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C9A07" w14:textId="571D037B" w:rsidR="007D65F8" w:rsidRPr="00CF4B70" w:rsidRDefault="00CF4B70" w:rsidP="00504187">
      <w:pPr>
        <w:pStyle w:val="Heading1"/>
        <w:spacing w:before="0"/>
        <w:jc w:val="center"/>
      </w:pPr>
      <w:bookmarkStart w:id="0" w:name="_GoBack"/>
      <w:bookmarkEnd w:id="0"/>
      <w:r>
        <w:t xml:space="preserve">Concept Paper for the proposed </w:t>
      </w:r>
      <w:r>
        <w:br/>
      </w:r>
      <w:r w:rsidR="007D65F8">
        <w:t xml:space="preserve">NTID </w:t>
      </w:r>
      <w:r w:rsidR="00321447">
        <w:t>Associate of Science in Applied Networking</w:t>
      </w:r>
    </w:p>
    <w:p w14:paraId="2FCCCD4C" w14:textId="77777777" w:rsidR="00CF4B70" w:rsidRPr="00CF4B70" w:rsidRDefault="00CF4B70" w:rsidP="00CF4B70"/>
    <w:p w14:paraId="25A4A88A" w14:textId="1ACA21AE" w:rsidR="00B5547A" w:rsidRDefault="00575E97" w:rsidP="00B5547A">
      <w:pPr>
        <w:pStyle w:val="Heading2"/>
      </w:pPr>
      <w:r>
        <w:t xml:space="preserve">I. </w:t>
      </w:r>
      <w:r w:rsidR="00B5547A" w:rsidRPr="00B5547A">
        <w:t xml:space="preserve">Title/Department/College </w:t>
      </w:r>
    </w:p>
    <w:p w14:paraId="66D1A55B" w14:textId="77777777" w:rsidR="00264618" w:rsidRDefault="00264618" w:rsidP="00F53017"/>
    <w:p w14:paraId="642059AD" w14:textId="35A35C69" w:rsidR="00AF3275" w:rsidRPr="003F6EBC" w:rsidRDefault="00321447" w:rsidP="00EF3474">
      <w:pPr>
        <w:rPr>
          <w:b/>
        </w:rPr>
      </w:pPr>
      <w:r>
        <w:rPr>
          <w:b/>
        </w:rPr>
        <w:t>Associate of Science in Applied Networking</w:t>
      </w:r>
    </w:p>
    <w:p w14:paraId="75A11B64" w14:textId="7AE2B0A7" w:rsidR="007D65F8" w:rsidRDefault="00146417" w:rsidP="00EF3474">
      <w:pPr>
        <w:rPr>
          <w:sz w:val="22"/>
          <w:szCs w:val="22"/>
        </w:rPr>
      </w:pPr>
      <w:r>
        <w:rPr>
          <w:sz w:val="22"/>
          <w:szCs w:val="22"/>
        </w:rPr>
        <w:t xml:space="preserve">Information and </w:t>
      </w:r>
      <w:r w:rsidR="00AA197B">
        <w:rPr>
          <w:sz w:val="22"/>
          <w:szCs w:val="22"/>
        </w:rPr>
        <w:t>Computing Studies department,</w:t>
      </w:r>
      <w:r w:rsidR="00264618" w:rsidRPr="00AF3275">
        <w:rPr>
          <w:sz w:val="22"/>
          <w:szCs w:val="22"/>
        </w:rPr>
        <w:t xml:space="preserve"> National Technical Institute for the Deaf</w:t>
      </w:r>
      <w:r w:rsidR="00321447">
        <w:rPr>
          <w:sz w:val="22"/>
          <w:szCs w:val="22"/>
        </w:rPr>
        <w:t xml:space="preserve"> (NTID)</w:t>
      </w:r>
    </w:p>
    <w:p w14:paraId="158CB0D0" w14:textId="77777777" w:rsidR="009F3190" w:rsidRPr="00AF3275" w:rsidRDefault="009F3190" w:rsidP="00EF3474">
      <w:pPr>
        <w:rPr>
          <w:sz w:val="22"/>
          <w:szCs w:val="22"/>
        </w:rPr>
      </w:pPr>
    </w:p>
    <w:p w14:paraId="63A398B1" w14:textId="01F4D243" w:rsidR="00B5547A" w:rsidRDefault="00575E97" w:rsidP="00B5547A">
      <w:pPr>
        <w:pStyle w:val="Heading2"/>
      </w:pPr>
      <w:r>
        <w:t xml:space="preserve">II. </w:t>
      </w:r>
      <w:r w:rsidR="00D73FE6">
        <w:t>Goals and Justification</w:t>
      </w:r>
      <w:r w:rsidR="00B5547A" w:rsidRPr="00B5547A">
        <w:t xml:space="preserve"> </w:t>
      </w:r>
      <w:r w:rsidR="00D73FE6">
        <w:t>for the Proposed Program</w:t>
      </w:r>
    </w:p>
    <w:p w14:paraId="685DD5DE" w14:textId="77777777" w:rsidR="00F20131" w:rsidRDefault="00F20131" w:rsidP="00193900">
      <w:pPr>
        <w:rPr>
          <w:rFonts w:eastAsia="ヒラギノ角ゴ Pro W3" w:cs="Times New Roman"/>
          <w:color w:val="000000"/>
          <w:sz w:val="22"/>
          <w:szCs w:val="22"/>
          <w:lang w:eastAsia="en-US"/>
        </w:rPr>
      </w:pPr>
    </w:p>
    <w:p w14:paraId="2C104CCD" w14:textId="559EEFAE" w:rsidR="00B439FD" w:rsidRDefault="00B439FD" w:rsidP="008A465F">
      <w:pPr>
        <w:ind w:left="180"/>
        <w:rPr>
          <w:rFonts w:eastAsia="ヒラギノ角ゴ Pro W3" w:cs="Times New Roman"/>
          <w:sz w:val="22"/>
          <w:szCs w:val="22"/>
          <w:lang w:eastAsia="en-US"/>
        </w:rPr>
      </w:pPr>
      <w:r>
        <w:rPr>
          <w:rFonts w:eastAsia="ヒラギノ角ゴ Pro W3" w:cs="Times New Roman"/>
          <w:sz w:val="22"/>
          <w:szCs w:val="22"/>
          <w:lang w:eastAsia="en-US"/>
        </w:rPr>
        <w:t xml:space="preserve">NTID’s Information and Computing Studies (ICS) department proposes a new AS degree </w:t>
      </w:r>
      <w:r w:rsidR="00291299">
        <w:rPr>
          <w:rFonts w:eastAsia="ヒラギノ角ゴ Pro W3" w:cs="Times New Roman"/>
          <w:sz w:val="22"/>
          <w:szCs w:val="22"/>
          <w:lang w:eastAsia="en-US"/>
        </w:rPr>
        <w:t xml:space="preserve">program </w:t>
      </w:r>
      <w:r>
        <w:rPr>
          <w:rFonts w:eastAsia="ヒラギノ角ゴ Pro W3" w:cs="Times New Roman"/>
          <w:sz w:val="22"/>
          <w:szCs w:val="22"/>
          <w:lang w:eastAsia="en-US"/>
        </w:rPr>
        <w:t xml:space="preserve">in </w:t>
      </w:r>
      <w:r w:rsidR="00291299">
        <w:rPr>
          <w:rFonts w:eastAsia="ヒラギノ角ゴ Pro W3" w:cs="Times New Roman"/>
          <w:sz w:val="22"/>
          <w:szCs w:val="22"/>
          <w:lang w:eastAsia="en-US"/>
        </w:rPr>
        <w:t xml:space="preserve">Applied Networking.  </w:t>
      </w:r>
      <w:r w:rsidR="00B417BC">
        <w:rPr>
          <w:rFonts w:eastAsia="ヒラギノ角ゴ Pro W3" w:cs="Times New Roman"/>
          <w:sz w:val="22"/>
          <w:szCs w:val="22"/>
          <w:lang w:eastAsia="en-US"/>
        </w:rPr>
        <w:t>The goal of this program is to continue a practice that</w:t>
      </w:r>
      <w:r w:rsidR="008E16B1">
        <w:rPr>
          <w:rFonts w:eastAsia="ヒラギノ角ゴ Pro W3" w:cs="Times New Roman"/>
          <w:sz w:val="22"/>
          <w:szCs w:val="22"/>
          <w:lang w:eastAsia="en-US"/>
        </w:rPr>
        <w:t xml:space="preserve"> was </w:t>
      </w:r>
      <w:r w:rsidR="00B417BC">
        <w:rPr>
          <w:rFonts w:eastAsia="ヒラギノ角ゴ Pro W3" w:cs="Times New Roman"/>
          <w:sz w:val="22"/>
          <w:szCs w:val="22"/>
          <w:lang w:eastAsia="en-US"/>
        </w:rPr>
        <w:t xml:space="preserve">already in place in the quarter system that </w:t>
      </w:r>
      <w:r w:rsidR="008E16B1">
        <w:rPr>
          <w:rFonts w:eastAsia="ヒラギノ角ゴ Pro W3" w:cs="Times New Roman"/>
          <w:sz w:val="22"/>
          <w:szCs w:val="22"/>
          <w:lang w:eastAsia="en-US"/>
        </w:rPr>
        <w:t xml:space="preserve">allowed </w:t>
      </w:r>
      <w:r w:rsidR="00B417BC">
        <w:rPr>
          <w:rFonts w:eastAsia="ヒラギノ角ゴ Pro W3" w:cs="Times New Roman"/>
          <w:sz w:val="22"/>
          <w:szCs w:val="22"/>
          <w:lang w:eastAsia="en-US"/>
        </w:rPr>
        <w:t xml:space="preserve">for an effective and efficient transition from the ICS </w:t>
      </w:r>
      <w:r w:rsidR="008E16B1">
        <w:rPr>
          <w:rFonts w:eastAsia="ヒラギノ角ゴ Pro W3" w:cs="Times New Roman"/>
          <w:sz w:val="22"/>
          <w:szCs w:val="22"/>
          <w:lang w:eastAsia="en-US"/>
        </w:rPr>
        <w:t xml:space="preserve">Applied Computer Technology (ACT) </w:t>
      </w:r>
      <w:r w:rsidR="00B417BC">
        <w:rPr>
          <w:rFonts w:eastAsia="ヒラギノ角ゴ Pro W3" w:cs="Times New Roman"/>
          <w:sz w:val="22"/>
          <w:szCs w:val="22"/>
          <w:lang w:eastAsia="en-US"/>
        </w:rPr>
        <w:t xml:space="preserve">AS degree program to </w:t>
      </w:r>
      <w:r w:rsidR="00291299">
        <w:rPr>
          <w:rFonts w:eastAsia="ヒラギノ角ゴ Pro W3" w:cs="Times New Roman"/>
          <w:sz w:val="22"/>
          <w:szCs w:val="22"/>
          <w:lang w:eastAsia="en-US"/>
        </w:rPr>
        <w:t>Golisano College of Computing and Information Science</w:t>
      </w:r>
      <w:r w:rsidR="00025C52">
        <w:rPr>
          <w:rFonts w:eastAsia="ヒラギノ角ゴ Pro W3" w:cs="Times New Roman"/>
          <w:sz w:val="22"/>
          <w:szCs w:val="22"/>
          <w:lang w:eastAsia="en-US"/>
        </w:rPr>
        <w:t>s</w:t>
      </w:r>
      <w:r w:rsidR="00291299">
        <w:rPr>
          <w:rFonts w:eastAsia="ヒラギノ角ゴ Pro W3" w:cs="Times New Roman"/>
          <w:sz w:val="22"/>
          <w:szCs w:val="22"/>
          <w:lang w:eastAsia="en-US"/>
        </w:rPr>
        <w:t xml:space="preserve"> (</w:t>
      </w:r>
      <w:r>
        <w:rPr>
          <w:rFonts w:eastAsia="ヒラギノ角ゴ Pro W3" w:cs="Times New Roman"/>
          <w:sz w:val="22"/>
          <w:szCs w:val="22"/>
          <w:lang w:eastAsia="en-US"/>
        </w:rPr>
        <w:t>GCCIS</w:t>
      </w:r>
      <w:r w:rsidR="00291299">
        <w:rPr>
          <w:rFonts w:eastAsia="ヒラギノ角ゴ Pro W3" w:cs="Times New Roman"/>
          <w:sz w:val="22"/>
          <w:szCs w:val="22"/>
          <w:lang w:eastAsia="en-US"/>
        </w:rPr>
        <w:t>)</w:t>
      </w:r>
      <w:r w:rsidR="007C5962">
        <w:rPr>
          <w:rFonts w:eastAsia="ヒラギノ角ゴ Pro W3" w:cs="Times New Roman"/>
          <w:sz w:val="22"/>
          <w:szCs w:val="22"/>
          <w:lang w:eastAsia="en-US"/>
        </w:rPr>
        <w:t xml:space="preserve">’s </w:t>
      </w:r>
      <w:r>
        <w:rPr>
          <w:rFonts w:eastAsia="ヒラギノ角ゴ Pro W3" w:cs="Times New Roman"/>
          <w:sz w:val="22"/>
          <w:szCs w:val="22"/>
          <w:lang w:eastAsia="en-US"/>
        </w:rPr>
        <w:t>Networki</w:t>
      </w:r>
      <w:r w:rsidR="007C5962">
        <w:rPr>
          <w:rFonts w:eastAsia="ヒラギノ角ゴ Pro W3" w:cs="Times New Roman"/>
          <w:sz w:val="22"/>
          <w:szCs w:val="22"/>
          <w:lang w:eastAsia="en-US"/>
        </w:rPr>
        <w:t>ng and Systems Administration (</w:t>
      </w:r>
      <w:r>
        <w:rPr>
          <w:rFonts w:eastAsia="ヒラギノ角ゴ Pro W3" w:cs="Times New Roman"/>
          <w:sz w:val="22"/>
          <w:szCs w:val="22"/>
          <w:lang w:eastAsia="en-US"/>
        </w:rPr>
        <w:t>NSA)</w:t>
      </w:r>
      <w:r w:rsidR="00B417BC">
        <w:rPr>
          <w:rFonts w:eastAsia="ヒラギノ角ゴ Pro W3" w:cs="Times New Roman"/>
          <w:sz w:val="22"/>
          <w:szCs w:val="22"/>
          <w:lang w:eastAsia="en-US"/>
        </w:rPr>
        <w:t xml:space="preserve"> program in the Information Science and Technologies (IST) department</w:t>
      </w:r>
      <w:r>
        <w:rPr>
          <w:rFonts w:eastAsia="ヒラギノ角ゴ Pro W3" w:cs="Times New Roman"/>
          <w:sz w:val="22"/>
          <w:szCs w:val="22"/>
          <w:lang w:eastAsia="en-US"/>
        </w:rPr>
        <w:t>.</w:t>
      </w:r>
    </w:p>
    <w:p w14:paraId="7639A496" w14:textId="77777777" w:rsidR="008A465F" w:rsidRDefault="008A465F" w:rsidP="00D47B90">
      <w:pPr>
        <w:ind w:left="180"/>
        <w:rPr>
          <w:rFonts w:eastAsia="ヒラギノ角ゴ Pro W3" w:cs="Times New Roman"/>
          <w:sz w:val="22"/>
          <w:szCs w:val="22"/>
          <w:lang w:eastAsia="en-US"/>
        </w:rPr>
      </w:pPr>
    </w:p>
    <w:p w14:paraId="795CCA52" w14:textId="77777777" w:rsidR="008A465F" w:rsidRDefault="008A465F" w:rsidP="00D47B90">
      <w:pPr>
        <w:ind w:left="180"/>
        <w:rPr>
          <w:rFonts w:eastAsia="ヒラギノ角ゴ Pro W3" w:cs="Times New Roman"/>
          <w:sz w:val="22"/>
          <w:szCs w:val="22"/>
          <w:lang w:eastAsia="en-US"/>
        </w:rPr>
      </w:pPr>
      <w:r>
        <w:rPr>
          <w:rFonts w:eastAsia="ヒラギノ角ゴ Pro W3" w:cs="Times New Roman"/>
          <w:sz w:val="22"/>
          <w:szCs w:val="22"/>
          <w:lang w:eastAsia="en-US"/>
        </w:rPr>
        <w:t>There is a growing number and proportion of NTID supported students who are entering RIT baccalaureate programs.  The 2012 NTID Annual Report shows that more than 40% of the student enrollment through NTID is in baccalaureate programs.  Additionally, NTID Admissions reports that roughly six out of seven students entering NTID have aspirations beyond an associate level degree.  The proposed AS in Applied Networking is in line with both of these trends since it provides opportunities for students to start at NTID, enhance their skills and transition to a baccalaureate program in the NSA field.</w:t>
      </w:r>
    </w:p>
    <w:p w14:paraId="34016EC9" w14:textId="77777777" w:rsidR="008A465F" w:rsidRDefault="008A465F" w:rsidP="00D47B90">
      <w:pPr>
        <w:ind w:left="180"/>
        <w:rPr>
          <w:rFonts w:eastAsia="ヒラギノ角ゴ Pro W3" w:cs="Times New Roman"/>
          <w:sz w:val="22"/>
          <w:szCs w:val="22"/>
          <w:lang w:eastAsia="en-US"/>
        </w:rPr>
      </w:pPr>
    </w:p>
    <w:p w14:paraId="003D354F" w14:textId="794A3DB9" w:rsidR="00D73FE6" w:rsidRPr="008A465F" w:rsidRDefault="00B439FD" w:rsidP="008A465F">
      <w:pPr>
        <w:ind w:left="180"/>
        <w:rPr>
          <w:rFonts w:eastAsia="ヒラギノ角ゴ Pro W3" w:cs="Times New Roman"/>
          <w:sz w:val="22"/>
          <w:szCs w:val="22"/>
          <w:lang w:eastAsia="en-US"/>
        </w:rPr>
      </w:pPr>
      <w:r>
        <w:rPr>
          <w:rFonts w:eastAsia="ヒラギノ角ゴ Pro W3" w:cs="Times New Roman"/>
          <w:sz w:val="22"/>
          <w:szCs w:val="22"/>
          <w:lang w:eastAsia="en-US"/>
        </w:rPr>
        <w:t>The ICS</w:t>
      </w:r>
      <w:r w:rsidR="00D10FA9">
        <w:rPr>
          <w:rFonts w:eastAsia="ヒラギノ角ゴ Pro W3" w:cs="Times New Roman"/>
          <w:sz w:val="22"/>
          <w:szCs w:val="22"/>
          <w:lang w:eastAsia="en-US"/>
        </w:rPr>
        <w:t xml:space="preserve"> </w:t>
      </w:r>
      <w:r w:rsidR="001545A7" w:rsidRPr="00193900">
        <w:rPr>
          <w:rFonts w:eastAsia="ヒラギノ角ゴ Pro W3" w:cs="Times New Roman"/>
          <w:sz w:val="22"/>
          <w:szCs w:val="22"/>
          <w:lang w:eastAsia="en-US"/>
        </w:rPr>
        <w:t>department has had a long and su</w:t>
      </w:r>
      <w:r w:rsidR="00777A5C">
        <w:rPr>
          <w:rFonts w:eastAsia="ヒラギノ角ゴ Pro W3" w:cs="Times New Roman"/>
          <w:sz w:val="22"/>
          <w:szCs w:val="22"/>
          <w:lang w:eastAsia="en-US"/>
        </w:rPr>
        <w:t xml:space="preserve">ccessful relationship with </w:t>
      </w:r>
      <w:r>
        <w:rPr>
          <w:rFonts w:eastAsia="ヒラギノ角ゴ Pro W3" w:cs="Times New Roman"/>
          <w:sz w:val="22"/>
          <w:szCs w:val="22"/>
          <w:lang w:eastAsia="en-US"/>
        </w:rPr>
        <w:t>the IST</w:t>
      </w:r>
      <w:r w:rsidR="001545A7" w:rsidRPr="00193900">
        <w:rPr>
          <w:rFonts w:eastAsia="ヒラギノ角ゴ Pro W3" w:cs="Times New Roman"/>
          <w:sz w:val="22"/>
          <w:szCs w:val="22"/>
          <w:lang w:eastAsia="en-US"/>
        </w:rPr>
        <w:t xml:space="preserve"> department</w:t>
      </w:r>
      <w:r w:rsidR="00D10FA9">
        <w:rPr>
          <w:rFonts w:eastAsia="ヒラギノ角ゴ Pro W3" w:cs="Times New Roman"/>
          <w:sz w:val="22"/>
          <w:szCs w:val="22"/>
          <w:lang w:eastAsia="en-US"/>
        </w:rPr>
        <w:t xml:space="preserve"> and </w:t>
      </w:r>
      <w:r w:rsidR="00777A5C">
        <w:rPr>
          <w:rFonts w:eastAsia="ヒラギノ角ゴ Pro W3" w:cs="Times New Roman"/>
          <w:sz w:val="22"/>
          <w:szCs w:val="22"/>
          <w:lang w:eastAsia="en-US"/>
        </w:rPr>
        <w:t xml:space="preserve">specifically </w:t>
      </w:r>
      <w:r w:rsidR="00291299">
        <w:rPr>
          <w:rFonts w:eastAsia="ヒラギノ角ゴ Pro W3" w:cs="Times New Roman"/>
          <w:sz w:val="22"/>
          <w:szCs w:val="22"/>
          <w:lang w:eastAsia="en-US"/>
        </w:rPr>
        <w:t xml:space="preserve">with </w:t>
      </w:r>
      <w:r w:rsidR="00D10FA9">
        <w:rPr>
          <w:rFonts w:eastAsia="ヒラギノ角ゴ Pro W3" w:cs="Times New Roman"/>
          <w:sz w:val="22"/>
          <w:szCs w:val="22"/>
          <w:lang w:eastAsia="en-US"/>
        </w:rPr>
        <w:t>two programs in that depart</w:t>
      </w:r>
      <w:r w:rsidR="00716F09">
        <w:rPr>
          <w:rFonts w:eastAsia="ヒラギノ角ゴ Pro W3" w:cs="Times New Roman"/>
          <w:sz w:val="22"/>
          <w:szCs w:val="22"/>
          <w:lang w:eastAsia="en-US"/>
        </w:rPr>
        <w:t>ment, Information Technology (IT</w:t>
      </w:r>
      <w:r w:rsidR="00D10FA9">
        <w:rPr>
          <w:rFonts w:eastAsia="ヒラギノ角ゴ Pro W3" w:cs="Times New Roman"/>
          <w:sz w:val="22"/>
          <w:szCs w:val="22"/>
          <w:lang w:eastAsia="en-US"/>
        </w:rPr>
        <w:t xml:space="preserve">) and </w:t>
      </w:r>
      <w:r w:rsidR="00D10FA9" w:rsidRPr="00193900">
        <w:rPr>
          <w:rFonts w:eastAsia="ヒラギノ角ゴ Pro W3" w:cs="Times New Roman"/>
          <w:sz w:val="22"/>
          <w:szCs w:val="22"/>
          <w:lang w:eastAsia="en-US"/>
        </w:rPr>
        <w:t>NSA</w:t>
      </w:r>
      <w:r w:rsidR="00D10FA9">
        <w:rPr>
          <w:rFonts w:eastAsia="ヒラギノ角ゴ Pro W3" w:cs="Times New Roman"/>
          <w:sz w:val="22"/>
          <w:szCs w:val="22"/>
          <w:lang w:eastAsia="en-US"/>
        </w:rPr>
        <w:t xml:space="preserve">.  </w:t>
      </w:r>
      <w:r w:rsidR="00DC6606">
        <w:rPr>
          <w:rFonts w:eastAsia="ヒラギノ角ゴ Pro W3" w:cs="Times New Roman"/>
          <w:sz w:val="22"/>
          <w:szCs w:val="22"/>
          <w:lang w:eastAsia="en-US"/>
        </w:rPr>
        <w:t xml:space="preserve">In 2003, an AS degree was approved that allowed students to transition </w:t>
      </w:r>
      <w:r w:rsidR="00AA197B">
        <w:rPr>
          <w:rFonts w:eastAsia="ヒラギノ角ゴ Pro W3" w:cs="Times New Roman"/>
          <w:sz w:val="22"/>
          <w:szCs w:val="22"/>
          <w:lang w:eastAsia="en-US"/>
        </w:rPr>
        <w:t>t</w:t>
      </w:r>
      <w:r w:rsidR="007C5962">
        <w:rPr>
          <w:rFonts w:eastAsia="ヒラギノ角ゴ Pro W3" w:cs="Times New Roman"/>
          <w:sz w:val="22"/>
          <w:szCs w:val="22"/>
          <w:lang w:eastAsia="en-US"/>
        </w:rPr>
        <w:t xml:space="preserve">o either the IT or </w:t>
      </w:r>
      <w:r w:rsidR="00DC6606">
        <w:rPr>
          <w:rFonts w:eastAsia="ヒラギノ角ゴ Pro W3" w:cs="Times New Roman"/>
          <w:sz w:val="22"/>
          <w:szCs w:val="22"/>
          <w:lang w:eastAsia="en-US"/>
        </w:rPr>
        <w:t xml:space="preserve">NSA program </w:t>
      </w:r>
      <w:r w:rsidR="00777A5C">
        <w:rPr>
          <w:rFonts w:eastAsia="ヒラギノ角ゴ Pro W3" w:cs="Times New Roman"/>
          <w:sz w:val="22"/>
          <w:szCs w:val="22"/>
          <w:lang w:eastAsia="en-US"/>
        </w:rPr>
        <w:t>since</w:t>
      </w:r>
      <w:r w:rsidR="00DC6606">
        <w:rPr>
          <w:rFonts w:eastAsia="ヒラギノ角ゴ Pro W3" w:cs="Times New Roman"/>
          <w:sz w:val="22"/>
          <w:szCs w:val="22"/>
          <w:lang w:eastAsia="en-US"/>
        </w:rPr>
        <w:t xml:space="preserve"> the first two years of those </w:t>
      </w:r>
      <w:r w:rsidR="00AA197B">
        <w:rPr>
          <w:rFonts w:eastAsia="ヒラギノ角ゴ Pro W3" w:cs="Times New Roman"/>
          <w:sz w:val="22"/>
          <w:szCs w:val="22"/>
          <w:lang w:eastAsia="en-US"/>
        </w:rPr>
        <w:t xml:space="preserve">baccalaureate </w:t>
      </w:r>
      <w:r w:rsidR="00DC6606">
        <w:rPr>
          <w:rFonts w:eastAsia="ヒラギノ角ゴ Pro W3" w:cs="Times New Roman"/>
          <w:sz w:val="22"/>
          <w:szCs w:val="22"/>
          <w:lang w:eastAsia="en-US"/>
        </w:rPr>
        <w:t xml:space="preserve">programs were very </w:t>
      </w:r>
      <w:r w:rsidR="00411BDD">
        <w:rPr>
          <w:rFonts w:eastAsia="ヒラギノ角ゴ Pro W3" w:cs="Times New Roman"/>
          <w:sz w:val="22"/>
          <w:szCs w:val="22"/>
          <w:lang w:eastAsia="en-US"/>
        </w:rPr>
        <w:t>similar</w:t>
      </w:r>
      <w:r w:rsidR="00DC6606">
        <w:rPr>
          <w:rFonts w:eastAsia="ヒラギノ角ゴ Pro W3" w:cs="Times New Roman"/>
          <w:sz w:val="22"/>
          <w:szCs w:val="22"/>
          <w:lang w:eastAsia="en-US"/>
        </w:rPr>
        <w:t xml:space="preserve">.  </w:t>
      </w:r>
      <w:r w:rsidR="00291299">
        <w:rPr>
          <w:rFonts w:eastAsia="ヒラギノ角ゴ Pro W3" w:cs="Times New Roman"/>
          <w:sz w:val="22"/>
          <w:szCs w:val="22"/>
          <w:lang w:eastAsia="en-US"/>
        </w:rPr>
        <w:t>However, w</w:t>
      </w:r>
      <w:r w:rsidR="00DC6606">
        <w:rPr>
          <w:rFonts w:eastAsia="ヒラギノ角ゴ Pro W3" w:cs="Times New Roman"/>
          <w:sz w:val="22"/>
          <w:szCs w:val="22"/>
          <w:lang w:eastAsia="en-US"/>
        </w:rPr>
        <w:t xml:space="preserve">hen the </w:t>
      </w:r>
      <w:r w:rsidR="00777A5C">
        <w:rPr>
          <w:rFonts w:eastAsia="ヒラギノ角ゴ Pro W3" w:cs="Times New Roman"/>
          <w:sz w:val="22"/>
          <w:szCs w:val="22"/>
          <w:lang w:eastAsia="en-US"/>
        </w:rPr>
        <w:t xml:space="preserve">new </w:t>
      </w:r>
      <w:r w:rsidR="00DC6606">
        <w:rPr>
          <w:rFonts w:eastAsia="ヒラギノ角ゴ Pro W3" w:cs="Times New Roman"/>
          <w:sz w:val="22"/>
          <w:szCs w:val="22"/>
          <w:lang w:eastAsia="en-US"/>
        </w:rPr>
        <w:t>semester curriculum wa</w:t>
      </w:r>
      <w:r w:rsidR="00AA197B">
        <w:rPr>
          <w:rFonts w:eastAsia="ヒラギノ角ゴ Pro W3" w:cs="Times New Roman"/>
          <w:sz w:val="22"/>
          <w:szCs w:val="22"/>
          <w:lang w:eastAsia="en-US"/>
        </w:rPr>
        <w:t xml:space="preserve">s developed </w:t>
      </w:r>
      <w:r w:rsidR="007C5962">
        <w:rPr>
          <w:rFonts w:eastAsia="ヒラギノ角ゴ Pro W3" w:cs="Times New Roman"/>
          <w:sz w:val="22"/>
          <w:szCs w:val="22"/>
          <w:lang w:eastAsia="en-US"/>
        </w:rPr>
        <w:t xml:space="preserve">for IT and </w:t>
      </w:r>
      <w:r w:rsidR="00777A5C">
        <w:rPr>
          <w:rFonts w:eastAsia="ヒラギノ角ゴ Pro W3" w:cs="Times New Roman"/>
          <w:sz w:val="22"/>
          <w:szCs w:val="22"/>
          <w:lang w:eastAsia="en-US"/>
        </w:rPr>
        <w:t xml:space="preserve">NSA, </w:t>
      </w:r>
      <w:r w:rsidR="00AA197B">
        <w:rPr>
          <w:rFonts w:eastAsia="ヒラギノ角ゴ Pro W3" w:cs="Times New Roman"/>
          <w:sz w:val="22"/>
          <w:szCs w:val="22"/>
          <w:lang w:eastAsia="en-US"/>
        </w:rPr>
        <w:t>it became apparent that the programs</w:t>
      </w:r>
      <w:r w:rsidR="00DC6606">
        <w:rPr>
          <w:rFonts w:eastAsia="ヒラギノ角ゴ Pro W3" w:cs="Times New Roman"/>
          <w:sz w:val="22"/>
          <w:szCs w:val="22"/>
          <w:lang w:eastAsia="en-US"/>
        </w:rPr>
        <w:t xml:space="preserve"> had taken </w:t>
      </w:r>
      <w:r w:rsidR="00291299">
        <w:rPr>
          <w:rFonts w:eastAsia="ヒラギノ角ゴ Pro W3" w:cs="Times New Roman"/>
          <w:sz w:val="22"/>
          <w:szCs w:val="22"/>
          <w:lang w:eastAsia="en-US"/>
        </w:rPr>
        <w:t xml:space="preserve">such </w:t>
      </w:r>
      <w:r w:rsidR="00777A5C">
        <w:rPr>
          <w:rFonts w:eastAsia="ヒラギノ角ゴ Pro W3" w:cs="Times New Roman"/>
          <w:sz w:val="22"/>
          <w:szCs w:val="22"/>
          <w:lang w:eastAsia="en-US"/>
        </w:rPr>
        <w:t>sig</w:t>
      </w:r>
      <w:r w:rsidR="00084DC6">
        <w:rPr>
          <w:rFonts w:eastAsia="ヒラギノ角ゴ Pro W3" w:cs="Times New Roman"/>
          <w:sz w:val="22"/>
          <w:szCs w:val="22"/>
          <w:lang w:eastAsia="en-US"/>
        </w:rPr>
        <w:t>n</w:t>
      </w:r>
      <w:r w:rsidR="00777A5C">
        <w:rPr>
          <w:rFonts w:eastAsia="ヒラギノ角ゴ Pro W3" w:cs="Times New Roman"/>
          <w:sz w:val="22"/>
          <w:szCs w:val="22"/>
          <w:lang w:eastAsia="en-US"/>
        </w:rPr>
        <w:t>ificantly</w:t>
      </w:r>
      <w:r w:rsidR="00291299">
        <w:rPr>
          <w:rFonts w:eastAsia="ヒラギノ角ゴ Pro W3" w:cs="Times New Roman"/>
          <w:sz w:val="22"/>
          <w:szCs w:val="22"/>
          <w:lang w:eastAsia="en-US"/>
        </w:rPr>
        <w:t xml:space="preserve"> different directions</w:t>
      </w:r>
      <w:r w:rsidR="00DC6606">
        <w:rPr>
          <w:rFonts w:eastAsia="ヒラギノ角ゴ Pro W3" w:cs="Times New Roman"/>
          <w:sz w:val="22"/>
          <w:szCs w:val="22"/>
          <w:lang w:eastAsia="en-US"/>
        </w:rPr>
        <w:t xml:space="preserve"> that one AS degree was no longer sufficient </w:t>
      </w:r>
      <w:r w:rsidR="00192F16">
        <w:rPr>
          <w:rFonts w:eastAsia="ヒラギノ角ゴ Pro W3" w:cs="Times New Roman"/>
          <w:sz w:val="22"/>
          <w:szCs w:val="22"/>
          <w:lang w:eastAsia="en-US"/>
        </w:rPr>
        <w:t>to transition ICS</w:t>
      </w:r>
      <w:r w:rsidR="00AA197B">
        <w:rPr>
          <w:rFonts w:eastAsia="ヒラギノ角ゴ Pro W3" w:cs="Times New Roman"/>
          <w:sz w:val="22"/>
          <w:szCs w:val="22"/>
          <w:lang w:eastAsia="en-US"/>
        </w:rPr>
        <w:t xml:space="preserve"> students to</w:t>
      </w:r>
      <w:r w:rsidR="00DC6606">
        <w:rPr>
          <w:rFonts w:eastAsia="ヒラギノ角ゴ Pro W3" w:cs="Times New Roman"/>
          <w:sz w:val="22"/>
          <w:szCs w:val="22"/>
          <w:lang w:eastAsia="en-US"/>
        </w:rPr>
        <w:t xml:space="preserve"> both degree programs.  </w:t>
      </w:r>
      <w:r w:rsidR="00AA197B">
        <w:rPr>
          <w:rFonts w:eastAsia="ヒラギノ角ゴ Pro W3" w:cs="Times New Roman"/>
          <w:sz w:val="22"/>
          <w:szCs w:val="22"/>
          <w:lang w:eastAsia="en-US"/>
        </w:rPr>
        <w:t xml:space="preserve">Given that the majority of </w:t>
      </w:r>
      <w:r w:rsidR="004656D0">
        <w:rPr>
          <w:rFonts w:eastAsia="ヒラギノ角ゴ Pro W3" w:cs="Times New Roman"/>
          <w:sz w:val="22"/>
          <w:szCs w:val="22"/>
          <w:lang w:eastAsia="en-US"/>
        </w:rPr>
        <w:t xml:space="preserve">our </w:t>
      </w:r>
      <w:r w:rsidR="00AA197B">
        <w:rPr>
          <w:rFonts w:eastAsia="ヒラギノ角ゴ Pro W3" w:cs="Times New Roman"/>
          <w:sz w:val="22"/>
          <w:szCs w:val="22"/>
          <w:lang w:eastAsia="en-US"/>
        </w:rPr>
        <w:t xml:space="preserve">AS students were interested in transferring to the IT program, </w:t>
      </w:r>
      <w:r w:rsidR="00084DC6">
        <w:rPr>
          <w:rFonts w:eastAsia="ヒラギノ角ゴ Pro W3" w:cs="Times New Roman"/>
          <w:sz w:val="22"/>
          <w:szCs w:val="22"/>
          <w:lang w:eastAsia="en-US"/>
        </w:rPr>
        <w:t>f</w:t>
      </w:r>
      <w:r w:rsidR="00DC6606">
        <w:rPr>
          <w:rFonts w:eastAsia="ヒラギノ角ゴ Pro W3" w:cs="Times New Roman"/>
          <w:sz w:val="22"/>
          <w:szCs w:val="22"/>
          <w:lang w:eastAsia="en-US"/>
        </w:rPr>
        <w:t>or semester conversion purposes</w:t>
      </w:r>
      <w:r w:rsidR="00E6028F">
        <w:rPr>
          <w:rFonts w:eastAsia="ヒラギノ角ゴ Pro W3" w:cs="Times New Roman"/>
          <w:sz w:val="22"/>
          <w:szCs w:val="22"/>
          <w:lang w:eastAsia="en-US"/>
        </w:rPr>
        <w:t>,</w:t>
      </w:r>
      <w:r w:rsidR="00291299">
        <w:rPr>
          <w:rFonts w:eastAsia="ヒラギノ角ゴ Pro W3" w:cs="Times New Roman"/>
          <w:sz w:val="22"/>
          <w:szCs w:val="22"/>
          <w:lang w:eastAsia="en-US"/>
        </w:rPr>
        <w:t xml:space="preserve"> in 2011</w:t>
      </w:r>
      <w:r w:rsidR="00DC6606">
        <w:rPr>
          <w:rFonts w:eastAsia="ヒラギノ角ゴ Pro W3" w:cs="Times New Roman"/>
          <w:sz w:val="22"/>
          <w:szCs w:val="22"/>
          <w:lang w:eastAsia="en-US"/>
        </w:rPr>
        <w:t>, the ICS curriculum tea</w:t>
      </w:r>
      <w:r w:rsidR="00411BDD">
        <w:rPr>
          <w:rFonts w:eastAsia="ヒラギノ角ゴ Pro W3" w:cs="Times New Roman"/>
          <w:sz w:val="22"/>
          <w:szCs w:val="22"/>
          <w:lang w:eastAsia="en-US"/>
        </w:rPr>
        <w:t xml:space="preserve">m made </w:t>
      </w:r>
      <w:r w:rsidR="00AA197B">
        <w:rPr>
          <w:rFonts w:eastAsia="ヒラギノ角ゴ Pro W3" w:cs="Times New Roman"/>
          <w:sz w:val="22"/>
          <w:szCs w:val="22"/>
          <w:lang w:eastAsia="en-US"/>
        </w:rPr>
        <w:t>the</w:t>
      </w:r>
      <w:r w:rsidR="00411BDD">
        <w:rPr>
          <w:rFonts w:eastAsia="ヒラギノ角ゴ Pro W3" w:cs="Times New Roman"/>
          <w:sz w:val="22"/>
          <w:szCs w:val="22"/>
          <w:lang w:eastAsia="en-US"/>
        </w:rPr>
        <w:t xml:space="preserve"> decision to </w:t>
      </w:r>
      <w:r w:rsidR="00AA197B">
        <w:rPr>
          <w:rFonts w:eastAsia="ヒラギノ角ゴ Pro W3" w:cs="Times New Roman"/>
          <w:sz w:val="22"/>
          <w:szCs w:val="22"/>
          <w:lang w:eastAsia="en-US"/>
        </w:rPr>
        <w:t>convert</w:t>
      </w:r>
      <w:r w:rsidR="00411BDD">
        <w:rPr>
          <w:rFonts w:eastAsia="ヒラギノ角ゴ Pro W3" w:cs="Times New Roman"/>
          <w:sz w:val="22"/>
          <w:szCs w:val="22"/>
          <w:lang w:eastAsia="en-US"/>
        </w:rPr>
        <w:t xml:space="preserve"> our</w:t>
      </w:r>
      <w:r w:rsidR="00DC6606">
        <w:rPr>
          <w:rFonts w:eastAsia="ヒラギノ角ゴ Pro W3" w:cs="Times New Roman"/>
          <w:sz w:val="22"/>
          <w:szCs w:val="22"/>
          <w:lang w:eastAsia="en-US"/>
        </w:rPr>
        <w:t xml:space="preserve"> AS degree </w:t>
      </w:r>
      <w:r w:rsidR="00411BDD">
        <w:rPr>
          <w:rFonts w:eastAsia="ヒラギノ角ゴ Pro W3" w:cs="Times New Roman"/>
          <w:sz w:val="22"/>
          <w:szCs w:val="22"/>
          <w:lang w:eastAsia="en-US"/>
        </w:rPr>
        <w:t>to</w:t>
      </w:r>
      <w:r w:rsidR="00DC6606">
        <w:rPr>
          <w:rFonts w:eastAsia="ヒラギノ角ゴ Pro W3" w:cs="Times New Roman"/>
          <w:sz w:val="22"/>
          <w:szCs w:val="22"/>
          <w:lang w:eastAsia="en-US"/>
        </w:rPr>
        <w:t xml:space="preserve"> </w:t>
      </w:r>
      <w:r w:rsidR="00291299">
        <w:rPr>
          <w:rFonts w:eastAsia="ヒラギノ角ゴ Pro W3" w:cs="Times New Roman"/>
          <w:sz w:val="22"/>
          <w:szCs w:val="22"/>
          <w:lang w:eastAsia="en-US"/>
        </w:rPr>
        <w:t>provide a</w:t>
      </w:r>
      <w:r w:rsidR="00DC6606">
        <w:rPr>
          <w:rFonts w:eastAsia="ヒラギノ角ゴ Pro W3" w:cs="Times New Roman"/>
          <w:sz w:val="22"/>
          <w:szCs w:val="22"/>
          <w:lang w:eastAsia="en-US"/>
        </w:rPr>
        <w:t xml:space="preserve"> transition to the IT degree program</w:t>
      </w:r>
      <w:r w:rsidR="00AA197B">
        <w:rPr>
          <w:rFonts w:eastAsia="ヒラギノ角ゴ Pro W3" w:cs="Times New Roman"/>
          <w:sz w:val="22"/>
          <w:szCs w:val="22"/>
          <w:lang w:eastAsia="en-US"/>
        </w:rPr>
        <w:t>.</w:t>
      </w:r>
      <w:r w:rsidR="00411BDD">
        <w:rPr>
          <w:rFonts w:eastAsia="ヒラギノ角ゴ Pro W3" w:cs="Times New Roman"/>
          <w:sz w:val="22"/>
          <w:szCs w:val="22"/>
          <w:lang w:eastAsia="en-US"/>
        </w:rPr>
        <w:t xml:space="preserve">  </w:t>
      </w:r>
      <w:r w:rsidR="00AA197B">
        <w:rPr>
          <w:rFonts w:eastAsia="ヒラギノ角ゴ Pro W3" w:cs="Times New Roman"/>
          <w:sz w:val="22"/>
          <w:szCs w:val="22"/>
          <w:lang w:eastAsia="en-US"/>
        </w:rPr>
        <w:t xml:space="preserve">However, this has left a </w:t>
      </w:r>
      <w:r w:rsidR="008A465F">
        <w:rPr>
          <w:rFonts w:eastAsia="ヒラギノ角ゴ Pro W3" w:cs="Times New Roman"/>
          <w:sz w:val="22"/>
          <w:szCs w:val="22"/>
          <w:lang w:eastAsia="en-US"/>
        </w:rPr>
        <w:t xml:space="preserve">significant number of students </w:t>
      </w:r>
      <w:r w:rsidR="004C502C">
        <w:rPr>
          <w:rFonts w:eastAsia="ヒラギノ角ゴ Pro W3" w:cs="Times New Roman"/>
          <w:sz w:val="22"/>
          <w:szCs w:val="22"/>
          <w:lang w:eastAsia="en-US"/>
        </w:rPr>
        <w:t>without an e</w:t>
      </w:r>
      <w:r w:rsidR="007C5962">
        <w:rPr>
          <w:rFonts w:eastAsia="ヒラギノ角ゴ Pro W3" w:cs="Times New Roman"/>
          <w:sz w:val="22"/>
          <w:szCs w:val="22"/>
          <w:lang w:eastAsia="en-US"/>
        </w:rPr>
        <w:t>ffective transition path to an NS</w:t>
      </w:r>
      <w:r w:rsidR="004C502C">
        <w:rPr>
          <w:rFonts w:eastAsia="ヒラギノ角ゴ Pro W3" w:cs="Times New Roman"/>
          <w:sz w:val="22"/>
          <w:szCs w:val="22"/>
          <w:lang w:eastAsia="en-US"/>
        </w:rPr>
        <w:t xml:space="preserve">A degree. </w:t>
      </w:r>
      <w:r w:rsidR="00777A5C">
        <w:rPr>
          <w:rFonts w:eastAsia="ヒラギノ角ゴ Pro W3" w:cs="Times New Roman"/>
          <w:sz w:val="22"/>
          <w:szCs w:val="22"/>
          <w:lang w:eastAsia="en-US"/>
        </w:rPr>
        <w:t xml:space="preserve"> </w:t>
      </w:r>
    </w:p>
    <w:p w14:paraId="30168AC3" w14:textId="77777777" w:rsidR="008A465F" w:rsidRDefault="008A465F" w:rsidP="00D73FE6">
      <w:pPr>
        <w:rPr>
          <w:lang w:eastAsia="en-US"/>
        </w:rPr>
      </w:pPr>
    </w:p>
    <w:p w14:paraId="0FDB94FC" w14:textId="4D5DCD89" w:rsidR="008A465F" w:rsidRDefault="008A465F" w:rsidP="008A465F">
      <w:pPr>
        <w:ind w:left="180"/>
        <w:rPr>
          <w:rFonts w:eastAsia="ヒラギノ角ゴ Pro W3" w:cs="Times New Roman"/>
          <w:sz w:val="22"/>
          <w:szCs w:val="22"/>
          <w:lang w:eastAsia="en-US"/>
        </w:rPr>
      </w:pPr>
      <w:r>
        <w:rPr>
          <w:rFonts w:eastAsia="ヒラギノ角ゴ Pro W3" w:cs="Times New Roman"/>
          <w:sz w:val="22"/>
          <w:szCs w:val="22"/>
          <w:lang w:eastAsia="en-US"/>
        </w:rPr>
        <w:t xml:space="preserve">Historically, approximately 30% of the ICS students that transfer to a baccalaureate program have chosen to transfer into the NSA program.  </w:t>
      </w:r>
      <w:r w:rsidR="00633141">
        <w:rPr>
          <w:rFonts w:eastAsia="ヒラギノ角ゴ Pro W3" w:cs="Times New Roman"/>
          <w:sz w:val="22"/>
          <w:szCs w:val="22"/>
          <w:lang w:eastAsia="en-US"/>
        </w:rPr>
        <w:t xml:space="preserve">It therefore makes sense to develop an AS program specifically </w:t>
      </w:r>
      <w:r w:rsidR="00633141" w:rsidRPr="00633141">
        <w:rPr>
          <w:rFonts w:eastAsia="ヒラギノ角ゴ Pro W3" w:cs="Times New Roman"/>
          <w:sz w:val="22"/>
          <w:szCs w:val="22"/>
          <w:lang w:eastAsia="en-US"/>
        </w:rPr>
        <w:t>designed</w:t>
      </w:r>
      <w:r w:rsidR="00633141">
        <w:rPr>
          <w:rFonts w:eastAsia="ヒラギノ角ゴ Pro W3" w:cs="Times New Roman"/>
          <w:sz w:val="22"/>
          <w:szCs w:val="22"/>
          <w:lang w:eastAsia="en-US"/>
        </w:rPr>
        <w:t xml:space="preserve"> to transition students into the NSA program.</w:t>
      </w:r>
    </w:p>
    <w:p w14:paraId="6AB1BC63" w14:textId="77777777" w:rsidR="00633141" w:rsidRDefault="00633141" w:rsidP="008A465F">
      <w:pPr>
        <w:ind w:left="180"/>
        <w:rPr>
          <w:rFonts w:eastAsia="ヒラギノ角ゴ Pro W3" w:cs="Times New Roman"/>
          <w:sz w:val="22"/>
          <w:szCs w:val="22"/>
          <w:lang w:eastAsia="en-US"/>
        </w:rPr>
      </w:pPr>
    </w:p>
    <w:p w14:paraId="3F9517D4" w14:textId="3952E2C5" w:rsidR="00633141" w:rsidRDefault="00633141" w:rsidP="008A465F">
      <w:pPr>
        <w:ind w:left="180"/>
        <w:rPr>
          <w:rFonts w:eastAsia="ヒラギノ角ゴ Pro W3" w:cs="Times New Roman"/>
          <w:sz w:val="22"/>
          <w:szCs w:val="22"/>
          <w:lang w:eastAsia="en-US"/>
        </w:rPr>
      </w:pPr>
      <w:r>
        <w:rPr>
          <w:rFonts w:eastAsia="ヒラギノ角ゴ Pro W3" w:cs="Times New Roman"/>
          <w:sz w:val="22"/>
          <w:szCs w:val="22"/>
          <w:lang w:eastAsia="en-US"/>
        </w:rPr>
        <w:t xml:space="preserve">Since the proposed </w:t>
      </w:r>
      <w:r w:rsidR="00D856D2">
        <w:rPr>
          <w:rFonts w:eastAsia="ヒラギノ角ゴ Pro W3" w:cs="Times New Roman"/>
          <w:sz w:val="22"/>
          <w:szCs w:val="22"/>
          <w:lang w:eastAsia="en-US"/>
        </w:rPr>
        <w:t>AS in Applied Networking</w:t>
      </w:r>
      <w:r>
        <w:rPr>
          <w:rFonts w:eastAsia="ヒラギノ角ゴ Pro W3" w:cs="Times New Roman"/>
          <w:sz w:val="22"/>
          <w:szCs w:val="22"/>
          <w:lang w:eastAsia="en-US"/>
        </w:rPr>
        <w:t xml:space="preserve"> is</w:t>
      </w:r>
      <w:r w:rsidR="00D856D2">
        <w:rPr>
          <w:rFonts w:eastAsia="ヒラギノ角ゴ Pro W3" w:cs="Times New Roman"/>
          <w:sz w:val="22"/>
          <w:szCs w:val="22"/>
          <w:lang w:eastAsia="en-US"/>
        </w:rPr>
        <w:t xml:space="preserve"> designed as a transfer degree </w:t>
      </w:r>
      <w:r>
        <w:rPr>
          <w:rFonts w:eastAsia="ヒラギノ角ゴ Pro W3" w:cs="Times New Roman"/>
          <w:sz w:val="22"/>
          <w:szCs w:val="22"/>
          <w:lang w:eastAsia="en-US"/>
        </w:rPr>
        <w:t xml:space="preserve">not a terminal degree, market need for this program will be driven by student demand.  History has shown sufficient student demand for this program. Further, demand can be tied to the job market which is projected to be very favorable.  For Network and Computer Systems </w:t>
      </w:r>
      <w:r>
        <w:rPr>
          <w:rFonts w:eastAsia="ヒラギノ角ゴ Pro W3" w:cs="Times New Roman"/>
          <w:sz w:val="22"/>
          <w:szCs w:val="22"/>
          <w:lang w:eastAsia="en-US"/>
        </w:rPr>
        <w:lastRenderedPageBreak/>
        <w:t>Administrators, the 2010-2020 job outlook, published in the Bureau of Labor Statistics Occupational Outlook Handbook, estimates a 28% (faster than average) growth rate.</w:t>
      </w:r>
    </w:p>
    <w:p w14:paraId="0319F7D9" w14:textId="77777777" w:rsidR="00E339C5" w:rsidRDefault="00E339C5" w:rsidP="008A465F">
      <w:pPr>
        <w:ind w:left="180"/>
        <w:rPr>
          <w:rFonts w:eastAsia="ヒラギノ角ゴ Pro W3" w:cs="Times New Roman"/>
          <w:sz w:val="22"/>
          <w:szCs w:val="22"/>
          <w:lang w:eastAsia="en-US"/>
        </w:rPr>
      </w:pPr>
    </w:p>
    <w:p w14:paraId="63888AAA" w14:textId="6FCA5078" w:rsidR="00645A83" w:rsidRPr="008A465F" w:rsidRDefault="00575E97" w:rsidP="008A465F">
      <w:pPr>
        <w:pStyle w:val="Heading2"/>
      </w:pPr>
      <w:r>
        <w:t xml:space="preserve">III. </w:t>
      </w:r>
      <w:r w:rsidR="00B5547A" w:rsidRPr="00B5547A">
        <w:t xml:space="preserve">Description of the New Program </w:t>
      </w:r>
    </w:p>
    <w:p w14:paraId="7C9D2CC8" w14:textId="77777777" w:rsidR="00193900" w:rsidRDefault="00193900" w:rsidP="00FA4E09">
      <w:pPr>
        <w:rPr>
          <w:rFonts w:ascii="Cambria" w:eastAsia="ヒラギノ角ゴ Pro W3" w:hAnsi="Cambria" w:cs="Times New Roman"/>
          <w:color w:val="000000"/>
          <w:sz w:val="22"/>
          <w:szCs w:val="22"/>
          <w:lang w:eastAsia="en-US"/>
        </w:rPr>
      </w:pPr>
    </w:p>
    <w:p w14:paraId="50ABE54C" w14:textId="29037ED5" w:rsidR="003134E2" w:rsidRPr="002F16C3" w:rsidRDefault="008A465F" w:rsidP="002F16C3">
      <w:pPr>
        <w:ind w:left="180"/>
        <w:rPr>
          <w:rFonts w:eastAsia="ヒラギノ角ゴ Pro W3" w:cs="Times New Roman"/>
          <w:sz w:val="22"/>
          <w:szCs w:val="22"/>
          <w:lang w:eastAsia="en-US"/>
        </w:rPr>
      </w:pPr>
      <w:r>
        <w:rPr>
          <w:rFonts w:eastAsia="ヒラギノ角ゴ Pro W3" w:cs="Times New Roman"/>
          <w:sz w:val="22"/>
          <w:szCs w:val="22"/>
          <w:lang w:eastAsia="en-US"/>
        </w:rPr>
        <w:t xml:space="preserve">The ICS curriculum team has worked diligently with the NSA </w:t>
      </w:r>
      <w:r w:rsidR="00081189">
        <w:rPr>
          <w:rFonts w:eastAsia="ヒラギノ角ゴ Pro W3" w:cs="Times New Roman"/>
          <w:sz w:val="22"/>
          <w:szCs w:val="22"/>
          <w:lang w:eastAsia="en-US"/>
        </w:rPr>
        <w:t>program coordinator</w:t>
      </w:r>
      <w:r>
        <w:rPr>
          <w:rFonts w:eastAsia="ヒラギノ角ゴ Pro W3" w:cs="Times New Roman"/>
          <w:sz w:val="22"/>
          <w:szCs w:val="22"/>
          <w:lang w:eastAsia="en-US"/>
        </w:rPr>
        <w:t xml:space="preserve"> to develop a strong four-semester AS degree program as well as an articulation agreement that allows for smooth and efficient transition into the NSA program with minimal loss of credits.</w:t>
      </w:r>
      <w:r w:rsidR="00F00A6D">
        <w:rPr>
          <w:rFonts w:eastAsia="ヒラギノ角ゴ Pro W3" w:cs="Times New Roman"/>
          <w:sz w:val="22"/>
          <w:szCs w:val="22"/>
          <w:lang w:eastAsia="en-US"/>
        </w:rPr>
        <w:t xml:space="preserve"> </w:t>
      </w:r>
      <w:r w:rsidR="002F16C3">
        <w:rPr>
          <w:rFonts w:eastAsia="ヒラギノ角ゴ Pro W3" w:cs="Times New Roman"/>
          <w:sz w:val="22"/>
          <w:szCs w:val="22"/>
          <w:lang w:eastAsia="en-US"/>
        </w:rPr>
        <w:t xml:space="preserve"> </w:t>
      </w:r>
      <w:r w:rsidR="00A43873">
        <w:t xml:space="preserve">It is designed </w:t>
      </w:r>
      <w:r w:rsidR="003134E2">
        <w:rPr>
          <w:rFonts w:eastAsia="ヒラギノ角ゴ Pro W3" w:cs="Times New Roman"/>
          <w:sz w:val="22"/>
          <w:szCs w:val="22"/>
          <w:lang w:eastAsia="en-US"/>
        </w:rPr>
        <w:t xml:space="preserve">with </w:t>
      </w:r>
      <w:r w:rsidR="003134E2" w:rsidRPr="00DF14D1">
        <w:rPr>
          <w:sz w:val="22"/>
          <w:szCs w:val="22"/>
        </w:rPr>
        <w:t xml:space="preserve">61 </w:t>
      </w:r>
      <w:r w:rsidR="003134E2">
        <w:rPr>
          <w:sz w:val="22"/>
          <w:szCs w:val="22"/>
        </w:rPr>
        <w:t xml:space="preserve">total </w:t>
      </w:r>
      <w:r w:rsidR="003134E2" w:rsidRPr="00DF14D1">
        <w:rPr>
          <w:sz w:val="22"/>
          <w:szCs w:val="22"/>
        </w:rPr>
        <w:t>credits</w:t>
      </w:r>
      <w:r w:rsidR="002F16C3">
        <w:rPr>
          <w:sz w:val="22"/>
          <w:szCs w:val="22"/>
        </w:rPr>
        <w:t>,</w:t>
      </w:r>
      <w:r w:rsidR="003134E2" w:rsidRPr="00DF14D1">
        <w:rPr>
          <w:sz w:val="22"/>
          <w:szCs w:val="22"/>
        </w:rPr>
        <w:t xml:space="preserve"> </w:t>
      </w:r>
      <w:r w:rsidR="003134E2">
        <w:rPr>
          <w:sz w:val="22"/>
          <w:szCs w:val="22"/>
        </w:rPr>
        <w:t>31 of those dedicated to liberal arts and sciences</w:t>
      </w:r>
      <w:r w:rsidR="00A43873">
        <w:rPr>
          <w:sz w:val="22"/>
          <w:szCs w:val="22"/>
        </w:rPr>
        <w:t>,</w:t>
      </w:r>
      <w:r w:rsidR="003134E2">
        <w:rPr>
          <w:sz w:val="22"/>
          <w:szCs w:val="22"/>
        </w:rPr>
        <w:t xml:space="preserve"> and 30 dedicated to the major.  </w:t>
      </w:r>
      <w:r w:rsidR="006625EB">
        <w:rPr>
          <w:sz w:val="22"/>
          <w:szCs w:val="22"/>
        </w:rPr>
        <w:t xml:space="preserve"> 59 of </w:t>
      </w:r>
      <w:r w:rsidR="00A43873">
        <w:rPr>
          <w:sz w:val="22"/>
          <w:szCs w:val="22"/>
        </w:rPr>
        <w:t>the 61</w:t>
      </w:r>
      <w:r w:rsidR="00783507">
        <w:rPr>
          <w:sz w:val="22"/>
          <w:szCs w:val="22"/>
        </w:rPr>
        <w:t xml:space="preserve"> </w:t>
      </w:r>
      <w:r w:rsidR="00A43873">
        <w:rPr>
          <w:sz w:val="22"/>
          <w:szCs w:val="22"/>
        </w:rPr>
        <w:t xml:space="preserve">total </w:t>
      </w:r>
      <w:r w:rsidR="00783507">
        <w:rPr>
          <w:sz w:val="22"/>
          <w:szCs w:val="22"/>
        </w:rPr>
        <w:t xml:space="preserve">credits, or almost 97% </w:t>
      </w:r>
      <w:r w:rsidR="006625EB">
        <w:rPr>
          <w:sz w:val="22"/>
          <w:szCs w:val="22"/>
        </w:rPr>
        <w:t xml:space="preserve">will articulate </w:t>
      </w:r>
      <w:r w:rsidR="00A43873">
        <w:rPr>
          <w:sz w:val="22"/>
          <w:szCs w:val="22"/>
        </w:rPr>
        <w:t xml:space="preserve">directly </w:t>
      </w:r>
      <w:r w:rsidR="007C5962">
        <w:rPr>
          <w:sz w:val="22"/>
          <w:szCs w:val="22"/>
        </w:rPr>
        <w:t xml:space="preserve">to the </w:t>
      </w:r>
      <w:r w:rsidR="006625EB">
        <w:rPr>
          <w:sz w:val="22"/>
          <w:szCs w:val="22"/>
        </w:rPr>
        <w:t>NSA program.</w:t>
      </w:r>
      <w:r w:rsidR="002F16C3">
        <w:rPr>
          <w:sz w:val="22"/>
          <w:szCs w:val="22"/>
        </w:rPr>
        <w:t xml:space="preserve">  </w:t>
      </w:r>
      <w:r w:rsidR="002F16C3" w:rsidRPr="00D73FE6">
        <w:rPr>
          <w:sz w:val="22"/>
          <w:szCs w:val="22"/>
          <w:lang w:eastAsia="en-US"/>
        </w:rPr>
        <w:t>Although this degree is designed and intended as a transfer degree, the skills attained are</w:t>
      </w:r>
      <w:r w:rsidR="002F16C3">
        <w:rPr>
          <w:sz w:val="22"/>
          <w:szCs w:val="22"/>
          <w:lang w:eastAsia="en-US"/>
        </w:rPr>
        <w:t xml:space="preserve"> </w:t>
      </w:r>
      <w:r w:rsidR="002F16C3" w:rsidRPr="00D73FE6">
        <w:rPr>
          <w:sz w:val="22"/>
          <w:szCs w:val="22"/>
          <w:lang w:eastAsia="en-US"/>
        </w:rPr>
        <w:t>sufficient for entry level employment as a computer network support specialist (or similar title) should a student choose or be unable for any reason to continue for a fu</w:t>
      </w:r>
      <w:r w:rsidR="002F16C3">
        <w:rPr>
          <w:sz w:val="22"/>
          <w:szCs w:val="22"/>
          <w:lang w:eastAsia="en-US"/>
        </w:rPr>
        <w:t xml:space="preserve">ll baccalaureate degree in the </w:t>
      </w:r>
      <w:r w:rsidR="002F16C3" w:rsidRPr="00D73FE6">
        <w:rPr>
          <w:sz w:val="22"/>
          <w:szCs w:val="22"/>
          <w:lang w:eastAsia="en-US"/>
        </w:rPr>
        <w:t>NSA program.</w:t>
      </w:r>
      <w:r w:rsidR="002F16C3">
        <w:rPr>
          <w:lang w:eastAsia="en-US"/>
        </w:rPr>
        <w:t xml:space="preserve">  </w:t>
      </w:r>
    </w:p>
    <w:p w14:paraId="5EA72C7D" w14:textId="77777777" w:rsidR="003134E2" w:rsidRDefault="003134E2" w:rsidP="00D765AA">
      <w:pPr>
        <w:ind w:left="180"/>
        <w:rPr>
          <w:sz w:val="22"/>
          <w:szCs w:val="22"/>
        </w:rPr>
      </w:pPr>
    </w:p>
    <w:p w14:paraId="4E62A1CF" w14:textId="28E21836" w:rsidR="003134E2" w:rsidRDefault="003134E2" w:rsidP="00D765AA">
      <w:pPr>
        <w:ind w:left="180"/>
        <w:rPr>
          <w:rFonts w:eastAsia="ヒラギノ角ゴ Pro W3" w:cs="Times New Roman"/>
          <w:sz w:val="22"/>
          <w:szCs w:val="22"/>
          <w:lang w:eastAsia="en-US"/>
        </w:rPr>
      </w:pPr>
      <w:r>
        <w:rPr>
          <w:sz w:val="22"/>
          <w:szCs w:val="22"/>
        </w:rPr>
        <w:t xml:space="preserve">The first semester contains </w:t>
      </w:r>
      <w:r w:rsidR="00FA4E09">
        <w:rPr>
          <w:sz w:val="22"/>
          <w:szCs w:val="22"/>
        </w:rPr>
        <w:t xml:space="preserve">the same </w:t>
      </w:r>
      <w:r>
        <w:rPr>
          <w:sz w:val="22"/>
          <w:szCs w:val="22"/>
        </w:rPr>
        <w:t xml:space="preserve">courses </w:t>
      </w:r>
      <w:r w:rsidR="00FA4E09">
        <w:rPr>
          <w:sz w:val="22"/>
          <w:szCs w:val="22"/>
        </w:rPr>
        <w:t>as the</w:t>
      </w:r>
      <w:r>
        <w:rPr>
          <w:sz w:val="22"/>
          <w:szCs w:val="22"/>
        </w:rPr>
        <w:t xml:space="preserve"> </w:t>
      </w:r>
      <w:r w:rsidR="00F00A6D">
        <w:rPr>
          <w:sz w:val="22"/>
          <w:szCs w:val="22"/>
        </w:rPr>
        <w:t xml:space="preserve">approved semester </w:t>
      </w:r>
      <w:r w:rsidR="00025C52">
        <w:rPr>
          <w:sz w:val="22"/>
          <w:szCs w:val="22"/>
        </w:rPr>
        <w:t xml:space="preserve">ACT </w:t>
      </w:r>
      <w:r>
        <w:rPr>
          <w:sz w:val="22"/>
          <w:szCs w:val="22"/>
        </w:rPr>
        <w:t>AS degree</w:t>
      </w:r>
      <w:r w:rsidR="00FC1568">
        <w:rPr>
          <w:sz w:val="22"/>
          <w:szCs w:val="22"/>
        </w:rPr>
        <w:t xml:space="preserve"> (that allows for transition to the IT program). </w:t>
      </w:r>
      <w:r>
        <w:rPr>
          <w:sz w:val="22"/>
          <w:szCs w:val="22"/>
        </w:rPr>
        <w:t>In that semester, students gain foundational skills in Math and English as well as</w:t>
      </w:r>
      <w:r w:rsidR="00FA4E09">
        <w:rPr>
          <w:sz w:val="22"/>
          <w:szCs w:val="22"/>
        </w:rPr>
        <w:t xml:space="preserve"> in</w:t>
      </w:r>
      <w:r>
        <w:rPr>
          <w:sz w:val="22"/>
          <w:szCs w:val="22"/>
        </w:rPr>
        <w:t xml:space="preserve"> three </w:t>
      </w:r>
      <w:r w:rsidR="0018400E">
        <w:rPr>
          <w:sz w:val="22"/>
          <w:szCs w:val="22"/>
        </w:rPr>
        <w:t xml:space="preserve">technical </w:t>
      </w:r>
      <w:r w:rsidR="00FA4E09">
        <w:rPr>
          <w:sz w:val="22"/>
          <w:szCs w:val="22"/>
        </w:rPr>
        <w:t>courses that include</w:t>
      </w:r>
      <w:r>
        <w:rPr>
          <w:sz w:val="22"/>
          <w:szCs w:val="22"/>
        </w:rPr>
        <w:t xml:space="preserve"> foundational skills in programming, web development</w:t>
      </w:r>
      <w:r w:rsidR="00D856D2">
        <w:rPr>
          <w:sz w:val="22"/>
          <w:szCs w:val="22"/>
        </w:rPr>
        <w:t>,</w:t>
      </w:r>
      <w:r>
        <w:rPr>
          <w:sz w:val="22"/>
          <w:szCs w:val="22"/>
        </w:rPr>
        <w:t xml:space="preserve"> and basic networking</w:t>
      </w:r>
      <w:r w:rsidR="006625EB">
        <w:rPr>
          <w:sz w:val="22"/>
          <w:szCs w:val="22"/>
        </w:rPr>
        <w:t xml:space="preserve"> and security</w:t>
      </w:r>
      <w:r>
        <w:rPr>
          <w:sz w:val="22"/>
          <w:szCs w:val="22"/>
        </w:rPr>
        <w:t>.</w:t>
      </w:r>
      <w:r w:rsidR="00B301AC">
        <w:rPr>
          <w:sz w:val="22"/>
          <w:szCs w:val="22"/>
        </w:rPr>
        <w:t xml:space="preserve">  </w:t>
      </w:r>
      <w:r w:rsidR="00FA4E09">
        <w:rPr>
          <w:sz w:val="22"/>
          <w:szCs w:val="22"/>
        </w:rPr>
        <w:t>S</w:t>
      </w:r>
      <w:r w:rsidR="00B301AC">
        <w:rPr>
          <w:sz w:val="22"/>
          <w:szCs w:val="22"/>
        </w:rPr>
        <w:t>emester</w:t>
      </w:r>
      <w:r w:rsidR="00FA4E09">
        <w:rPr>
          <w:sz w:val="22"/>
          <w:szCs w:val="22"/>
        </w:rPr>
        <w:t>s 2-4</w:t>
      </w:r>
      <w:r w:rsidR="00B301AC">
        <w:rPr>
          <w:sz w:val="22"/>
          <w:szCs w:val="22"/>
        </w:rPr>
        <w:t>, build on those skills</w:t>
      </w:r>
      <w:r w:rsidR="006625EB">
        <w:rPr>
          <w:sz w:val="22"/>
          <w:szCs w:val="22"/>
        </w:rPr>
        <w:t xml:space="preserve"> </w:t>
      </w:r>
      <w:r w:rsidR="00FA4E09">
        <w:rPr>
          <w:sz w:val="22"/>
          <w:szCs w:val="22"/>
        </w:rPr>
        <w:t xml:space="preserve">and </w:t>
      </w:r>
      <w:r w:rsidR="006625EB">
        <w:rPr>
          <w:sz w:val="22"/>
          <w:szCs w:val="22"/>
        </w:rPr>
        <w:t xml:space="preserve">allow students to take fewer </w:t>
      </w:r>
      <w:r w:rsidR="0018400E">
        <w:rPr>
          <w:sz w:val="22"/>
          <w:szCs w:val="22"/>
        </w:rPr>
        <w:t xml:space="preserve">technical </w:t>
      </w:r>
      <w:r w:rsidR="006625EB">
        <w:rPr>
          <w:sz w:val="22"/>
          <w:szCs w:val="22"/>
        </w:rPr>
        <w:t xml:space="preserve">courses in </w:t>
      </w:r>
      <w:r w:rsidR="0018400E">
        <w:rPr>
          <w:sz w:val="22"/>
          <w:szCs w:val="22"/>
        </w:rPr>
        <w:t>NTID/ICS</w:t>
      </w:r>
      <w:r w:rsidR="006625EB">
        <w:rPr>
          <w:sz w:val="22"/>
          <w:szCs w:val="22"/>
        </w:rPr>
        <w:t>, and</w:t>
      </w:r>
      <w:r w:rsidR="0018400E">
        <w:rPr>
          <w:sz w:val="22"/>
          <w:szCs w:val="22"/>
        </w:rPr>
        <w:t xml:space="preserve"> </w:t>
      </w:r>
      <w:r w:rsidR="00FA4E09">
        <w:rPr>
          <w:sz w:val="22"/>
          <w:szCs w:val="22"/>
        </w:rPr>
        <w:t>more</w:t>
      </w:r>
      <w:r w:rsidR="0018400E">
        <w:rPr>
          <w:sz w:val="22"/>
          <w:szCs w:val="22"/>
        </w:rPr>
        <w:t xml:space="preserve"> </w:t>
      </w:r>
      <w:r w:rsidR="006625EB">
        <w:rPr>
          <w:sz w:val="22"/>
          <w:szCs w:val="22"/>
        </w:rPr>
        <w:t xml:space="preserve">courses </w:t>
      </w:r>
      <w:r w:rsidR="00FA4E09">
        <w:rPr>
          <w:sz w:val="22"/>
          <w:szCs w:val="22"/>
        </w:rPr>
        <w:t xml:space="preserve">that are </w:t>
      </w:r>
      <w:r w:rsidR="0018400E">
        <w:rPr>
          <w:sz w:val="22"/>
          <w:szCs w:val="22"/>
        </w:rPr>
        <w:t>required and taught as part of the</w:t>
      </w:r>
      <w:r w:rsidR="006625EB">
        <w:rPr>
          <w:sz w:val="22"/>
          <w:szCs w:val="22"/>
        </w:rPr>
        <w:t xml:space="preserve"> </w:t>
      </w:r>
      <w:r w:rsidR="007C5962">
        <w:rPr>
          <w:sz w:val="22"/>
          <w:szCs w:val="22"/>
        </w:rPr>
        <w:t>GCCIS/</w:t>
      </w:r>
      <w:r w:rsidR="0018400E">
        <w:rPr>
          <w:sz w:val="22"/>
          <w:szCs w:val="22"/>
        </w:rPr>
        <w:t>NSA curriculum</w:t>
      </w:r>
      <w:r w:rsidR="00171B52">
        <w:rPr>
          <w:sz w:val="22"/>
          <w:szCs w:val="22"/>
        </w:rPr>
        <w:t>.</w:t>
      </w:r>
      <w:r w:rsidR="00F30BF9">
        <w:rPr>
          <w:sz w:val="22"/>
          <w:szCs w:val="22"/>
        </w:rPr>
        <w:t xml:space="preserve">  One three</w:t>
      </w:r>
      <w:r w:rsidR="00FC1568">
        <w:rPr>
          <w:sz w:val="22"/>
          <w:szCs w:val="22"/>
        </w:rPr>
        <w:t>-</w:t>
      </w:r>
      <w:r w:rsidR="00F30BF9">
        <w:rPr>
          <w:sz w:val="22"/>
          <w:szCs w:val="22"/>
        </w:rPr>
        <w:t xml:space="preserve">credit course from the Information Security and Forensics (ISF) program in GCCIS is also included in semester 2. </w:t>
      </w:r>
    </w:p>
    <w:p w14:paraId="6D8876EA" w14:textId="77777777" w:rsidR="003134E2" w:rsidRDefault="003134E2" w:rsidP="00D765AA">
      <w:pPr>
        <w:ind w:left="180"/>
        <w:rPr>
          <w:rFonts w:eastAsia="ヒラギノ角ゴ Pro W3" w:cs="Times New Roman"/>
          <w:sz w:val="22"/>
          <w:szCs w:val="22"/>
          <w:lang w:eastAsia="en-US"/>
        </w:rPr>
      </w:pPr>
    </w:p>
    <w:p w14:paraId="13C4574F" w14:textId="55532BB7" w:rsidR="00D765AA" w:rsidRDefault="00783507" w:rsidP="00D765AA">
      <w:pPr>
        <w:ind w:left="180"/>
        <w:rPr>
          <w:rFonts w:eastAsia="ヒラギノ角ゴ Pro W3" w:cs="Times New Roman"/>
          <w:sz w:val="22"/>
          <w:szCs w:val="22"/>
          <w:lang w:eastAsia="en-US"/>
        </w:rPr>
      </w:pPr>
      <w:r w:rsidRPr="00193900">
        <w:rPr>
          <w:rFonts w:eastAsia="ヒラギノ角ゴ Pro W3" w:cs="Times New Roman"/>
          <w:sz w:val="22"/>
          <w:szCs w:val="22"/>
          <w:lang w:eastAsia="en-US"/>
        </w:rPr>
        <w:t>The AS curriculum team</w:t>
      </w:r>
      <w:r w:rsidR="00171B52">
        <w:rPr>
          <w:rFonts w:eastAsia="ヒラギノ角ゴ Pro W3" w:cs="Times New Roman"/>
          <w:sz w:val="22"/>
          <w:szCs w:val="22"/>
          <w:lang w:eastAsia="en-US"/>
        </w:rPr>
        <w:t xml:space="preserve"> has</w:t>
      </w:r>
      <w:r w:rsidRPr="00193900">
        <w:rPr>
          <w:rFonts w:eastAsia="ヒラギノ角ゴ Pro W3" w:cs="Times New Roman"/>
          <w:sz w:val="22"/>
          <w:szCs w:val="22"/>
          <w:lang w:eastAsia="en-US"/>
        </w:rPr>
        <w:t xml:space="preserve"> identified skills needed to succes</w:t>
      </w:r>
      <w:r w:rsidR="00171B52">
        <w:rPr>
          <w:rFonts w:eastAsia="ヒラギノ角ゴ Pro W3" w:cs="Times New Roman"/>
          <w:sz w:val="22"/>
          <w:szCs w:val="22"/>
          <w:lang w:eastAsia="en-US"/>
        </w:rPr>
        <w:t xml:space="preserve">sfully transition into the more </w:t>
      </w:r>
      <w:r w:rsidR="007C5962">
        <w:rPr>
          <w:rFonts w:eastAsia="ヒラギノ角ゴ Pro W3" w:cs="Times New Roman"/>
          <w:sz w:val="22"/>
          <w:szCs w:val="22"/>
          <w:lang w:eastAsia="en-US"/>
        </w:rPr>
        <w:t xml:space="preserve">rigorous courses in </w:t>
      </w:r>
      <w:r w:rsidRPr="00193900">
        <w:rPr>
          <w:rFonts w:eastAsia="ヒラギノ角ゴ Pro W3" w:cs="Times New Roman"/>
          <w:sz w:val="22"/>
          <w:szCs w:val="22"/>
          <w:lang w:eastAsia="en-US"/>
        </w:rPr>
        <w:t>N</w:t>
      </w:r>
      <w:r w:rsidR="007C5962">
        <w:rPr>
          <w:rFonts w:eastAsia="ヒラギノ角ゴ Pro W3" w:cs="Times New Roman"/>
          <w:sz w:val="22"/>
          <w:szCs w:val="22"/>
          <w:lang w:eastAsia="en-US"/>
        </w:rPr>
        <w:t>S</w:t>
      </w:r>
      <w:r w:rsidRPr="00193900">
        <w:rPr>
          <w:rFonts w:eastAsia="ヒラギノ角ゴ Pro W3" w:cs="Times New Roman"/>
          <w:sz w:val="22"/>
          <w:szCs w:val="22"/>
          <w:lang w:eastAsia="en-US"/>
        </w:rPr>
        <w:t>A</w:t>
      </w:r>
      <w:r>
        <w:rPr>
          <w:rFonts w:eastAsia="ヒラギノ角ゴ Pro W3" w:cs="Times New Roman"/>
          <w:sz w:val="22"/>
          <w:szCs w:val="22"/>
          <w:lang w:eastAsia="en-US"/>
        </w:rPr>
        <w:t>.</w:t>
      </w:r>
      <w:r>
        <w:rPr>
          <w:sz w:val="22"/>
          <w:szCs w:val="22"/>
        </w:rPr>
        <w:t xml:space="preserve">  </w:t>
      </w:r>
      <w:r w:rsidR="00D765AA">
        <w:rPr>
          <w:rFonts w:eastAsia="ヒラギノ角ゴ Pro W3" w:cs="Times New Roman"/>
          <w:sz w:val="22"/>
          <w:szCs w:val="22"/>
          <w:lang w:eastAsia="en-US"/>
        </w:rPr>
        <w:t>We know that</w:t>
      </w:r>
      <w:r w:rsidR="00D856D2">
        <w:rPr>
          <w:rFonts w:eastAsia="ヒラギノ角ゴ Pro W3" w:cs="Times New Roman"/>
          <w:sz w:val="22"/>
          <w:szCs w:val="22"/>
          <w:lang w:eastAsia="en-US"/>
        </w:rPr>
        <w:t xml:space="preserve"> learning programming languages</w:t>
      </w:r>
      <w:r w:rsidR="00D765AA">
        <w:rPr>
          <w:rFonts w:eastAsia="ヒラギノ角ゴ Pro W3" w:cs="Times New Roman"/>
          <w:sz w:val="22"/>
          <w:szCs w:val="22"/>
          <w:lang w:eastAsia="en-US"/>
        </w:rPr>
        <w:t xml:space="preserve"> for example, is difficult </w:t>
      </w:r>
      <w:r w:rsidR="00767930">
        <w:rPr>
          <w:rFonts w:eastAsia="ヒラギノ角ゴ Pro W3" w:cs="Times New Roman"/>
          <w:sz w:val="22"/>
          <w:szCs w:val="22"/>
          <w:lang w:eastAsia="en-US"/>
        </w:rPr>
        <w:t>for our students</w:t>
      </w:r>
      <w:r w:rsidR="00D765AA">
        <w:rPr>
          <w:rFonts w:eastAsia="ヒラギノ角ゴ Pro W3" w:cs="Times New Roman"/>
          <w:sz w:val="22"/>
          <w:szCs w:val="22"/>
          <w:lang w:eastAsia="en-US"/>
        </w:rPr>
        <w:t xml:space="preserve"> so we have chosen to</w:t>
      </w:r>
      <w:r w:rsidR="00D765AA" w:rsidRPr="00193900">
        <w:rPr>
          <w:rFonts w:eastAsia="ヒラギノ角ゴ Pro W3" w:cs="Times New Roman"/>
          <w:sz w:val="22"/>
          <w:szCs w:val="22"/>
          <w:lang w:eastAsia="en-US"/>
        </w:rPr>
        <w:t xml:space="preserve"> </w:t>
      </w:r>
      <w:r w:rsidR="00D765AA">
        <w:rPr>
          <w:rFonts w:eastAsia="ヒラギノ角ゴ Pro W3" w:cs="Times New Roman"/>
          <w:sz w:val="22"/>
          <w:szCs w:val="22"/>
          <w:lang w:eastAsia="en-US"/>
        </w:rPr>
        <w:t>replace the</w:t>
      </w:r>
      <w:r w:rsidR="00D765AA" w:rsidRPr="00193900">
        <w:rPr>
          <w:rFonts w:eastAsia="ヒラギノ角ゴ Pro W3" w:cs="Times New Roman"/>
          <w:sz w:val="22"/>
          <w:szCs w:val="22"/>
          <w:lang w:eastAsia="en-US"/>
        </w:rPr>
        <w:t xml:space="preserve"> </w:t>
      </w:r>
      <w:r>
        <w:rPr>
          <w:rFonts w:eastAsia="ヒラギノ角ゴ Pro W3" w:cs="Times New Roman"/>
          <w:sz w:val="22"/>
          <w:szCs w:val="22"/>
          <w:lang w:eastAsia="en-US"/>
        </w:rPr>
        <w:t xml:space="preserve">first required </w:t>
      </w:r>
      <w:r w:rsidR="00D765AA" w:rsidRPr="00193900">
        <w:rPr>
          <w:rFonts w:eastAsia="ヒラギノ角ゴ Pro W3" w:cs="Times New Roman"/>
          <w:sz w:val="22"/>
          <w:szCs w:val="22"/>
          <w:lang w:eastAsia="en-US"/>
        </w:rPr>
        <w:t>NSA programming course</w:t>
      </w:r>
      <w:r w:rsidR="00D765AA">
        <w:rPr>
          <w:rFonts w:eastAsia="ヒラギノ角ゴ Pro W3" w:cs="Times New Roman"/>
          <w:sz w:val="22"/>
          <w:szCs w:val="22"/>
          <w:lang w:eastAsia="en-US"/>
        </w:rPr>
        <w:t xml:space="preserve"> </w:t>
      </w:r>
      <w:r>
        <w:rPr>
          <w:rFonts w:eastAsia="ヒラギノ角ゴ Pro W3" w:cs="Times New Roman"/>
          <w:sz w:val="22"/>
          <w:szCs w:val="22"/>
          <w:lang w:eastAsia="en-US"/>
        </w:rPr>
        <w:t>(</w:t>
      </w:r>
      <w:r w:rsidR="00171B52">
        <w:rPr>
          <w:rFonts w:eastAsia="ヒラギノ角ゴ Pro W3" w:cs="Times New Roman"/>
          <w:sz w:val="22"/>
          <w:szCs w:val="22"/>
          <w:lang w:eastAsia="en-US"/>
        </w:rPr>
        <w:t xml:space="preserve">ISTE-100 </w:t>
      </w:r>
      <w:r>
        <w:rPr>
          <w:rFonts w:eastAsia="ヒラギノ角ゴ Pro W3" w:cs="Times New Roman"/>
          <w:sz w:val="22"/>
          <w:szCs w:val="22"/>
          <w:lang w:eastAsia="en-US"/>
        </w:rPr>
        <w:t xml:space="preserve">Computational Problem Solving in the Networking Domain) </w:t>
      </w:r>
      <w:r w:rsidR="00D765AA">
        <w:rPr>
          <w:rFonts w:eastAsia="ヒラギノ角ゴ Pro W3" w:cs="Times New Roman"/>
          <w:sz w:val="22"/>
          <w:szCs w:val="22"/>
          <w:lang w:eastAsia="en-US"/>
        </w:rPr>
        <w:t xml:space="preserve">with </w:t>
      </w:r>
      <w:r w:rsidR="00D765AA" w:rsidRPr="00193900">
        <w:rPr>
          <w:rFonts w:eastAsia="ヒラギノ角ゴ Pro W3" w:cs="Times New Roman"/>
          <w:sz w:val="22"/>
          <w:szCs w:val="22"/>
          <w:lang w:eastAsia="en-US"/>
        </w:rPr>
        <w:t>a two-course programming sequence</w:t>
      </w:r>
      <w:r w:rsidR="00D765AA">
        <w:rPr>
          <w:rFonts w:eastAsia="ヒラギノ角ゴ Pro W3" w:cs="Times New Roman"/>
          <w:sz w:val="22"/>
          <w:szCs w:val="22"/>
          <w:lang w:eastAsia="en-US"/>
        </w:rPr>
        <w:t xml:space="preserve"> </w:t>
      </w:r>
      <w:r>
        <w:rPr>
          <w:rFonts w:eastAsia="ヒラギノ角ゴ Pro W3" w:cs="Times New Roman"/>
          <w:sz w:val="22"/>
          <w:szCs w:val="22"/>
          <w:lang w:eastAsia="en-US"/>
        </w:rPr>
        <w:t>(</w:t>
      </w:r>
      <w:r w:rsidR="00171B52">
        <w:rPr>
          <w:rFonts w:eastAsia="ヒラギノ角ゴ Pro W3" w:cs="Times New Roman"/>
          <w:sz w:val="22"/>
          <w:szCs w:val="22"/>
          <w:lang w:eastAsia="en-US"/>
        </w:rPr>
        <w:t xml:space="preserve">NACA-160 </w:t>
      </w:r>
      <w:r>
        <w:rPr>
          <w:rFonts w:eastAsia="ヒラギノ角ゴ Pro W3" w:cs="Times New Roman"/>
          <w:sz w:val="22"/>
          <w:szCs w:val="22"/>
          <w:lang w:eastAsia="en-US"/>
        </w:rPr>
        <w:t xml:space="preserve">Programming Fundamentals I and </w:t>
      </w:r>
      <w:r w:rsidR="00171B52">
        <w:rPr>
          <w:rFonts w:eastAsia="ヒラギノ角ゴ Pro W3" w:cs="Times New Roman"/>
          <w:sz w:val="22"/>
          <w:szCs w:val="22"/>
          <w:lang w:eastAsia="en-US"/>
        </w:rPr>
        <w:t>NA</w:t>
      </w:r>
      <w:r w:rsidR="00B31275">
        <w:rPr>
          <w:rFonts w:eastAsia="ヒラギノ角ゴ Pro W3" w:cs="Times New Roman"/>
          <w:sz w:val="22"/>
          <w:szCs w:val="22"/>
          <w:lang w:eastAsia="en-US"/>
        </w:rPr>
        <w:t>CA-</w:t>
      </w:r>
      <w:r w:rsidR="00AB39C5">
        <w:rPr>
          <w:rFonts w:eastAsia="ヒラギノ角ゴ Pro W3" w:cs="Times New Roman"/>
          <w:sz w:val="22"/>
          <w:szCs w:val="22"/>
          <w:lang w:eastAsia="en-US"/>
        </w:rPr>
        <w:t>162</w:t>
      </w:r>
      <w:r w:rsidR="00171B52">
        <w:rPr>
          <w:rFonts w:eastAsia="ヒラギノ角ゴ Pro W3" w:cs="Times New Roman"/>
          <w:sz w:val="22"/>
          <w:szCs w:val="22"/>
          <w:lang w:eastAsia="en-US"/>
        </w:rPr>
        <w:t xml:space="preserve"> Programming Fundamentals </w:t>
      </w:r>
      <w:r w:rsidR="00B31275">
        <w:rPr>
          <w:rFonts w:eastAsia="ヒラギノ角ゴ Pro W3" w:cs="Times New Roman"/>
          <w:sz w:val="22"/>
          <w:szCs w:val="22"/>
          <w:lang w:eastAsia="en-US"/>
        </w:rPr>
        <w:t>in the Networking Domain</w:t>
      </w:r>
      <w:r>
        <w:rPr>
          <w:rFonts w:eastAsia="ヒラギノ角ゴ Pro W3" w:cs="Times New Roman"/>
          <w:sz w:val="22"/>
          <w:szCs w:val="22"/>
          <w:lang w:eastAsia="en-US"/>
        </w:rPr>
        <w:t xml:space="preserve">) </w:t>
      </w:r>
      <w:r w:rsidR="00D765AA">
        <w:rPr>
          <w:rFonts w:eastAsia="ヒラギノ角ゴ Pro W3" w:cs="Times New Roman"/>
          <w:sz w:val="22"/>
          <w:szCs w:val="22"/>
          <w:lang w:eastAsia="en-US"/>
        </w:rPr>
        <w:t xml:space="preserve">to help build a solid foundation in programming.  </w:t>
      </w:r>
      <w:r w:rsidR="00767930">
        <w:rPr>
          <w:rFonts w:eastAsia="ヒラギノ角ゴ Pro W3" w:cs="Times New Roman"/>
          <w:sz w:val="22"/>
          <w:szCs w:val="22"/>
          <w:lang w:eastAsia="en-US"/>
        </w:rPr>
        <w:t>The AS program will also include</w:t>
      </w:r>
      <w:r w:rsidR="00D765AA" w:rsidRPr="00193900">
        <w:rPr>
          <w:rFonts w:eastAsia="ヒラギノ角ゴ Pro W3" w:cs="Times New Roman"/>
          <w:sz w:val="22"/>
          <w:szCs w:val="22"/>
          <w:lang w:eastAsia="en-US"/>
        </w:rPr>
        <w:t xml:space="preserve"> a</w:t>
      </w:r>
      <w:r w:rsidR="00FC1568">
        <w:rPr>
          <w:rFonts w:eastAsia="ヒラギノ角ゴ Pro W3" w:cs="Times New Roman"/>
          <w:sz w:val="22"/>
          <w:szCs w:val="22"/>
          <w:lang w:eastAsia="en-US"/>
        </w:rPr>
        <w:t>n</w:t>
      </w:r>
      <w:r w:rsidR="00D765AA" w:rsidRPr="00193900">
        <w:rPr>
          <w:rFonts w:eastAsia="ヒラギノ角ゴ Pro W3" w:cs="Times New Roman"/>
          <w:sz w:val="22"/>
          <w:szCs w:val="22"/>
          <w:lang w:eastAsia="en-US"/>
        </w:rPr>
        <w:t xml:space="preserve"> NTID bridging physics course </w:t>
      </w:r>
      <w:r w:rsidR="008A4250">
        <w:rPr>
          <w:rFonts w:eastAsia="ヒラギノ角ゴ Pro W3" w:cs="Times New Roman"/>
          <w:sz w:val="22"/>
          <w:szCs w:val="22"/>
          <w:lang w:eastAsia="en-US"/>
        </w:rPr>
        <w:t xml:space="preserve">(NSCI-270) </w:t>
      </w:r>
      <w:r w:rsidR="00D856D2">
        <w:rPr>
          <w:rFonts w:eastAsia="ヒラギノ角ゴ Pro W3" w:cs="Times New Roman"/>
          <w:sz w:val="22"/>
          <w:szCs w:val="22"/>
          <w:lang w:eastAsia="en-US"/>
        </w:rPr>
        <w:t>which</w:t>
      </w:r>
      <w:r w:rsidR="00D765AA" w:rsidRPr="00193900">
        <w:rPr>
          <w:rFonts w:eastAsia="ヒラギノ角ゴ Pro W3" w:cs="Times New Roman"/>
          <w:sz w:val="22"/>
          <w:szCs w:val="22"/>
          <w:lang w:eastAsia="en-US"/>
        </w:rPr>
        <w:t xml:space="preserve"> helps prepare students for the </w:t>
      </w:r>
      <w:r>
        <w:rPr>
          <w:rFonts w:eastAsia="ヒラギノ角ゴ Pro W3" w:cs="Times New Roman"/>
          <w:sz w:val="22"/>
          <w:szCs w:val="22"/>
          <w:lang w:eastAsia="en-US"/>
        </w:rPr>
        <w:t>more rigorous two-semester COS</w:t>
      </w:r>
      <w:r w:rsidR="00D765AA" w:rsidRPr="00193900">
        <w:rPr>
          <w:rFonts w:eastAsia="ヒラギノ角ゴ Pro W3" w:cs="Times New Roman"/>
          <w:sz w:val="22"/>
          <w:szCs w:val="22"/>
          <w:lang w:eastAsia="en-US"/>
        </w:rPr>
        <w:t xml:space="preserve"> College Physics sequence</w:t>
      </w:r>
      <w:r w:rsidR="00D765AA">
        <w:rPr>
          <w:rFonts w:eastAsia="ヒラギノ角ゴ Pro W3" w:cs="Times New Roman"/>
          <w:sz w:val="22"/>
          <w:szCs w:val="22"/>
          <w:lang w:eastAsia="en-US"/>
        </w:rPr>
        <w:t xml:space="preserve"> </w:t>
      </w:r>
      <w:r w:rsidR="00D856D2">
        <w:rPr>
          <w:rFonts w:eastAsia="ヒラギノ角ゴ Pro W3" w:cs="Times New Roman"/>
          <w:sz w:val="22"/>
          <w:szCs w:val="22"/>
          <w:lang w:eastAsia="en-US"/>
        </w:rPr>
        <w:t>(PHYS-</w:t>
      </w:r>
      <w:r w:rsidR="009C5094">
        <w:rPr>
          <w:rFonts w:eastAsia="ヒラギノ角ゴ Pro W3" w:cs="Times New Roman"/>
          <w:sz w:val="22"/>
          <w:szCs w:val="22"/>
          <w:lang w:eastAsia="en-US"/>
        </w:rPr>
        <w:t xml:space="preserve">111 and 112) </w:t>
      </w:r>
      <w:r w:rsidR="00D765AA">
        <w:rPr>
          <w:rFonts w:eastAsia="ヒラギノ角ゴ Pro W3" w:cs="Times New Roman"/>
          <w:sz w:val="22"/>
          <w:szCs w:val="22"/>
          <w:lang w:eastAsia="en-US"/>
        </w:rPr>
        <w:t xml:space="preserve">required </w:t>
      </w:r>
      <w:r w:rsidR="0018400E">
        <w:rPr>
          <w:rFonts w:eastAsia="ヒラギノ角ゴ Pro W3" w:cs="Times New Roman"/>
          <w:sz w:val="22"/>
          <w:szCs w:val="22"/>
          <w:lang w:eastAsia="en-US"/>
        </w:rPr>
        <w:t>in the</w:t>
      </w:r>
      <w:r w:rsidR="00767930">
        <w:rPr>
          <w:rFonts w:eastAsia="ヒラギノ角ゴ Pro W3" w:cs="Times New Roman"/>
          <w:sz w:val="22"/>
          <w:szCs w:val="22"/>
          <w:lang w:eastAsia="en-US"/>
        </w:rPr>
        <w:t xml:space="preserve"> third year of the</w:t>
      </w:r>
      <w:r w:rsidR="00C80855">
        <w:rPr>
          <w:rFonts w:eastAsia="ヒラギノ角ゴ Pro W3" w:cs="Times New Roman"/>
          <w:sz w:val="22"/>
          <w:szCs w:val="22"/>
          <w:lang w:eastAsia="en-US"/>
        </w:rPr>
        <w:t xml:space="preserve"> </w:t>
      </w:r>
      <w:r w:rsidR="0018400E">
        <w:rPr>
          <w:rFonts w:eastAsia="ヒラギノ角ゴ Pro W3" w:cs="Times New Roman"/>
          <w:sz w:val="22"/>
          <w:szCs w:val="22"/>
          <w:lang w:eastAsia="en-US"/>
        </w:rPr>
        <w:t>NSA program</w:t>
      </w:r>
      <w:r w:rsidR="00767930">
        <w:rPr>
          <w:rFonts w:eastAsia="ヒラギノ角ゴ Pro W3" w:cs="Times New Roman"/>
          <w:sz w:val="22"/>
          <w:szCs w:val="22"/>
          <w:lang w:eastAsia="en-US"/>
        </w:rPr>
        <w:t>.</w:t>
      </w:r>
    </w:p>
    <w:p w14:paraId="6E561BBB" w14:textId="77777777" w:rsidR="00D765AA" w:rsidRDefault="00D765AA" w:rsidP="00D765AA">
      <w:pPr>
        <w:ind w:left="180"/>
        <w:rPr>
          <w:rFonts w:eastAsia="ヒラギノ角ゴ Pro W3" w:cs="Times New Roman"/>
          <w:sz w:val="22"/>
          <w:szCs w:val="22"/>
          <w:lang w:eastAsia="en-US"/>
        </w:rPr>
      </w:pPr>
    </w:p>
    <w:p w14:paraId="40D56472" w14:textId="02982BD9" w:rsidR="00B5547A" w:rsidRDefault="00A43873" w:rsidP="00C633AD">
      <w:pPr>
        <w:ind w:left="180"/>
      </w:pPr>
      <w:r>
        <w:rPr>
          <w:rFonts w:eastAsia="ヒラギノ角ゴ Pro W3" w:cs="Times New Roman"/>
          <w:sz w:val="22"/>
          <w:szCs w:val="22"/>
          <w:lang w:eastAsia="en-US"/>
        </w:rPr>
        <w:t>Only one new course will need to be developed and taugh</w:t>
      </w:r>
      <w:r w:rsidR="00D856D2">
        <w:rPr>
          <w:rFonts w:eastAsia="ヒラギノ角ゴ Pro W3" w:cs="Times New Roman"/>
          <w:sz w:val="22"/>
          <w:szCs w:val="22"/>
          <w:lang w:eastAsia="en-US"/>
        </w:rPr>
        <w:t>t for this proposed curriculum:</w:t>
      </w:r>
      <w:r w:rsidR="00171B52">
        <w:rPr>
          <w:rFonts w:eastAsia="ヒラギノ角ゴ Pro W3" w:cs="Times New Roman"/>
          <w:sz w:val="22"/>
          <w:szCs w:val="22"/>
          <w:lang w:eastAsia="en-US"/>
        </w:rPr>
        <w:t xml:space="preserve"> </w:t>
      </w:r>
      <w:r w:rsidR="00B31275">
        <w:rPr>
          <w:rFonts w:eastAsia="ヒラギノ角ゴ Pro W3" w:cs="Times New Roman"/>
          <w:sz w:val="22"/>
          <w:szCs w:val="22"/>
          <w:lang w:eastAsia="en-US"/>
        </w:rPr>
        <w:t>Programming Fundamentals in the Networking Domain</w:t>
      </w:r>
      <w:r>
        <w:rPr>
          <w:rFonts w:eastAsia="ヒラギノ角ゴ Pro W3" w:cs="Times New Roman"/>
          <w:sz w:val="22"/>
          <w:szCs w:val="22"/>
          <w:lang w:eastAsia="en-US"/>
        </w:rPr>
        <w:t xml:space="preserve">.  All other courses are required and offered as part of other degree programs.  </w:t>
      </w:r>
      <w:r w:rsidR="00B31275">
        <w:rPr>
          <w:rFonts w:eastAsia="ヒラギノ角ゴ Pro W3" w:cs="Times New Roman"/>
          <w:sz w:val="22"/>
          <w:szCs w:val="22"/>
          <w:lang w:eastAsia="en-US"/>
        </w:rPr>
        <w:t>The distribution of credit hours for the proposed AS degree</w:t>
      </w:r>
      <w:r w:rsidR="00FC1568">
        <w:rPr>
          <w:rFonts w:eastAsia="ヒラギノ角ゴ Pro W3" w:cs="Times New Roman"/>
          <w:sz w:val="22"/>
          <w:szCs w:val="22"/>
          <w:lang w:eastAsia="en-US"/>
        </w:rPr>
        <w:t xml:space="preserve"> in Applied Networking</w:t>
      </w:r>
      <w:r w:rsidR="00B31275">
        <w:rPr>
          <w:rFonts w:eastAsia="ヒラギノ角ゴ Pro W3" w:cs="Times New Roman"/>
          <w:sz w:val="22"/>
          <w:szCs w:val="22"/>
          <w:lang w:eastAsia="en-US"/>
        </w:rPr>
        <w:t xml:space="preserve"> is shown below.</w:t>
      </w:r>
    </w:p>
    <w:p w14:paraId="5D68A750" w14:textId="77777777" w:rsidR="006D4935" w:rsidRDefault="006D4935" w:rsidP="00C633AD">
      <w:pPr>
        <w:ind w:left="180"/>
      </w:pPr>
    </w:p>
    <w:p w14:paraId="12E79FE0" w14:textId="43866ED6" w:rsidR="006D4935" w:rsidRPr="00D73FE6" w:rsidRDefault="006D4935" w:rsidP="00C633AD">
      <w:pPr>
        <w:ind w:left="180"/>
        <w:rPr>
          <w:b/>
          <w:sz w:val="22"/>
          <w:szCs w:val="22"/>
          <w:u w:val="single"/>
        </w:rPr>
      </w:pPr>
      <w:r w:rsidRPr="00D73FE6">
        <w:rPr>
          <w:b/>
          <w:sz w:val="22"/>
          <w:szCs w:val="22"/>
          <w:u w:val="single"/>
        </w:rPr>
        <w:t>Distributio</w:t>
      </w:r>
      <w:r w:rsidR="009C5094" w:rsidRPr="00D73FE6">
        <w:rPr>
          <w:b/>
          <w:sz w:val="22"/>
          <w:szCs w:val="22"/>
          <w:u w:val="single"/>
        </w:rPr>
        <w:t>n of Credit H</w:t>
      </w:r>
      <w:r w:rsidRPr="00D73FE6">
        <w:rPr>
          <w:b/>
          <w:sz w:val="22"/>
          <w:szCs w:val="22"/>
          <w:u w:val="single"/>
        </w:rPr>
        <w:t>ours</w:t>
      </w:r>
    </w:p>
    <w:p w14:paraId="14C2D912" w14:textId="77777777" w:rsidR="00192F16" w:rsidRPr="00AF3C25" w:rsidRDefault="00192F16" w:rsidP="00C633AD">
      <w:pPr>
        <w:ind w:left="180"/>
        <w:rPr>
          <w:sz w:val="10"/>
          <w:szCs w:val="10"/>
          <w:u w:val="single"/>
        </w:rPr>
      </w:pPr>
    </w:p>
    <w:p w14:paraId="57579B68" w14:textId="56F1C942" w:rsidR="00192F16" w:rsidRPr="00AF3C25" w:rsidRDefault="00192F16" w:rsidP="00C633AD">
      <w:pPr>
        <w:ind w:left="180"/>
        <w:rPr>
          <w:sz w:val="20"/>
          <w:szCs w:val="20"/>
        </w:rPr>
      </w:pPr>
      <w:r w:rsidRPr="00AF3C25">
        <w:rPr>
          <w:sz w:val="20"/>
          <w:szCs w:val="20"/>
          <w:u w:val="single"/>
        </w:rPr>
        <w:t>Liberal Arts, Math/Science</w:t>
      </w:r>
    </w:p>
    <w:p w14:paraId="13024FAD" w14:textId="758DC1EA" w:rsidR="006D4935" w:rsidRPr="00AF3C25" w:rsidRDefault="006D4935" w:rsidP="00C633AD">
      <w:pPr>
        <w:ind w:left="180"/>
        <w:rPr>
          <w:sz w:val="20"/>
          <w:szCs w:val="20"/>
        </w:rPr>
      </w:pPr>
      <w:r w:rsidRPr="00AF3C25">
        <w:rPr>
          <w:sz w:val="20"/>
          <w:szCs w:val="20"/>
        </w:rPr>
        <w:t>Liber</w:t>
      </w:r>
      <w:r w:rsidR="00192F16" w:rsidRPr="00AF3C25">
        <w:rPr>
          <w:sz w:val="20"/>
          <w:szCs w:val="20"/>
        </w:rPr>
        <w:t>al Arts</w:t>
      </w:r>
      <w:r w:rsidR="00FC1568">
        <w:rPr>
          <w:sz w:val="20"/>
          <w:szCs w:val="20"/>
        </w:rPr>
        <w:t xml:space="preserve"> </w:t>
      </w:r>
      <w:r w:rsidR="00FC1568">
        <w:rPr>
          <w:sz w:val="20"/>
          <w:szCs w:val="20"/>
        </w:rPr>
        <w:tab/>
      </w:r>
      <w:r w:rsidR="00FC1568">
        <w:rPr>
          <w:sz w:val="20"/>
          <w:szCs w:val="20"/>
        </w:rPr>
        <w:tab/>
      </w:r>
      <w:r w:rsidR="00FC1568">
        <w:rPr>
          <w:sz w:val="20"/>
          <w:szCs w:val="20"/>
        </w:rPr>
        <w:tab/>
      </w:r>
      <w:r w:rsidR="00FC1568">
        <w:rPr>
          <w:sz w:val="20"/>
          <w:szCs w:val="20"/>
        </w:rPr>
        <w:tab/>
      </w:r>
      <w:r w:rsidR="00510B93" w:rsidRPr="00AF3C25">
        <w:rPr>
          <w:sz w:val="20"/>
          <w:szCs w:val="20"/>
        </w:rPr>
        <w:tab/>
      </w:r>
      <w:r w:rsidRPr="00AF3C25">
        <w:rPr>
          <w:sz w:val="20"/>
          <w:szCs w:val="20"/>
        </w:rPr>
        <w:tab/>
        <w:t>22</w:t>
      </w:r>
    </w:p>
    <w:p w14:paraId="558FEFCA" w14:textId="39AD5385" w:rsidR="006D4935" w:rsidRPr="00AF3C25" w:rsidRDefault="00192F16" w:rsidP="00C633AD">
      <w:pPr>
        <w:ind w:left="180"/>
        <w:rPr>
          <w:sz w:val="20"/>
          <w:szCs w:val="20"/>
        </w:rPr>
      </w:pPr>
      <w:r w:rsidRPr="00AF3C25">
        <w:rPr>
          <w:sz w:val="20"/>
          <w:szCs w:val="20"/>
        </w:rPr>
        <w:t>Math/Science (COS</w:t>
      </w:r>
      <w:r w:rsidR="006D4935" w:rsidRPr="00AF3C25">
        <w:rPr>
          <w:sz w:val="20"/>
          <w:szCs w:val="20"/>
        </w:rPr>
        <w:t>)</w:t>
      </w:r>
      <w:r w:rsidR="006D4935" w:rsidRPr="00AF3C25">
        <w:rPr>
          <w:sz w:val="20"/>
          <w:szCs w:val="20"/>
        </w:rPr>
        <w:tab/>
      </w:r>
      <w:r w:rsidR="006D4935" w:rsidRPr="00AF3C25">
        <w:rPr>
          <w:sz w:val="20"/>
          <w:szCs w:val="20"/>
        </w:rPr>
        <w:tab/>
      </w:r>
      <w:r w:rsidR="00510B93" w:rsidRPr="00AF3C25">
        <w:rPr>
          <w:sz w:val="20"/>
          <w:szCs w:val="20"/>
        </w:rPr>
        <w:tab/>
      </w:r>
      <w:r w:rsidR="00510B93" w:rsidRPr="00AF3C25">
        <w:rPr>
          <w:sz w:val="20"/>
          <w:szCs w:val="20"/>
        </w:rPr>
        <w:tab/>
      </w:r>
      <w:r w:rsidR="006D4935" w:rsidRPr="00AF3C25">
        <w:rPr>
          <w:sz w:val="20"/>
          <w:szCs w:val="20"/>
        </w:rPr>
        <w:tab/>
        <w:t xml:space="preserve">  3</w:t>
      </w:r>
    </w:p>
    <w:p w14:paraId="120E5731" w14:textId="1E9F5616" w:rsidR="00192F16" w:rsidRPr="00AF3C25" w:rsidRDefault="00192F16" w:rsidP="00C633AD">
      <w:pPr>
        <w:ind w:left="180"/>
        <w:rPr>
          <w:sz w:val="20"/>
          <w:szCs w:val="20"/>
        </w:rPr>
      </w:pPr>
      <w:r w:rsidRPr="00AF3C25">
        <w:rPr>
          <w:sz w:val="20"/>
          <w:szCs w:val="20"/>
        </w:rPr>
        <w:t>Math/Science</w:t>
      </w:r>
      <w:r w:rsidR="00AF3C25">
        <w:rPr>
          <w:sz w:val="20"/>
          <w:szCs w:val="20"/>
        </w:rPr>
        <w:t xml:space="preserve"> </w:t>
      </w:r>
      <w:r w:rsidRPr="00AF3C25">
        <w:rPr>
          <w:sz w:val="20"/>
          <w:szCs w:val="20"/>
        </w:rPr>
        <w:t>(</w:t>
      </w:r>
      <w:r w:rsidR="00AF3C25" w:rsidRPr="00AF3C25">
        <w:rPr>
          <w:sz w:val="20"/>
          <w:szCs w:val="20"/>
        </w:rPr>
        <w:t>NTID)</w:t>
      </w:r>
      <w:r w:rsidR="00AF3C25" w:rsidRPr="00AF3C25">
        <w:rPr>
          <w:sz w:val="20"/>
          <w:szCs w:val="20"/>
        </w:rPr>
        <w:tab/>
      </w:r>
      <w:r w:rsidR="00AF3C25" w:rsidRPr="00AF3C25">
        <w:rPr>
          <w:sz w:val="20"/>
          <w:szCs w:val="20"/>
        </w:rPr>
        <w:tab/>
      </w:r>
      <w:r w:rsidR="00AF3C25" w:rsidRPr="00AF3C25">
        <w:rPr>
          <w:sz w:val="20"/>
          <w:szCs w:val="20"/>
        </w:rPr>
        <w:tab/>
      </w:r>
      <w:r w:rsidR="00AF3C25" w:rsidRPr="00AF3C25">
        <w:rPr>
          <w:sz w:val="20"/>
          <w:szCs w:val="20"/>
        </w:rPr>
        <w:tab/>
      </w:r>
      <w:r w:rsidR="00AF3C25" w:rsidRPr="00AF3C25">
        <w:rPr>
          <w:sz w:val="20"/>
          <w:szCs w:val="20"/>
        </w:rPr>
        <w:tab/>
        <w:t xml:space="preserve">  </w:t>
      </w:r>
      <w:r w:rsidRPr="00AF3C25">
        <w:rPr>
          <w:sz w:val="20"/>
          <w:szCs w:val="20"/>
        </w:rPr>
        <w:t>6</w:t>
      </w:r>
    </w:p>
    <w:p w14:paraId="4B33A980" w14:textId="1073C056" w:rsidR="00192F16" w:rsidRPr="00AF3C25" w:rsidRDefault="00AF3C25" w:rsidP="00C633AD">
      <w:pPr>
        <w:ind w:left="180"/>
        <w:rPr>
          <w:sz w:val="20"/>
          <w:szCs w:val="20"/>
        </w:rPr>
      </w:pPr>
      <w:r w:rsidRPr="00AF3C25">
        <w:rPr>
          <w:sz w:val="20"/>
          <w:szCs w:val="20"/>
        </w:rPr>
        <w:tab/>
      </w:r>
      <w:r w:rsidRPr="00AF3C25">
        <w:rPr>
          <w:sz w:val="20"/>
          <w:szCs w:val="20"/>
        </w:rPr>
        <w:tab/>
      </w:r>
      <w:r w:rsidRPr="00AF3C25">
        <w:rPr>
          <w:sz w:val="20"/>
          <w:szCs w:val="20"/>
        </w:rPr>
        <w:tab/>
      </w:r>
      <w:r w:rsidRPr="00AF3C25">
        <w:rPr>
          <w:sz w:val="20"/>
          <w:szCs w:val="20"/>
        </w:rPr>
        <w:tab/>
      </w:r>
      <w:r w:rsidRPr="00AF3C25">
        <w:rPr>
          <w:sz w:val="20"/>
          <w:szCs w:val="20"/>
        </w:rPr>
        <w:tab/>
      </w:r>
      <w:r w:rsidRPr="00AF3C25">
        <w:rPr>
          <w:sz w:val="20"/>
          <w:szCs w:val="20"/>
        </w:rPr>
        <w:tab/>
      </w:r>
      <w:r w:rsidRPr="00AF3C25">
        <w:rPr>
          <w:sz w:val="20"/>
          <w:szCs w:val="20"/>
        </w:rPr>
        <w:tab/>
      </w:r>
    </w:p>
    <w:p w14:paraId="7AF14EEA" w14:textId="166D6BB5" w:rsidR="00192F16" w:rsidRPr="00AF3C25" w:rsidRDefault="00192F16" w:rsidP="00C633AD">
      <w:pPr>
        <w:ind w:left="180"/>
        <w:rPr>
          <w:sz w:val="20"/>
          <w:szCs w:val="20"/>
          <w:u w:val="single"/>
        </w:rPr>
      </w:pPr>
      <w:r w:rsidRPr="00AF3C25">
        <w:rPr>
          <w:sz w:val="20"/>
          <w:szCs w:val="20"/>
          <w:u w:val="single"/>
        </w:rPr>
        <w:t xml:space="preserve">Technical </w:t>
      </w:r>
    </w:p>
    <w:p w14:paraId="330C430C" w14:textId="43A66315" w:rsidR="00510B93" w:rsidRPr="00AF3C25" w:rsidRDefault="00753922" w:rsidP="00C633AD">
      <w:pPr>
        <w:ind w:left="180"/>
        <w:rPr>
          <w:sz w:val="20"/>
          <w:szCs w:val="20"/>
        </w:rPr>
      </w:pPr>
      <w:r w:rsidRPr="00AF3C25">
        <w:rPr>
          <w:sz w:val="20"/>
          <w:szCs w:val="20"/>
        </w:rPr>
        <w:t xml:space="preserve">ICS </w:t>
      </w:r>
      <w:r w:rsidR="000C1EA9" w:rsidRPr="00AF3C25">
        <w:rPr>
          <w:sz w:val="20"/>
          <w:szCs w:val="20"/>
        </w:rPr>
        <w:t xml:space="preserve">Program </w:t>
      </w:r>
      <w:r w:rsidR="00510B93" w:rsidRPr="00AF3C25">
        <w:rPr>
          <w:sz w:val="20"/>
          <w:szCs w:val="20"/>
        </w:rPr>
        <w:t xml:space="preserve">Requirements/Electives </w:t>
      </w:r>
      <w:r w:rsidR="00AF3C25" w:rsidRPr="00AF3C25">
        <w:rPr>
          <w:sz w:val="20"/>
          <w:szCs w:val="20"/>
        </w:rPr>
        <w:t>(</w:t>
      </w:r>
      <w:r w:rsidRPr="00AF3C25">
        <w:rPr>
          <w:sz w:val="20"/>
          <w:szCs w:val="20"/>
        </w:rPr>
        <w:t xml:space="preserve">NTID) </w:t>
      </w:r>
      <w:r w:rsidRPr="00AF3C25">
        <w:rPr>
          <w:sz w:val="20"/>
          <w:szCs w:val="20"/>
        </w:rPr>
        <w:tab/>
      </w:r>
      <w:r w:rsidR="00AF3C25">
        <w:rPr>
          <w:sz w:val="20"/>
          <w:szCs w:val="20"/>
        </w:rPr>
        <w:tab/>
      </w:r>
      <w:r w:rsidR="00510B93" w:rsidRPr="00AF3C25">
        <w:rPr>
          <w:sz w:val="20"/>
          <w:szCs w:val="20"/>
        </w:rPr>
        <w:t>18</w:t>
      </w:r>
    </w:p>
    <w:p w14:paraId="18EA938D" w14:textId="6FF4D096" w:rsidR="00510B93" w:rsidRPr="00AF3C25" w:rsidRDefault="00C80855" w:rsidP="00C633AD">
      <w:pPr>
        <w:ind w:left="180"/>
        <w:rPr>
          <w:sz w:val="20"/>
          <w:szCs w:val="20"/>
        </w:rPr>
      </w:pPr>
      <w:r>
        <w:rPr>
          <w:sz w:val="20"/>
          <w:szCs w:val="20"/>
        </w:rPr>
        <w:t xml:space="preserve">Credits from </w:t>
      </w:r>
      <w:r w:rsidR="00192F16" w:rsidRPr="00AF3C25">
        <w:rPr>
          <w:sz w:val="20"/>
          <w:szCs w:val="20"/>
        </w:rPr>
        <w:t>NSA</w:t>
      </w:r>
      <w:r w:rsidR="000C1EA9" w:rsidRPr="00AF3C25">
        <w:rPr>
          <w:sz w:val="20"/>
          <w:szCs w:val="20"/>
        </w:rPr>
        <w:t xml:space="preserve"> Program</w:t>
      </w:r>
      <w:r w:rsidR="00192F16" w:rsidRPr="00AF3C25">
        <w:rPr>
          <w:sz w:val="20"/>
          <w:szCs w:val="20"/>
        </w:rPr>
        <w:t xml:space="preserve"> (GCCIS)</w:t>
      </w:r>
      <w:r w:rsidR="00AF3C25" w:rsidRPr="00AF3C25">
        <w:rPr>
          <w:sz w:val="20"/>
          <w:szCs w:val="20"/>
        </w:rPr>
        <w:tab/>
      </w:r>
      <w:r w:rsidR="00AF3C25" w:rsidRPr="00AF3C25">
        <w:rPr>
          <w:sz w:val="20"/>
          <w:szCs w:val="20"/>
        </w:rPr>
        <w:tab/>
        <w:t xml:space="preserve">  </w:t>
      </w:r>
      <w:r w:rsidR="00AF3C25">
        <w:rPr>
          <w:sz w:val="20"/>
          <w:szCs w:val="20"/>
        </w:rPr>
        <w:tab/>
        <w:t xml:space="preserve">  </w:t>
      </w:r>
      <w:r w:rsidR="00AF3C25" w:rsidRPr="00AF3C25">
        <w:rPr>
          <w:sz w:val="20"/>
          <w:szCs w:val="20"/>
        </w:rPr>
        <w:t>9</w:t>
      </w:r>
    </w:p>
    <w:p w14:paraId="69AF6A01" w14:textId="13CE9787" w:rsidR="00AF3C25" w:rsidRPr="00AF3C25" w:rsidRDefault="00AF3C25" w:rsidP="00AF3C25">
      <w:pPr>
        <w:ind w:left="180"/>
        <w:rPr>
          <w:sz w:val="20"/>
          <w:szCs w:val="20"/>
        </w:rPr>
      </w:pPr>
      <w:r w:rsidRPr="00AF3C25">
        <w:rPr>
          <w:sz w:val="20"/>
          <w:szCs w:val="20"/>
        </w:rPr>
        <w:t>Credits from ISF Program (GCCIS)</w:t>
      </w:r>
      <w:r w:rsidRPr="00AF3C25">
        <w:rPr>
          <w:sz w:val="20"/>
          <w:szCs w:val="20"/>
        </w:rPr>
        <w:tab/>
      </w:r>
      <w:r w:rsidRPr="00AF3C25">
        <w:rPr>
          <w:sz w:val="20"/>
          <w:szCs w:val="20"/>
        </w:rPr>
        <w:tab/>
      </w:r>
      <w:r w:rsidRPr="00AF3C25">
        <w:rPr>
          <w:sz w:val="20"/>
          <w:szCs w:val="20"/>
        </w:rPr>
        <w:tab/>
        <w:t xml:space="preserve">  3</w:t>
      </w:r>
    </w:p>
    <w:p w14:paraId="1F9CE699" w14:textId="77777777" w:rsidR="00273166" w:rsidRPr="00AF3C25" w:rsidRDefault="00273166" w:rsidP="00273166">
      <w:pPr>
        <w:rPr>
          <w:sz w:val="20"/>
          <w:szCs w:val="20"/>
        </w:rPr>
      </w:pPr>
    </w:p>
    <w:p w14:paraId="6BA375EC" w14:textId="73BAA567" w:rsidR="00C633AD" w:rsidRPr="004F6423" w:rsidRDefault="00273166" w:rsidP="004F6423">
      <w:pPr>
        <w:rPr>
          <w:b/>
          <w:sz w:val="22"/>
          <w:szCs w:val="22"/>
        </w:rPr>
      </w:pPr>
      <w:r w:rsidRPr="00AF3C25">
        <w:rPr>
          <w:sz w:val="20"/>
          <w:szCs w:val="20"/>
        </w:rPr>
        <w:lastRenderedPageBreak/>
        <w:t xml:space="preserve">  </w:t>
      </w:r>
      <w:r w:rsidRPr="00D73FE6">
        <w:rPr>
          <w:b/>
          <w:sz w:val="20"/>
          <w:szCs w:val="20"/>
        </w:rPr>
        <w:t>Total Cre</w:t>
      </w:r>
      <w:r w:rsidR="00AF3C25" w:rsidRPr="00D73FE6">
        <w:rPr>
          <w:b/>
          <w:sz w:val="20"/>
          <w:szCs w:val="20"/>
        </w:rPr>
        <w:t>dits Required for Graduation</w:t>
      </w:r>
      <w:r w:rsidR="00AF3C25" w:rsidRPr="00D73FE6">
        <w:rPr>
          <w:b/>
          <w:sz w:val="20"/>
          <w:szCs w:val="20"/>
        </w:rPr>
        <w:tab/>
      </w:r>
      <w:r w:rsidR="00AF3C25" w:rsidRPr="00D73FE6">
        <w:rPr>
          <w:b/>
          <w:sz w:val="20"/>
          <w:szCs w:val="20"/>
        </w:rPr>
        <w:tab/>
      </w:r>
      <w:r w:rsidR="00AF3C25" w:rsidRPr="00D73FE6">
        <w:rPr>
          <w:b/>
          <w:sz w:val="20"/>
          <w:szCs w:val="20"/>
        </w:rPr>
        <w:tab/>
      </w:r>
      <w:r w:rsidRPr="00D73FE6">
        <w:rPr>
          <w:b/>
          <w:sz w:val="20"/>
          <w:szCs w:val="20"/>
        </w:rPr>
        <w:t>61</w:t>
      </w:r>
      <w:r w:rsidR="00510B93" w:rsidRPr="00D73FE6">
        <w:rPr>
          <w:b/>
          <w:sz w:val="22"/>
          <w:szCs w:val="22"/>
        </w:rPr>
        <w:tab/>
      </w:r>
      <w:r w:rsidR="00510B93" w:rsidRPr="00D73FE6">
        <w:rPr>
          <w:b/>
          <w:sz w:val="22"/>
          <w:szCs w:val="22"/>
        </w:rPr>
        <w:tab/>
      </w:r>
    </w:p>
    <w:p w14:paraId="557B505D" w14:textId="56545B32" w:rsidR="00B5547A" w:rsidRDefault="00575E97" w:rsidP="00B5547A">
      <w:pPr>
        <w:pStyle w:val="Heading2"/>
      </w:pPr>
      <w:r>
        <w:t xml:space="preserve">IV. </w:t>
      </w:r>
      <w:r w:rsidR="00B5547A" w:rsidRPr="00B5547A">
        <w:t xml:space="preserve">Fit with RIT </w:t>
      </w:r>
      <w:r w:rsidR="00DD223A">
        <w:t>Academic Portfolio Blueprint Characteristics and Criteria</w:t>
      </w:r>
    </w:p>
    <w:p w14:paraId="0BD940E6" w14:textId="77777777" w:rsidR="007D65F8" w:rsidRDefault="007D65F8" w:rsidP="00F53017">
      <w:pPr>
        <w:ind w:right="386"/>
      </w:pPr>
    </w:p>
    <w:p w14:paraId="7D3B7936" w14:textId="78D4B3B4" w:rsidR="00DD223A" w:rsidRDefault="00DD223A" w:rsidP="00F53017">
      <w:pPr>
        <w:ind w:right="386"/>
        <w:rPr>
          <w:sz w:val="22"/>
          <w:szCs w:val="22"/>
        </w:rPr>
      </w:pPr>
      <w:r>
        <w:rPr>
          <w:sz w:val="22"/>
          <w:szCs w:val="22"/>
        </w:rPr>
        <w:t xml:space="preserve">Examples of how the proposed program fits the </w:t>
      </w:r>
      <w:r w:rsidR="006635FD">
        <w:rPr>
          <w:sz w:val="22"/>
          <w:szCs w:val="22"/>
        </w:rPr>
        <w:t xml:space="preserve">Academic Portfolio Blueprint </w:t>
      </w:r>
      <w:r>
        <w:rPr>
          <w:sz w:val="22"/>
          <w:szCs w:val="22"/>
        </w:rPr>
        <w:t>characteristics and criteria are outlined below.</w:t>
      </w:r>
    </w:p>
    <w:p w14:paraId="138C2564" w14:textId="77777777" w:rsidR="00DD223A" w:rsidRDefault="00DD223A" w:rsidP="00F53017">
      <w:pPr>
        <w:ind w:right="386"/>
        <w:rPr>
          <w:sz w:val="22"/>
          <w:szCs w:val="22"/>
        </w:rPr>
      </w:pPr>
    </w:p>
    <w:p w14:paraId="4004F648" w14:textId="26AA2E30" w:rsidR="00F53017" w:rsidRPr="004F6423" w:rsidRDefault="00A87674" w:rsidP="004F6423">
      <w:pPr>
        <w:ind w:right="386"/>
        <w:rPr>
          <w:b/>
          <w:sz w:val="22"/>
          <w:szCs w:val="22"/>
        </w:rPr>
      </w:pPr>
      <w:r>
        <w:rPr>
          <w:sz w:val="22"/>
          <w:szCs w:val="22"/>
        </w:rPr>
        <w:tab/>
      </w:r>
      <w:r w:rsidRPr="00A87674">
        <w:rPr>
          <w:b/>
          <w:sz w:val="22"/>
          <w:szCs w:val="22"/>
        </w:rPr>
        <w:t>Characteristics:</w:t>
      </w:r>
    </w:p>
    <w:p w14:paraId="1968FEED" w14:textId="2C648B9D" w:rsidR="00B5547A" w:rsidRPr="009A6161" w:rsidRDefault="004F6423" w:rsidP="004F6423">
      <w:pPr>
        <w:pStyle w:val="ListParagraph"/>
        <w:numPr>
          <w:ilvl w:val="0"/>
          <w:numId w:val="15"/>
        </w:numPr>
        <w:rPr>
          <w:b/>
          <w:sz w:val="22"/>
          <w:szCs w:val="22"/>
        </w:rPr>
      </w:pPr>
      <w:r w:rsidRPr="009A6161">
        <w:rPr>
          <w:b/>
          <w:sz w:val="22"/>
          <w:szCs w:val="22"/>
        </w:rPr>
        <w:t xml:space="preserve">Synergy </w:t>
      </w:r>
      <w:r w:rsidR="00A87674" w:rsidRPr="009A6161">
        <w:rPr>
          <w:b/>
          <w:sz w:val="22"/>
          <w:szCs w:val="22"/>
        </w:rPr>
        <w:t>and Interdisciplinarity</w:t>
      </w:r>
      <w:r w:rsidR="00817682" w:rsidRPr="009A6161">
        <w:rPr>
          <w:b/>
          <w:sz w:val="22"/>
          <w:szCs w:val="22"/>
        </w:rPr>
        <w:t>:</w:t>
      </w:r>
    </w:p>
    <w:p w14:paraId="1AB8AF74" w14:textId="519B1EFC" w:rsidR="00A2113D" w:rsidRPr="00817682" w:rsidRDefault="00D57262" w:rsidP="00817682">
      <w:pPr>
        <w:ind w:left="1440"/>
      </w:pPr>
      <w:r w:rsidRPr="00817682">
        <w:rPr>
          <w:sz w:val="22"/>
          <w:szCs w:val="22"/>
        </w:rPr>
        <w:t xml:space="preserve">The </w:t>
      </w:r>
      <w:r w:rsidR="00A43873" w:rsidRPr="00817682">
        <w:rPr>
          <w:sz w:val="22"/>
          <w:szCs w:val="22"/>
        </w:rPr>
        <w:t xml:space="preserve">first semester </w:t>
      </w:r>
      <w:r w:rsidR="00DC442C" w:rsidRPr="00817682">
        <w:rPr>
          <w:sz w:val="22"/>
          <w:szCs w:val="22"/>
        </w:rPr>
        <w:t xml:space="preserve">of this AS degree program </w:t>
      </w:r>
      <w:r w:rsidR="00C268EE">
        <w:rPr>
          <w:sz w:val="22"/>
          <w:szCs w:val="22"/>
        </w:rPr>
        <w:t xml:space="preserve">in Applied Networking </w:t>
      </w:r>
      <w:r w:rsidRPr="00817682">
        <w:rPr>
          <w:sz w:val="22"/>
          <w:szCs w:val="22"/>
        </w:rPr>
        <w:t xml:space="preserve">contains the same courses </w:t>
      </w:r>
      <w:r w:rsidR="00A43873" w:rsidRPr="00817682">
        <w:rPr>
          <w:sz w:val="22"/>
          <w:szCs w:val="22"/>
        </w:rPr>
        <w:t>as the first semester o</w:t>
      </w:r>
      <w:r w:rsidR="00127E58" w:rsidRPr="00817682">
        <w:rPr>
          <w:sz w:val="22"/>
          <w:szCs w:val="22"/>
        </w:rPr>
        <w:t>f our current</w:t>
      </w:r>
      <w:r w:rsidR="00A43873" w:rsidRPr="00817682">
        <w:rPr>
          <w:sz w:val="22"/>
          <w:szCs w:val="22"/>
        </w:rPr>
        <w:t xml:space="preserve"> AS </w:t>
      </w:r>
      <w:r w:rsidRPr="00817682">
        <w:rPr>
          <w:sz w:val="22"/>
          <w:szCs w:val="22"/>
        </w:rPr>
        <w:t xml:space="preserve">degree </w:t>
      </w:r>
      <w:r w:rsidR="00C268EE">
        <w:rPr>
          <w:sz w:val="22"/>
          <w:szCs w:val="22"/>
        </w:rPr>
        <w:t xml:space="preserve">program in Applied Computer Technology </w:t>
      </w:r>
      <w:r w:rsidR="00A43873" w:rsidRPr="00817682">
        <w:rPr>
          <w:sz w:val="22"/>
          <w:szCs w:val="22"/>
        </w:rPr>
        <w:t xml:space="preserve">that transitions to the IT </w:t>
      </w:r>
      <w:r w:rsidRPr="00817682">
        <w:rPr>
          <w:sz w:val="22"/>
          <w:szCs w:val="22"/>
        </w:rPr>
        <w:t xml:space="preserve">program. </w:t>
      </w:r>
      <w:r w:rsidR="00B30A23" w:rsidRPr="00817682">
        <w:rPr>
          <w:sz w:val="22"/>
          <w:szCs w:val="22"/>
        </w:rPr>
        <w:t xml:space="preserve"> We have developed semesters 2-4 in </w:t>
      </w:r>
      <w:r w:rsidR="00C80855" w:rsidRPr="00817682">
        <w:rPr>
          <w:sz w:val="22"/>
          <w:szCs w:val="22"/>
        </w:rPr>
        <w:t>collaboration with the GCCIS/</w:t>
      </w:r>
      <w:r w:rsidR="00B30A23" w:rsidRPr="00817682">
        <w:rPr>
          <w:sz w:val="22"/>
          <w:szCs w:val="22"/>
        </w:rPr>
        <w:t xml:space="preserve">NSA program </w:t>
      </w:r>
      <w:r w:rsidR="00621429" w:rsidRPr="00817682">
        <w:rPr>
          <w:sz w:val="22"/>
          <w:szCs w:val="22"/>
        </w:rPr>
        <w:t>so that available course offerings provide</w:t>
      </w:r>
      <w:r w:rsidR="00F30BF9" w:rsidRPr="00817682">
        <w:rPr>
          <w:sz w:val="22"/>
          <w:szCs w:val="22"/>
        </w:rPr>
        <w:t xml:space="preserve"> maximum benefit for</w:t>
      </w:r>
      <w:r w:rsidR="00B30A23" w:rsidRPr="00817682">
        <w:rPr>
          <w:sz w:val="22"/>
          <w:szCs w:val="22"/>
        </w:rPr>
        <w:t xml:space="preserve"> successfully transitioning from the NTID/ICS program</w:t>
      </w:r>
      <w:r w:rsidR="00C80855" w:rsidRPr="00817682">
        <w:rPr>
          <w:sz w:val="22"/>
          <w:szCs w:val="22"/>
        </w:rPr>
        <w:t xml:space="preserve"> to the </w:t>
      </w:r>
      <w:r w:rsidR="00B30A23" w:rsidRPr="00817682">
        <w:rPr>
          <w:sz w:val="22"/>
          <w:szCs w:val="22"/>
        </w:rPr>
        <w:t>NSA program.</w:t>
      </w:r>
    </w:p>
    <w:p w14:paraId="16AC41D2" w14:textId="77777777" w:rsidR="00817682" w:rsidRDefault="00817682" w:rsidP="00817682"/>
    <w:p w14:paraId="7BC3147B" w14:textId="05F5ACF8" w:rsidR="00817682" w:rsidRPr="00817682" w:rsidRDefault="00817682" w:rsidP="00817682">
      <w:pPr>
        <w:pStyle w:val="ListParagraph"/>
        <w:numPr>
          <w:ilvl w:val="0"/>
          <w:numId w:val="11"/>
        </w:numPr>
        <w:rPr>
          <w:b/>
          <w:sz w:val="22"/>
          <w:szCs w:val="22"/>
        </w:rPr>
      </w:pPr>
      <w:r w:rsidRPr="00817682">
        <w:rPr>
          <w:b/>
          <w:sz w:val="22"/>
          <w:szCs w:val="22"/>
        </w:rPr>
        <w:t>Inclusive Excellence:</w:t>
      </w:r>
    </w:p>
    <w:p w14:paraId="4771EABE" w14:textId="7F74019F" w:rsidR="00817682" w:rsidRDefault="00817682" w:rsidP="00817682">
      <w:pPr>
        <w:ind w:left="1440"/>
        <w:rPr>
          <w:sz w:val="22"/>
          <w:szCs w:val="22"/>
        </w:rPr>
      </w:pPr>
      <w:r>
        <w:rPr>
          <w:sz w:val="22"/>
          <w:szCs w:val="22"/>
        </w:rPr>
        <w:t>NTID students will take general education coursework in another college of RIT and as early as their second semester, will start taking coursework with hearing students in the GCCIS/CSEC and NSA program thus adding to the diversity of student experiences in those classes.</w:t>
      </w:r>
    </w:p>
    <w:p w14:paraId="206F3ED4" w14:textId="77777777" w:rsidR="00817682" w:rsidRDefault="00817682" w:rsidP="00817682">
      <w:pPr>
        <w:rPr>
          <w:sz w:val="22"/>
          <w:szCs w:val="22"/>
        </w:rPr>
      </w:pPr>
    </w:p>
    <w:p w14:paraId="66CA0D7A" w14:textId="646A4CB0" w:rsidR="00817682" w:rsidRPr="00817682" w:rsidRDefault="00817682" w:rsidP="00817682">
      <w:pPr>
        <w:rPr>
          <w:b/>
          <w:sz w:val="22"/>
          <w:szCs w:val="22"/>
        </w:rPr>
      </w:pPr>
      <w:r>
        <w:rPr>
          <w:sz w:val="22"/>
          <w:szCs w:val="22"/>
        </w:rPr>
        <w:tab/>
      </w:r>
      <w:r w:rsidRPr="00817682">
        <w:rPr>
          <w:b/>
          <w:sz w:val="22"/>
          <w:szCs w:val="22"/>
        </w:rPr>
        <w:t>Criteria:</w:t>
      </w:r>
    </w:p>
    <w:p w14:paraId="28551DF0" w14:textId="38F30459" w:rsidR="00817682" w:rsidRPr="00817682" w:rsidRDefault="00817682" w:rsidP="00A857BD">
      <w:pPr>
        <w:ind w:left="1080"/>
        <w:rPr>
          <w:b/>
          <w:sz w:val="22"/>
          <w:szCs w:val="22"/>
        </w:rPr>
      </w:pPr>
      <w:r>
        <w:rPr>
          <w:b/>
          <w:sz w:val="22"/>
          <w:szCs w:val="22"/>
        </w:rPr>
        <w:t>I.</w:t>
      </w:r>
      <w:r>
        <w:rPr>
          <w:b/>
          <w:sz w:val="22"/>
          <w:szCs w:val="22"/>
        </w:rPr>
        <w:tab/>
        <w:t>Centrality:</w:t>
      </w:r>
    </w:p>
    <w:p w14:paraId="1AE83B36" w14:textId="25663927" w:rsidR="00A857BD" w:rsidRDefault="00A857BD" w:rsidP="00A857BD">
      <w:pPr>
        <w:ind w:left="1440" w:right="386" w:hanging="1440"/>
        <w:rPr>
          <w:sz w:val="22"/>
          <w:szCs w:val="22"/>
        </w:rPr>
      </w:pPr>
      <w:r>
        <w:rPr>
          <w:sz w:val="22"/>
          <w:szCs w:val="22"/>
        </w:rPr>
        <w:tab/>
        <w:t>According to the RIT Mission</w:t>
      </w:r>
      <w:r w:rsidRPr="00AF3275">
        <w:rPr>
          <w:sz w:val="22"/>
          <w:szCs w:val="22"/>
        </w:rPr>
        <w:t>:</w:t>
      </w:r>
      <w:r>
        <w:rPr>
          <w:sz w:val="22"/>
          <w:szCs w:val="22"/>
        </w:rPr>
        <w:t xml:space="preserve">  </w:t>
      </w:r>
      <w:r w:rsidRPr="00AF3275">
        <w:rPr>
          <w:sz w:val="22"/>
          <w:szCs w:val="22"/>
        </w:rPr>
        <w:t>“</w:t>
      </w:r>
      <w:r>
        <w:rPr>
          <w:sz w:val="22"/>
          <w:szCs w:val="22"/>
        </w:rPr>
        <w:t>The RIT community engages and motivates students through stimulating and collaborative experiences.  Our mission is to provide technology-based educational programs for personal and professional development.</w:t>
      </w:r>
      <w:r w:rsidRPr="00AF3275">
        <w:rPr>
          <w:color w:val="000000"/>
          <w:sz w:val="22"/>
          <w:szCs w:val="22"/>
        </w:rPr>
        <w:t>”</w:t>
      </w:r>
      <w:r w:rsidRPr="00AF3275">
        <w:rPr>
          <w:color w:val="000000"/>
          <w:sz w:val="22"/>
          <w:szCs w:val="22"/>
        </w:rPr>
        <w:br/>
      </w:r>
    </w:p>
    <w:p w14:paraId="5A3457EA" w14:textId="77777777" w:rsidR="00A857BD" w:rsidRDefault="00A857BD" w:rsidP="00A857BD">
      <w:pPr>
        <w:ind w:left="1440"/>
        <w:rPr>
          <w:sz w:val="22"/>
          <w:szCs w:val="22"/>
        </w:rPr>
      </w:pPr>
      <w:r w:rsidRPr="00AF3275">
        <w:rPr>
          <w:sz w:val="22"/>
          <w:szCs w:val="22"/>
        </w:rPr>
        <w:t xml:space="preserve">The proposed program will </w:t>
      </w:r>
      <w:r>
        <w:rPr>
          <w:sz w:val="22"/>
          <w:szCs w:val="22"/>
        </w:rPr>
        <w:t xml:space="preserve">“motivate and engage </w:t>
      </w:r>
      <w:r w:rsidRPr="00AF3275">
        <w:rPr>
          <w:sz w:val="22"/>
          <w:szCs w:val="22"/>
        </w:rPr>
        <w:t>students</w:t>
      </w:r>
      <w:r>
        <w:rPr>
          <w:sz w:val="22"/>
          <w:szCs w:val="22"/>
        </w:rPr>
        <w:t>”</w:t>
      </w:r>
      <w:r w:rsidRPr="00AF3275">
        <w:rPr>
          <w:sz w:val="22"/>
          <w:szCs w:val="22"/>
        </w:rPr>
        <w:t xml:space="preserve"> to </w:t>
      </w:r>
      <w:r>
        <w:rPr>
          <w:sz w:val="22"/>
          <w:szCs w:val="22"/>
        </w:rPr>
        <w:t xml:space="preserve">pursue a BS degree in Networking and System Administration “for personal and professional development” who would not otherwise have that opportunity. </w:t>
      </w:r>
    </w:p>
    <w:p w14:paraId="5DAB61FC" w14:textId="77777777" w:rsidR="00A857BD" w:rsidRDefault="00A857BD" w:rsidP="00A857BD">
      <w:pPr>
        <w:rPr>
          <w:sz w:val="22"/>
          <w:szCs w:val="22"/>
        </w:rPr>
      </w:pPr>
    </w:p>
    <w:p w14:paraId="12DAF211" w14:textId="1EFB4CED" w:rsidR="00A857BD" w:rsidRDefault="00A857BD" w:rsidP="00A857BD">
      <w:pPr>
        <w:ind w:left="1080"/>
        <w:rPr>
          <w:b/>
          <w:sz w:val="22"/>
          <w:szCs w:val="22"/>
        </w:rPr>
      </w:pPr>
      <w:r w:rsidRPr="00A857BD">
        <w:rPr>
          <w:b/>
          <w:sz w:val="22"/>
          <w:szCs w:val="22"/>
        </w:rPr>
        <w:t>II.</w:t>
      </w:r>
      <w:r>
        <w:rPr>
          <w:b/>
          <w:sz w:val="22"/>
          <w:szCs w:val="22"/>
        </w:rPr>
        <w:tab/>
        <w:t>Marketability:</w:t>
      </w:r>
    </w:p>
    <w:p w14:paraId="18ED67E1" w14:textId="68BCDC87" w:rsidR="00AD7D72" w:rsidRDefault="00AD7D72" w:rsidP="00AD7D72">
      <w:pPr>
        <w:ind w:left="1440"/>
        <w:rPr>
          <w:rFonts w:eastAsia="ヒラギノ角ゴ Pro W3" w:cs="Times New Roman"/>
          <w:sz w:val="22"/>
          <w:szCs w:val="22"/>
          <w:lang w:eastAsia="en-US"/>
        </w:rPr>
      </w:pPr>
      <w:r>
        <w:rPr>
          <w:rFonts w:eastAsia="ヒラギノ角ゴ Pro W3" w:cs="Times New Roman"/>
          <w:sz w:val="22"/>
          <w:szCs w:val="22"/>
          <w:lang w:eastAsia="en-US"/>
        </w:rPr>
        <w:t>The proposed AS in Applied Networking is designed as a transfer degree so market need for this program will be driven by student demand for a BS in RIT’s Networking and Systems Administration program.  From 2003 to 2012 when the AS transfer to NSA was available, 6-9 students annually enrolled in the AS to NSA degree program</w:t>
      </w:r>
      <w:r w:rsidR="006635FD">
        <w:rPr>
          <w:rFonts w:eastAsia="ヒラギノ角ゴ Pro W3" w:cs="Times New Roman"/>
          <w:sz w:val="22"/>
          <w:szCs w:val="22"/>
          <w:lang w:eastAsia="en-US"/>
        </w:rPr>
        <w:t>.</w:t>
      </w:r>
      <w:r>
        <w:rPr>
          <w:rFonts w:eastAsia="ヒラギノ角ゴ Pro W3" w:cs="Times New Roman"/>
          <w:sz w:val="22"/>
          <w:szCs w:val="22"/>
          <w:lang w:eastAsia="en-US"/>
        </w:rPr>
        <w:t xml:space="preserve">  </w:t>
      </w:r>
      <w:r w:rsidR="00284B6D">
        <w:rPr>
          <w:rFonts w:eastAsia="ヒラギノ角ゴ Pro W3" w:cs="Times New Roman"/>
          <w:sz w:val="22"/>
          <w:szCs w:val="22"/>
          <w:lang w:eastAsia="en-US"/>
        </w:rPr>
        <w:t>Further, the</w:t>
      </w:r>
      <w:r>
        <w:rPr>
          <w:rFonts w:eastAsia="ヒラギノ角ゴ Pro W3" w:cs="Times New Roman"/>
          <w:sz w:val="22"/>
          <w:szCs w:val="22"/>
          <w:lang w:eastAsia="en-US"/>
        </w:rPr>
        <w:t xml:space="preserve"> job market </w:t>
      </w:r>
      <w:r w:rsidR="00284B6D">
        <w:rPr>
          <w:rFonts w:eastAsia="ヒラギノ角ゴ Pro W3" w:cs="Times New Roman"/>
          <w:sz w:val="22"/>
          <w:szCs w:val="22"/>
          <w:lang w:eastAsia="en-US"/>
        </w:rPr>
        <w:t xml:space="preserve">for Networking and Systems Administrators </w:t>
      </w:r>
      <w:r>
        <w:rPr>
          <w:rFonts w:eastAsia="ヒラギノ角ゴ Pro W3" w:cs="Times New Roman"/>
          <w:sz w:val="22"/>
          <w:szCs w:val="22"/>
          <w:lang w:eastAsia="en-US"/>
        </w:rPr>
        <w:t>is projected to be very favorable.  For Network and Computer Systems Administrators, the 2010-2020 job outlook, published in the Bureau of Labor Statistics Occupational Outlook Handbook, estimates a 28% (faster than average) growth rate.</w:t>
      </w:r>
    </w:p>
    <w:p w14:paraId="24DE7B6C" w14:textId="77777777" w:rsidR="00284B6D" w:rsidRDefault="00284B6D" w:rsidP="00284B6D">
      <w:pPr>
        <w:rPr>
          <w:rFonts w:eastAsia="ヒラギノ角ゴ Pro W3" w:cs="Times New Roman"/>
          <w:sz w:val="22"/>
          <w:szCs w:val="22"/>
          <w:lang w:eastAsia="en-US"/>
        </w:rPr>
      </w:pPr>
    </w:p>
    <w:p w14:paraId="39FCDEC5" w14:textId="77777777" w:rsidR="00284B6D" w:rsidRDefault="00284B6D" w:rsidP="00284B6D">
      <w:pPr>
        <w:pStyle w:val="Heading2"/>
      </w:pPr>
      <w:r>
        <w:t xml:space="preserve">V. </w:t>
      </w:r>
      <w:r w:rsidRPr="00B5547A">
        <w:t xml:space="preserve">Synergy with Other </w:t>
      </w:r>
      <w:r>
        <w:t>Programs</w:t>
      </w:r>
    </w:p>
    <w:p w14:paraId="34FAEEA1" w14:textId="77777777" w:rsidR="00284B6D" w:rsidRDefault="00284B6D" w:rsidP="00284B6D">
      <w:pPr>
        <w:pStyle w:val="Body"/>
        <w:rPr>
          <w:rFonts w:asciiTheme="minorHAnsi" w:hAnsiTheme="minorHAnsi"/>
        </w:rPr>
      </w:pPr>
    </w:p>
    <w:p w14:paraId="6923D6FB" w14:textId="696A7680" w:rsidR="00A857BD" w:rsidRPr="00A857BD" w:rsidRDefault="00284B6D" w:rsidP="003226BC">
      <w:pPr>
        <w:rPr>
          <w:b/>
          <w:sz w:val="22"/>
          <w:szCs w:val="22"/>
        </w:rPr>
      </w:pPr>
      <w:r>
        <w:rPr>
          <w:sz w:val="22"/>
          <w:szCs w:val="22"/>
        </w:rPr>
        <w:t xml:space="preserve">The </w:t>
      </w:r>
      <w:r w:rsidRPr="00A43873">
        <w:rPr>
          <w:sz w:val="22"/>
          <w:szCs w:val="22"/>
        </w:rPr>
        <w:t>first semester</w:t>
      </w:r>
      <w:r>
        <w:rPr>
          <w:sz w:val="22"/>
          <w:szCs w:val="22"/>
        </w:rPr>
        <w:t xml:space="preserve"> of this AS degree program </w:t>
      </w:r>
      <w:r w:rsidR="00C268EE">
        <w:rPr>
          <w:sz w:val="22"/>
          <w:szCs w:val="22"/>
        </w:rPr>
        <w:t xml:space="preserve">in Applied Networking </w:t>
      </w:r>
      <w:r>
        <w:rPr>
          <w:sz w:val="22"/>
          <w:szCs w:val="22"/>
        </w:rPr>
        <w:t xml:space="preserve">contains the same courses as the first semester of our current AS degree </w:t>
      </w:r>
      <w:r w:rsidR="00C268EE">
        <w:rPr>
          <w:sz w:val="22"/>
          <w:szCs w:val="22"/>
        </w:rPr>
        <w:t xml:space="preserve">program in Applied Computer Technology </w:t>
      </w:r>
      <w:r>
        <w:rPr>
          <w:sz w:val="22"/>
          <w:szCs w:val="22"/>
        </w:rPr>
        <w:t>that transitions to the IT program</w:t>
      </w:r>
      <w:r w:rsidR="00650E21">
        <w:rPr>
          <w:sz w:val="22"/>
          <w:szCs w:val="22"/>
        </w:rPr>
        <w:t xml:space="preserve"> in GCCIS</w:t>
      </w:r>
      <w:r>
        <w:rPr>
          <w:sz w:val="22"/>
          <w:szCs w:val="22"/>
        </w:rPr>
        <w:t xml:space="preserve">.  We have developed semesters 2-4 in collaboration with the GCCIS/NSA program so that available course offerings provide </w:t>
      </w:r>
      <w:r>
        <w:rPr>
          <w:sz w:val="22"/>
          <w:szCs w:val="22"/>
        </w:rPr>
        <w:lastRenderedPageBreak/>
        <w:t>maximum benefit for successfully transitioning from the NTID/ICS program to the NSA program.</w:t>
      </w:r>
    </w:p>
    <w:p w14:paraId="1E0E3054" w14:textId="1AC0D91D" w:rsidR="000A7E03" w:rsidRPr="00621429" w:rsidRDefault="000A7E03" w:rsidP="00621429">
      <w:pPr>
        <w:pStyle w:val="Body"/>
        <w:rPr>
          <w:rFonts w:asciiTheme="minorHAnsi" w:hAnsiTheme="minorHAnsi"/>
          <w:sz w:val="22"/>
          <w:szCs w:val="22"/>
        </w:rPr>
      </w:pPr>
    </w:p>
    <w:p w14:paraId="6C088A9C" w14:textId="7123719A" w:rsidR="00B5547A" w:rsidRDefault="00575E97" w:rsidP="00B5547A">
      <w:pPr>
        <w:pStyle w:val="Heading2"/>
      </w:pPr>
      <w:r>
        <w:t xml:space="preserve">VI. </w:t>
      </w:r>
      <w:r w:rsidR="00B5547A" w:rsidRPr="00B5547A">
        <w:t>Administrative Structure for the</w:t>
      </w:r>
      <w:r w:rsidR="00D73FE6">
        <w:t xml:space="preserve"> New Program</w:t>
      </w:r>
    </w:p>
    <w:p w14:paraId="06A70C8B" w14:textId="77777777" w:rsidR="00644BA7" w:rsidRDefault="00644BA7" w:rsidP="00644BA7"/>
    <w:p w14:paraId="0C04F77E" w14:textId="19BC9B00" w:rsidR="00683AA7" w:rsidRDefault="00554D5D" w:rsidP="000A7E03">
      <w:pPr>
        <w:rPr>
          <w:sz w:val="22"/>
          <w:szCs w:val="22"/>
        </w:rPr>
      </w:pPr>
      <w:r w:rsidRPr="0092742D">
        <w:rPr>
          <w:sz w:val="22"/>
          <w:szCs w:val="22"/>
        </w:rPr>
        <w:t xml:space="preserve">The administrative structure of the proposed </w:t>
      </w:r>
      <w:r w:rsidR="003134E2">
        <w:rPr>
          <w:sz w:val="22"/>
          <w:szCs w:val="22"/>
        </w:rPr>
        <w:t>program</w:t>
      </w:r>
      <w:r w:rsidR="003F6EBC" w:rsidRPr="0092742D">
        <w:rPr>
          <w:rFonts w:ascii="Cambria" w:eastAsia="ヒラギノ角ゴ Pro W3" w:hAnsi="Cambria" w:cs="Times New Roman"/>
          <w:color w:val="000000"/>
          <w:sz w:val="22"/>
          <w:szCs w:val="22"/>
          <w:lang w:eastAsia="en-US"/>
        </w:rPr>
        <w:t xml:space="preserve"> </w:t>
      </w:r>
      <w:r w:rsidR="001F3E2D" w:rsidRPr="0092742D">
        <w:rPr>
          <w:sz w:val="22"/>
          <w:szCs w:val="22"/>
        </w:rPr>
        <w:t xml:space="preserve">will </w:t>
      </w:r>
      <w:r w:rsidR="00D765AA" w:rsidRPr="00D765AA">
        <w:rPr>
          <w:sz w:val="22"/>
          <w:szCs w:val="22"/>
        </w:rPr>
        <w:t>follow</w:t>
      </w:r>
      <w:r w:rsidR="0092742D" w:rsidRPr="00D765AA">
        <w:rPr>
          <w:sz w:val="22"/>
          <w:szCs w:val="22"/>
        </w:rPr>
        <w:t xml:space="preserve"> the </w:t>
      </w:r>
      <w:r w:rsidR="001F3E2D" w:rsidRPr="0092742D">
        <w:rPr>
          <w:sz w:val="22"/>
          <w:szCs w:val="22"/>
        </w:rPr>
        <w:t>standard administrative structure of the Institute</w:t>
      </w:r>
      <w:r w:rsidR="001F3E2D">
        <w:rPr>
          <w:sz w:val="22"/>
          <w:szCs w:val="22"/>
        </w:rPr>
        <w:t xml:space="preserve">.  </w:t>
      </w:r>
      <w:r w:rsidR="00D765AA">
        <w:rPr>
          <w:sz w:val="22"/>
          <w:szCs w:val="22"/>
        </w:rPr>
        <w:t>T</w:t>
      </w:r>
      <w:r w:rsidR="001F3E2D">
        <w:rPr>
          <w:sz w:val="22"/>
          <w:szCs w:val="22"/>
        </w:rPr>
        <w:t xml:space="preserve">here will </w:t>
      </w:r>
      <w:r w:rsidR="00AB0195">
        <w:rPr>
          <w:sz w:val="22"/>
          <w:szCs w:val="22"/>
        </w:rPr>
        <w:t xml:space="preserve">no new administrative roles created for the proposed program. The </w:t>
      </w:r>
      <w:r w:rsidR="00C633AD">
        <w:rPr>
          <w:sz w:val="22"/>
          <w:szCs w:val="22"/>
        </w:rPr>
        <w:t>ICS chair</w:t>
      </w:r>
      <w:r w:rsidR="00B30A23">
        <w:rPr>
          <w:sz w:val="22"/>
          <w:szCs w:val="22"/>
        </w:rPr>
        <w:t xml:space="preserve"> will work as needed with</w:t>
      </w:r>
      <w:r w:rsidR="00AB0195">
        <w:rPr>
          <w:sz w:val="22"/>
          <w:szCs w:val="22"/>
        </w:rPr>
        <w:t xml:space="preserve"> </w:t>
      </w:r>
      <w:r w:rsidR="00312C0C">
        <w:rPr>
          <w:sz w:val="22"/>
          <w:szCs w:val="22"/>
        </w:rPr>
        <w:t xml:space="preserve">the </w:t>
      </w:r>
      <w:r w:rsidR="00052470">
        <w:rPr>
          <w:sz w:val="22"/>
          <w:szCs w:val="22"/>
        </w:rPr>
        <w:t>program coordinator</w:t>
      </w:r>
      <w:r w:rsidR="001F3E2D">
        <w:rPr>
          <w:sz w:val="22"/>
          <w:szCs w:val="22"/>
        </w:rPr>
        <w:t xml:space="preserve"> </w:t>
      </w:r>
      <w:r w:rsidR="00B30A23">
        <w:rPr>
          <w:sz w:val="22"/>
          <w:szCs w:val="22"/>
        </w:rPr>
        <w:t xml:space="preserve">relative to </w:t>
      </w:r>
      <w:r w:rsidR="001F3E2D">
        <w:rPr>
          <w:sz w:val="22"/>
          <w:szCs w:val="22"/>
        </w:rPr>
        <w:t xml:space="preserve">administrative duties </w:t>
      </w:r>
      <w:r w:rsidR="00B30A23">
        <w:rPr>
          <w:sz w:val="22"/>
          <w:szCs w:val="22"/>
        </w:rPr>
        <w:t>such as</w:t>
      </w:r>
      <w:r w:rsidR="001F3E2D">
        <w:rPr>
          <w:sz w:val="22"/>
          <w:szCs w:val="22"/>
        </w:rPr>
        <w:t xml:space="preserve"> </w:t>
      </w:r>
      <w:r w:rsidR="00052470">
        <w:rPr>
          <w:sz w:val="22"/>
          <w:szCs w:val="22"/>
        </w:rPr>
        <w:t>course</w:t>
      </w:r>
      <w:r w:rsidR="00B30A23">
        <w:rPr>
          <w:sz w:val="22"/>
          <w:szCs w:val="22"/>
        </w:rPr>
        <w:t xml:space="preserve"> scheduling, faculty assignments</w:t>
      </w:r>
      <w:r w:rsidR="00F30BF9">
        <w:rPr>
          <w:sz w:val="22"/>
          <w:szCs w:val="22"/>
        </w:rPr>
        <w:t>,</w:t>
      </w:r>
      <w:r w:rsidR="00B30A23">
        <w:rPr>
          <w:sz w:val="22"/>
          <w:szCs w:val="22"/>
        </w:rPr>
        <w:t xml:space="preserve"> and program budget.</w:t>
      </w:r>
      <w:r w:rsidR="00A739C4">
        <w:rPr>
          <w:sz w:val="22"/>
          <w:szCs w:val="22"/>
        </w:rPr>
        <w:t xml:space="preserve"> </w:t>
      </w:r>
    </w:p>
    <w:p w14:paraId="17DA4ACB" w14:textId="77777777" w:rsidR="000A7E03" w:rsidRPr="000A7E03" w:rsidRDefault="000A7E03" w:rsidP="000A7E03">
      <w:pPr>
        <w:rPr>
          <w:sz w:val="22"/>
          <w:szCs w:val="22"/>
        </w:rPr>
      </w:pPr>
    </w:p>
    <w:p w14:paraId="1EBA6B93" w14:textId="3695654D" w:rsidR="00B5547A" w:rsidRDefault="00575E97" w:rsidP="00B5547A">
      <w:pPr>
        <w:pStyle w:val="Heading2"/>
      </w:pPr>
      <w:r>
        <w:t xml:space="preserve">VII. </w:t>
      </w:r>
      <w:r w:rsidR="00B5547A" w:rsidRPr="00B5547A">
        <w:t>Enrollment Management Expecta</w:t>
      </w:r>
      <w:r w:rsidR="00D73FE6">
        <w:t>tions and Sustainment</w:t>
      </w:r>
      <w:r w:rsidR="00B5547A" w:rsidRPr="00B5547A">
        <w:t xml:space="preserve"> </w:t>
      </w:r>
    </w:p>
    <w:p w14:paraId="01D15163" w14:textId="77777777" w:rsidR="000834E5" w:rsidRDefault="000834E5" w:rsidP="000834E5"/>
    <w:p w14:paraId="17BFEE18" w14:textId="58E5F34E" w:rsidR="00C2433C" w:rsidRDefault="00E67D90" w:rsidP="00C2433C">
      <w:pPr>
        <w:rPr>
          <w:sz w:val="22"/>
          <w:szCs w:val="22"/>
        </w:rPr>
      </w:pPr>
      <w:r>
        <w:rPr>
          <w:sz w:val="22"/>
          <w:szCs w:val="22"/>
        </w:rPr>
        <w:t xml:space="preserve">Each year, ICS </w:t>
      </w:r>
      <w:r w:rsidR="00683AA7">
        <w:rPr>
          <w:sz w:val="22"/>
          <w:szCs w:val="22"/>
        </w:rPr>
        <w:t>admits 10-15 students in</w:t>
      </w:r>
      <w:r w:rsidR="00E216B7">
        <w:rPr>
          <w:sz w:val="22"/>
          <w:szCs w:val="22"/>
        </w:rPr>
        <w:t>to</w:t>
      </w:r>
      <w:r w:rsidR="00683AA7">
        <w:rPr>
          <w:sz w:val="22"/>
          <w:szCs w:val="22"/>
        </w:rPr>
        <w:t xml:space="preserve"> the AS degree program</w:t>
      </w:r>
      <w:r w:rsidR="00A32EB5">
        <w:rPr>
          <w:sz w:val="22"/>
          <w:szCs w:val="22"/>
        </w:rPr>
        <w:t>.  A</w:t>
      </w:r>
      <w:r w:rsidR="00683AA7">
        <w:rPr>
          <w:sz w:val="22"/>
          <w:szCs w:val="22"/>
        </w:rPr>
        <w:t xml:space="preserve">nother 10-15 </w:t>
      </w:r>
      <w:r w:rsidR="00A32EB5">
        <w:rPr>
          <w:sz w:val="22"/>
          <w:szCs w:val="22"/>
        </w:rPr>
        <w:t>students from the career focused</w:t>
      </w:r>
      <w:r w:rsidR="00683AA7">
        <w:rPr>
          <w:sz w:val="22"/>
          <w:szCs w:val="22"/>
        </w:rPr>
        <w:t xml:space="preserve"> </w:t>
      </w:r>
      <w:r w:rsidR="00A32EB5">
        <w:rPr>
          <w:sz w:val="22"/>
          <w:szCs w:val="22"/>
        </w:rPr>
        <w:t xml:space="preserve">(AOS or AAS) </w:t>
      </w:r>
      <w:r w:rsidR="00683AA7">
        <w:rPr>
          <w:sz w:val="22"/>
          <w:szCs w:val="22"/>
        </w:rPr>
        <w:t>degree program</w:t>
      </w:r>
      <w:r w:rsidR="00A32EB5">
        <w:rPr>
          <w:sz w:val="22"/>
          <w:szCs w:val="22"/>
        </w:rPr>
        <w:t>s</w:t>
      </w:r>
      <w:r w:rsidR="00683AA7">
        <w:rPr>
          <w:sz w:val="22"/>
          <w:szCs w:val="22"/>
        </w:rPr>
        <w:t xml:space="preserve"> </w:t>
      </w:r>
      <w:r w:rsidR="00A32EB5">
        <w:rPr>
          <w:sz w:val="22"/>
          <w:szCs w:val="22"/>
        </w:rPr>
        <w:t xml:space="preserve">improve their skills and take </w:t>
      </w:r>
      <w:r w:rsidR="006006A9">
        <w:rPr>
          <w:sz w:val="22"/>
          <w:szCs w:val="22"/>
        </w:rPr>
        <w:t xml:space="preserve">the </w:t>
      </w:r>
      <w:r w:rsidR="00A32EB5">
        <w:rPr>
          <w:sz w:val="22"/>
          <w:szCs w:val="22"/>
        </w:rPr>
        <w:t xml:space="preserve">necessary courses to transition to the </w:t>
      </w:r>
      <w:r w:rsidR="00C80855">
        <w:rPr>
          <w:sz w:val="22"/>
          <w:szCs w:val="22"/>
        </w:rPr>
        <w:t xml:space="preserve">IT or </w:t>
      </w:r>
      <w:r w:rsidR="00683AA7">
        <w:rPr>
          <w:sz w:val="22"/>
          <w:szCs w:val="22"/>
        </w:rPr>
        <w:t>NSA</w:t>
      </w:r>
      <w:r w:rsidR="00A32EB5">
        <w:rPr>
          <w:sz w:val="22"/>
          <w:szCs w:val="22"/>
        </w:rPr>
        <w:t xml:space="preserve"> program</w:t>
      </w:r>
      <w:r w:rsidR="00683AA7">
        <w:rPr>
          <w:sz w:val="22"/>
          <w:szCs w:val="22"/>
        </w:rPr>
        <w:t xml:space="preserve">.  </w:t>
      </w:r>
      <w:r w:rsidR="002069DA">
        <w:rPr>
          <w:sz w:val="22"/>
          <w:szCs w:val="22"/>
        </w:rPr>
        <w:t>A</w:t>
      </w:r>
      <w:r w:rsidR="00683AA7">
        <w:rPr>
          <w:sz w:val="22"/>
          <w:szCs w:val="22"/>
        </w:rPr>
        <w:t xml:space="preserve">pproximately 30% </w:t>
      </w:r>
      <w:r w:rsidR="00A32EB5">
        <w:rPr>
          <w:sz w:val="22"/>
          <w:szCs w:val="22"/>
        </w:rPr>
        <w:t xml:space="preserve">of </w:t>
      </w:r>
      <w:r w:rsidR="00621429">
        <w:rPr>
          <w:sz w:val="22"/>
          <w:szCs w:val="22"/>
        </w:rPr>
        <w:t>th</w:t>
      </w:r>
      <w:r w:rsidR="002069DA">
        <w:rPr>
          <w:sz w:val="22"/>
          <w:szCs w:val="22"/>
        </w:rPr>
        <w:t>e</w:t>
      </w:r>
      <w:r w:rsidR="006006A9">
        <w:rPr>
          <w:sz w:val="22"/>
          <w:szCs w:val="22"/>
        </w:rPr>
        <w:t xml:space="preserve"> combined</w:t>
      </w:r>
      <w:r w:rsidR="00621429">
        <w:rPr>
          <w:sz w:val="22"/>
          <w:szCs w:val="22"/>
        </w:rPr>
        <w:t xml:space="preserve"> number</w:t>
      </w:r>
      <w:r w:rsidR="002069DA">
        <w:rPr>
          <w:sz w:val="22"/>
          <w:szCs w:val="22"/>
        </w:rPr>
        <w:t>,</w:t>
      </w:r>
      <w:r w:rsidR="00A32EB5">
        <w:rPr>
          <w:sz w:val="22"/>
          <w:szCs w:val="22"/>
        </w:rPr>
        <w:t xml:space="preserve"> </w:t>
      </w:r>
      <w:r w:rsidR="006006A9">
        <w:rPr>
          <w:sz w:val="22"/>
          <w:szCs w:val="22"/>
        </w:rPr>
        <w:t>(20-30 students)</w:t>
      </w:r>
      <w:r w:rsidR="002069DA">
        <w:rPr>
          <w:sz w:val="22"/>
          <w:szCs w:val="22"/>
        </w:rPr>
        <w:t>,</w:t>
      </w:r>
      <w:r w:rsidR="006006A9">
        <w:rPr>
          <w:sz w:val="22"/>
          <w:szCs w:val="22"/>
        </w:rPr>
        <w:t xml:space="preserve"> </w:t>
      </w:r>
      <w:r w:rsidR="002069DA">
        <w:rPr>
          <w:sz w:val="22"/>
          <w:szCs w:val="22"/>
        </w:rPr>
        <w:t>have chosen to</w:t>
      </w:r>
      <w:r w:rsidR="00C80855">
        <w:rPr>
          <w:sz w:val="22"/>
          <w:szCs w:val="22"/>
        </w:rPr>
        <w:t xml:space="preserve"> enter the </w:t>
      </w:r>
      <w:r w:rsidR="00683AA7">
        <w:rPr>
          <w:sz w:val="22"/>
          <w:szCs w:val="22"/>
        </w:rPr>
        <w:t>NSA degree pr</w:t>
      </w:r>
      <w:r w:rsidR="002069DA">
        <w:rPr>
          <w:sz w:val="22"/>
          <w:szCs w:val="22"/>
        </w:rPr>
        <w:t>ogram.  Therefore</w:t>
      </w:r>
      <w:r w:rsidR="00683AA7">
        <w:rPr>
          <w:sz w:val="22"/>
          <w:szCs w:val="22"/>
        </w:rPr>
        <w:t xml:space="preserve"> </w:t>
      </w:r>
      <w:r w:rsidR="00A32EB5">
        <w:rPr>
          <w:sz w:val="22"/>
          <w:szCs w:val="22"/>
        </w:rPr>
        <w:t xml:space="preserve">we anticipate enrollment of </w:t>
      </w:r>
      <w:r w:rsidR="006851C5">
        <w:rPr>
          <w:sz w:val="22"/>
          <w:szCs w:val="22"/>
        </w:rPr>
        <w:t>eight</w:t>
      </w:r>
      <w:r w:rsidR="00683AA7">
        <w:rPr>
          <w:sz w:val="22"/>
          <w:szCs w:val="22"/>
        </w:rPr>
        <w:t xml:space="preserve"> </w:t>
      </w:r>
      <w:r w:rsidR="00A32EB5">
        <w:rPr>
          <w:sz w:val="22"/>
          <w:szCs w:val="22"/>
        </w:rPr>
        <w:t xml:space="preserve">students </w:t>
      </w:r>
      <w:r w:rsidR="002069DA">
        <w:rPr>
          <w:sz w:val="22"/>
          <w:szCs w:val="22"/>
        </w:rPr>
        <w:t xml:space="preserve">each fall semester </w:t>
      </w:r>
      <w:r w:rsidR="00B04AFC">
        <w:rPr>
          <w:sz w:val="22"/>
          <w:szCs w:val="22"/>
        </w:rPr>
        <w:t xml:space="preserve">beginning </w:t>
      </w:r>
      <w:r w:rsidR="002069DA">
        <w:rPr>
          <w:sz w:val="22"/>
          <w:szCs w:val="22"/>
        </w:rPr>
        <w:t>the first</w:t>
      </w:r>
      <w:r w:rsidR="006851C5">
        <w:rPr>
          <w:sz w:val="22"/>
          <w:szCs w:val="22"/>
        </w:rPr>
        <w:t xml:space="preserve"> year, </w:t>
      </w:r>
      <w:r w:rsidR="00B04AFC">
        <w:rPr>
          <w:sz w:val="22"/>
          <w:szCs w:val="22"/>
        </w:rPr>
        <w:t xml:space="preserve">with </w:t>
      </w:r>
      <w:r w:rsidR="006851C5">
        <w:rPr>
          <w:sz w:val="22"/>
          <w:szCs w:val="22"/>
        </w:rPr>
        <w:t xml:space="preserve">six students </w:t>
      </w:r>
      <w:r w:rsidR="00B04AFC">
        <w:rPr>
          <w:sz w:val="22"/>
          <w:szCs w:val="22"/>
        </w:rPr>
        <w:t xml:space="preserve">returning </w:t>
      </w:r>
      <w:r w:rsidR="002069DA">
        <w:rPr>
          <w:sz w:val="22"/>
          <w:szCs w:val="22"/>
        </w:rPr>
        <w:t>each fall semester of the</w:t>
      </w:r>
      <w:r w:rsidR="00B04AFC">
        <w:rPr>
          <w:sz w:val="22"/>
          <w:szCs w:val="22"/>
        </w:rPr>
        <w:t>ir</w:t>
      </w:r>
      <w:r w:rsidR="006851C5">
        <w:rPr>
          <w:sz w:val="22"/>
          <w:szCs w:val="22"/>
        </w:rPr>
        <w:t xml:space="preserve"> second year </w:t>
      </w:r>
      <w:r w:rsidR="002069DA">
        <w:rPr>
          <w:sz w:val="22"/>
          <w:szCs w:val="22"/>
        </w:rPr>
        <w:t>(showing a 75% retention rate)</w:t>
      </w:r>
      <w:r w:rsidR="003C07BC">
        <w:rPr>
          <w:sz w:val="22"/>
          <w:szCs w:val="22"/>
        </w:rPr>
        <w:t>.</w:t>
      </w:r>
      <w:r w:rsidR="0075349F">
        <w:rPr>
          <w:sz w:val="22"/>
          <w:szCs w:val="22"/>
        </w:rPr>
        <w:t xml:space="preserve"> </w:t>
      </w:r>
      <w:r w:rsidR="003C07BC">
        <w:rPr>
          <w:sz w:val="22"/>
          <w:szCs w:val="22"/>
        </w:rPr>
        <w:t xml:space="preserve">We </w:t>
      </w:r>
      <w:r w:rsidR="00B04AFC">
        <w:rPr>
          <w:sz w:val="22"/>
          <w:szCs w:val="22"/>
        </w:rPr>
        <w:t xml:space="preserve">anticipate that </w:t>
      </w:r>
      <w:r w:rsidR="002069DA">
        <w:rPr>
          <w:sz w:val="22"/>
          <w:szCs w:val="22"/>
        </w:rPr>
        <w:t xml:space="preserve">5 students </w:t>
      </w:r>
      <w:r w:rsidR="00B04AFC">
        <w:rPr>
          <w:sz w:val="22"/>
          <w:szCs w:val="22"/>
        </w:rPr>
        <w:t xml:space="preserve">will </w:t>
      </w:r>
      <w:r w:rsidR="002069DA">
        <w:rPr>
          <w:sz w:val="22"/>
          <w:szCs w:val="22"/>
        </w:rPr>
        <w:t>remain throughout</w:t>
      </w:r>
      <w:r w:rsidR="00B04AFC">
        <w:rPr>
          <w:sz w:val="22"/>
          <w:szCs w:val="22"/>
        </w:rPr>
        <w:t xml:space="preserve"> </w:t>
      </w:r>
      <w:r w:rsidR="002069DA">
        <w:rPr>
          <w:sz w:val="22"/>
          <w:szCs w:val="22"/>
        </w:rPr>
        <w:t>their NSA degree program</w:t>
      </w:r>
      <w:r w:rsidR="00B04AFC">
        <w:rPr>
          <w:sz w:val="22"/>
          <w:szCs w:val="22"/>
        </w:rPr>
        <w:t xml:space="preserve"> in GCCIS and graduate with a BS degree</w:t>
      </w:r>
      <w:r w:rsidR="002069DA">
        <w:rPr>
          <w:sz w:val="22"/>
          <w:szCs w:val="22"/>
        </w:rPr>
        <w:t xml:space="preserve">. </w:t>
      </w:r>
      <w:r w:rsidR="00683AA7">
        <w:rPr>
          <w:sz w:val="22"/>
          <w:szCs w:val="22"/>
        </w:rPr>
        <w:t xml:space="preserve">  </w:t>
      </w:r>
    </w:p>
    <w:p w14:paraId="48534B72" w14:textId="77777777" w:rsidR="00C2433C" w:rsidRDefault="00C2433C" w:rsidP="00C2433C">
      <w:pPr>
        <w:rPr>
          <w:sz w:val="22"/>
          <w:szCs w:val="22"/>
        </w:rPr>
      </w:pPr>
    </w:p>
    <w:p w14:paraId="0ADEC6CE" w14:textId="77777777" w:rsidR="0075349F" w:rsidRDefault="0075349F" w:rsidP="0075349F">
      <w:pPr>
        <w:rPr>
          <w:sz w:val="22"/>
          <w:szCs w:val="22"/>
        </w:rPr>
      </w:pPr>
      <w:r>
        <w:rPr>
          <w:sz w:val="22"/>
          <w:szCs w:val="22"/>
        </w:rPr>
        <w:t xml:space="preserve">For AY 2006-07 through 2010-11, 59 students were enrolled in the ICS AS-ACT program.  Of those 59, 15 have graduated, 24 are still registered in a program and 19 have left the institute.  Since the AS program inception in 1995 until today, there have been 142 AS students.  46 have graduated, 46 are still registered in a program and 50 have left the institute.  We anticipate that the path to NSA provided by this NTID AS program will lead to persistence and graduation rates at least as good as the historical data. </w:t>
      </w:r>
    </w:p>
    <w:p w14:paraId="1F7D887B" w14:textId="77777777" w:rsidR="0075349F" w:rsidRDefault="0075349F" w:rsidP="0075349F">
      <w:pPr>
        <w:rPr>
          <w:sz w:val="22"/>
          <w:szCs w:val="22"/>
        </w:rPr>
      </w:pPr>
    </w:p>
    <w:p w14:paraId="79C50196" w14:textId="6D14E7FE" w:rsidR="00552D24" w:rsidRPr="001253A0" w:rsidRDefault="00C2433C" w:rsidP="00552D24">
      <w:pPr>
        <w:rPr>
          <w:sz w:val="22"/>
          <w:szCs w:val="22"/>
        </w:rPr>
      </w:pPr>
      <w:r>
        <w:rPr>
          <w:sz w:val="22"/>
          <w:szCs w:val="22"/>
        </w:rPr>
        <w:t>The enrollment projections were reviewed by Dr. Jim Miller, Sr. V</w:t>
      </w:r>
      <w:r w:rsidR="004D41FB">
        <w:rPr>
          <w:sz w:val="22"/>
          <w:szCs w:val="22"/>
        </w:rPr>
        <w:t xml:space="preserve">ice </w:t>
      </w:r>
      <w:r>
        <w:rPr>
          <w:sz w:val="22"/>
          <w:szCs w:val="22"/>
        </w:rPr>
        <w:t>P</w:t>
      </w:r>
      <w:r w:rsidR="004D41FB">
        <w:rPr>
          <w:sz w:val="22"/>
          <w:szCs w:val="22"/>
        </w:rPr>
        <w:t>resident,</w:t>
      </w:r>
      <w:r>
        <w:rPr>
          <w:sz w:val="22"/>
          <w:szCs w:val="22"/>
        </w:rPr>
        <w:t xml:space="preserve"> Enrollment Management and Career Services, who</w:t>
      </w:r>
      <w:r w:rsidR="00F422E1">
        <w:rPr>
          <w:sz w:val="22"/>
          <w:szCs w:val="22"/>
        </w:rPr>
        <w:t xml:space="preserve"> expressed support for the program and </w:t>
      </w:r>
      <w:r w:rsidR="00E3636E">
        <w:rPr>
          <w:sz w:val="22"/>
          <w:szCs w:val="22"/>
        </w:rPr>
        <w:t>noted</w:t>
      </w:r>
      <w:r>
        <w:rPr>
          <w:sz w:val="22"/>
          <w:szCs w:val="22"/>
        </w:rPr>
        <w:t xml:space="preserve"> that </w:t>
      </w:r>
      <w:r w:rsidR="0075371C" w:rsidRPr="00E3636E">
        <w:rPr>
          <w:sz w:val="22"/>
          <w:szCs w:val="22"/>
        </w:rPr>
        <w:t>“</w:t>
      </w:r>
      <w:r w:rsidR="00E3636E" w:rsidRPr="001253A0">
        <w:rPr>
          <w:sz w:val="22"/>
          <w:szCs w:val="22"/>
        </w:rPr>
        <w:t xml:space="preserve">You have only accounted for two years of full-time study at NTID with assumption that all will complete AS Degree in two years. </w:t>
      </w:r>
      <w:r w:rsidR="0075371C" w:rsidRPr="001253A0">
        <w:rPr>
          <w:sz w:val="22"/>
          <w:szCs w:val="22"/>
        </w:rPr>
        <w:t>In all likelihood this will not be the case as one or 2 will probably need five semesters to finish AS.  With this added assumption I would suggest increasing year 3,</w:t>
      </w:r>
      <w:r w:rsidR="00E3636E">
        <w:rPr>
          <w:sz w:val="22"/>
          <w:szCs w:val="22"/>
        </w:rPr>
        <w:t xml:space="preserve"> </w:t>
      </w:r>
      <w:r w:rsidR="0075371C" w:rsidRPr="001253A0">
        <w:rPr>
          <w:sz w:val="22"/>
          <w:szCs w:val="22"/>
        </w:rPr>
        <w:t>4,</w:t>
      </w:r>
      <w:r w:rsidR="00E3636E">
        <w:rPr>
          <w:sz w:val="22"/>
          <w:szCs w:val="22"/>
        </w:rPr>
        <w:t xml:space="preserve"> 5 annualized FTE </w:t>
      </w:r>
      <w:r w:rsidR="0075371C" w:rsidRPr="001253A0">
        <w:rPr>
          <w:sz w:val="22"/>
          <w:szCs w:val="22"/>
        </w:rPr>
        <w:t>to 15 for each year.”</w:t>
      </w:r>
      <w:r w:rsidR="00D624F1">
        <w:rPr>
          <w:sz w:val="22"/>
          <w:szCs w:val="22"/>
        </w:rPr>
        <w:t xml:space="preserve"> Further, he suggested that we </w:t>
      </w:r>
      <w:r w:rsidR="00552D24" w:rsidRPr="00552D24">
        <w:rPr>
          <w:sz w:val="22"/>
          <w:szCs w:val="22"/>
        </w:rPr>
        <w:t>“</w:t>
      </w:r>
      <w:r w:rsidR="00D624F1" w:rsidRPr="00552D24">
        <w:rPr>
          <w:sz w:val="22"/>
          <w:szCs w:val="22"/>
        </w:rPr>
        <w:t xml:space="preserve">add </w:t>
      </w:r>
      <w:r w:rsidR="00552D24" w:rsidRPr="001253A0">
        <w:rPr>
          <w:sz w:val="22"/>
          <w:szCs w:val="22"/>
        </w:rPr>
        <w:t xml:space="preserve">a row for </w:t>
      </w:r>
      <w:r w:rsidR="00552D24" w:rsidRPr="001253A0">
        <w:rPr>
          <w:b/>
          <w:bCs/>
          <w:sz w:val="22"/>
          <w:szCs w:val="22"/>
        </w:rPr>
        <w:t>cross registered</w:t>
      </w:r>
      <w:r w:rsidR="00552D24" w:rsidRPr="001253A0">
        <w:rPr>
          <w:sz w:val="22"/>
          <w:szCs w:val="22"/>
        </w:rPr>
        <w:t xml:space="preserve"> students in GCCIS.  These should begin in year 3 and be carried out through year </w:t>
      </w:r>
      <w:r w:rsidR="00552D24">
        <w:rPr>
          <w:sz w:val="22"/>
          <w:szCs w:val="22"/>
        </w:rPr>
        <w:t xml:space="preserve">5.  I suggest inputting 5, 10, </w:t>
      </w:r>
      <w:r w:rsidR="00F73A35">
        <w:rPr>
          <w:sz w:val="22"/>
          <w:szCs w:val="22"/>
        </w:rPr>
        <w:t xml:space="preserve">and 13 annualized FTE </w:t>
      </w:r>
      <w:r w:rsidR="00552D24" w:rsidRPr="001253A0">
        <w:rPr>
          <w:sz w:val="22"/>
          <w:szCs w:val="22"/>
        </w:rPr>
        <w:t>for year 3, year 4, and year 5 respectively.</w:t>
      </w:r>
      <w:r w:rsidR="00552D24">
        <w:rPr>
          <w:sz w:val="22"/>
          <w:szCs w:val="22"/>
        </w:rPr>
        <w:t>”</w:t>
      </w:r>
    </w:p>
    <w:p w14:paraId="3A495E9B" w14:textId="77777777" w:rsidR="00284B6D" w:rsidRDefault="00284B6D" w:rsidP="000834E5">
      <w:pPr>
        <w:rPr>
          <w:sz w:val="22"/>
          <w:szCs w:val="22"/>
        </w:rPr>
      </w:pPr>
    </w:p>
    <w:p w14:paraId="5F4C7653" w14:textId="4FA69E45" w:rsidR="00284B6D" w:rsidRDefault="00552D24" w:rsidP="00284B6D">
      <w:pPr>
        <w:rPr>
          <w:sz w:val="22"/>
          <w:szCs w:val="22"/>
        </w:rPr>
      </w:pPr>
      <w:r>
        <w:rPr>
          <w:sz w:val="22"/>
          <w:szCs w:val="22"/>
        </w:rPr>
        <w:t xml:space="preserve">Enrollment </w:t>
      </w:r>
      <w:r w:rsidR="00284B6D">
        <w:rPr>
          <w:sz w:val="22"/>
          <w:szCs w:val="22"/>
        </w:rPr>
        <w:t>projections</w:t>
      </w:r>
      <w:r w:rsidRPr="00552D24">
        <w:rPr>
          <w:sz w:val="22"/>
          <w:szCs w:val="22"/>
        </w:rPr>
        <w:t xml:space="preserve"> </w:t>
      </w:r>
      <w:r>
        <w:rPr>
          <w:sz w:val="22"/>
          <w:szCs w:val="22"/>
        </w:rPr>
        <w:t xml:space="preserve">for years 1-5, </w:t>
      </w:r>
      <w:r w:rsidR="004D41FB">
        <w:rPr>
          <w:sz w:val="22"/>
          <w:szCs w:val="22"/>
        </w:rPr>
        <w:t>incorporating</w:t>
      </w:r>
      <w:r w:rsidR="0075349F">
        <w:rPr>
          <w:sz w:val="22"/>
          <w:szCs w:val="22"/>
        </w:rPr>
        <w:t xml:space="preserve"> </w:t>
      </w:r>
      <w:r>
        <w:rPr>
          <w:sz w:val="22"/>
          <w:szCs w:val="22"/>
        </w:rPr>
        <w:t xml:space="preserve">suggestions </w:t>
      </w:r>
      <w:r w:rsidR="000E247F">
        <w:rPr>
          <w:sz w:val="22"/>
          <w:szCs w:val="22"/>
        </w:rPr>
        <w:t>from</w:t>
      </w:r>
      <w:r>
        <w:rPr>
          <w:sz w:val="22"/>
          <w:szCs w:val="22"/>
        </w:rPr>
        <w:t xml:space="preserve"> Dr. Miller</w:t>
      </w:r>
      <w:r w:rsidR="002A5D8D">
        <w:rPr>
          <w:sz w:val="22"/>
          <w:szCs w:val="22"/>
        </w:rPr>
        <w:t>,</w:t>
      </w:r>
      <w:r>
        <w:rPr>
          <w:sz w:val="22"/>
          <w:szCs w:val="22"/>
        </w:rPr>
        <w:t xml:space="preserve"> are shown in the table below.</w:t>
      </w:r>
      <w:r w:rsidR="0075349F">
        <w:rPr>
          <w:sz w:val="22"/>
          <w:szCs w:val="22"/>
        </w:rPr>
        <w:t xml:space="preserve"> </w:t>
      </w:r>
      <w:r w:rsidR="00B22C7B">
        <w:rPr>
          <w:sz w:val="22"/>
          <w:szCs w:val="22"/>
        </w:rPr>
        <w:t>It</w:t>
      </w:r>
      <w:r w:rsidR="002A5D8D">
        <w:rPr>
          <w:sz w:val="22"/>
          <w:szCs w:val="22"/>
        </w:rPr>
        <w:t xml:space="preserve"> include</w:t>
      </w:r>
      <w:r w:rsidR="00B22C7B">
        <w:rPr>
          <w:sz w:val="22"/>
          <w:szCs w:val="22"/>
        </w:rPr>
        <w:t>s</w:t>
      </w:r>
      <w:r w:rsidR="002A5D8D">
        <w:rPr>
          <w:sz w:val="22"/>
          <w:szCs w:val="22"/>
        </w:rPr>
        <w:t xml:space="preserve"> enrollment </w:t>
      </w:r>
      <w:r w:rsidR="00B22C7B">
        <w:rPr>
          <w:sz w:val="22"/>
          <w:szCs w:val="22"/>
        </w:rPr>
        <w:t>of</w:t>
      </w:r>
      <w:r w:rsidR="002A5D8D">
        <w:rPr>
          <w:sz w:val="22"/>
          <w:szCs w:val="22"/>
        </w:rPr>
        <w:t xml:space="preserve"> students in the NTID AS</w:t>
      </w:r>
      <w:r w:rsidR="004D41FB">
        <w:rPr>
          <w:sz w:val="22"/>
          <w:szCs w:val="22"/>
        </w:rPr>
        <w:t xml:space="preserve"> program in Applied Networking and </w:t>
      </w:r>
      <w:r w:rsidR="002A5D8D">
        <w:rPr>
          <w:sz w:val="22"/>
          <w:szCs w:val="22"/>
        </w:rPr>
        <w:t xml:space="preserve">the subsequent enrollment as cross-registered (CR) students in Networking and Systems Administration in </w:t>
      </w:r>
      <w:r w:rsidR="00B22C7B">
        <w:rPr>
          <w:sz w:val="22"/>
          <w:szCs w:val="22"/>
        </w:rPr>
        <w:t>GCCIS. Projections are</w:t>
      </w:r>
      <w:r w:rsidR="002A5D8D">
        <w:rPr>
          <w:sz w:val="22"/>
          <w:szCs w:val="22"/>
        </w:rPr>
        <w:t xml:space="preserve"> </w:t>
      </w:r>
      <w:r w:rsidR="004D41FB">
        <w:rPr>
          <w:sz w:val="22"/>
          <w:szCs w:val="22"/>
        </w:rPr>
        <w:t>listed in</w:t>
      </w:r>
      <w:r w:rsidR="002A5D8D">
        <w:rPr>
          <w:sz w:val="22"/>
          <w:szCs w:val="22"/>
        </w:rPr>
        <w:t xml:space="preserve"> “Semesters” of enrollment. </w:t>
      </w:r>
    </w:p>
    <w:p w14:paraId="1364327C" w14:textId="77777777" w:rsidR="00284B6D" w:rsidRDefault="00284B6D" w:rsidP="00284B6D">
      <w:pPr>
        <w:rPr>
          <w:sz w:val="22"/>
          <w:szCs w:val="22"/>
        </w:rPr>
      </w:pPr>
    </w:p>
    <w:tbl>
      <w:tblPr>
        <w:tblStyle w:val="TableGrid"/>
        <w:tblW w:w="0" w:type="auto"/>
        <w:tblLook w:val="04A0" w:firstRow="1" w:lastRow="0" w:firstColumn="1" w:lastColumn="0" w:noHBand="0" w:noVBand="1"/>
      </w:tblPr>
      <w:tblGrid>
        <w:gridCol w:w="2752"/>
        <w:gridCol w:w="1229"/>
        <w:gridCol w:w="1229"/>
        <w:gridCol w:w="1229"/>
        <w:gridCol w:w="1229"/>
        <w:gridCol w:w="1188"/>
      </w:tblGrid>
      <w:tr w:rsidR="00284B6D" w14:paraId="78F8D4CD" w14:textId="77777777" w:rsidTr="001253A0">
        <w:tc>
          <w:tcPr>
            <w:tcW w:w="2752" w:type="dxa"/>
            <w:tcBorders>
              <w:top w:val="single" w:sz="4" w:space="0" w:color="auto"/>
              <w:left w:val="single" w:sz="4" w:space="0" w:color="auto"/>
              <w:bottom w:val="single" w:sz="4" w:space="0" w:color="auto"/>
              <w:right w:val="single" w:sz="8" w:space="0" w:color="auto"/>
            </w:tcBorders>
          </w:tcPr>
          <w:p w14:paraId="05F17AD8" w14:textId="53E83139" w:rsidR="00284B6D" w:rsidRPr="002420FA" w:rsidRDefault="00284B6D" w:rsidP="00161BFE">
            <w:pPr>
              <w:jc w:val="center"/>
              <w:rPr>
                <w:b/>
                <w:sz w:val="22"/>
                <w:szCs w:val="22"/>
              </w:rPr>
            </w:pPr>
            <w:r w:rsidRPr="002420FA">
              <w:rPr>
                <w:b/>
                <w:sz w:val="22"/>
                <w:szCs w:val="22"/>
              </w:rPr>
              <w:t>Enrollment</w:t>
            </w:r>
          </w:p>
        </w:tc>
        <w:tc>
          <w:tcPr>
            <w:tcW w:w="1229" w:type="dxa"/>
            <w:tcBorders>
              <w:top w:val="single" w:sz="8" w:space="0" w:color="auto"/>
              <w:left w:val="single" w:sz="8" w:space="0" w:color="auto"/>
              <w:bottom w:val="single" w:sz="8" w:space="0" w:color="auto"/>
              <w:right w:val="single" w:sz="8" w:space="0" w:color="auto"/>
            </w:tcBorders>
          </w:tcPr>
          <w:p w14:paraId="1C026200" w14:textId="1888F524" w:rsidR="00284B6D" w:rsidRPr="002420FA" w:rsidRDefault="00284B6D" w:rsidP="00161BFE">
            <w:pPr>
              <w:jc w:val="center"/>
              <w:rPr>
                <w:b/>
                <w:sz w:val="22"/>
                <w:szCs w:val="22"/>
              </w:rPr>
            </w:pPr>
            <w:r w:rsidRPr="002420FA">
              <w:rPr>
                <w:b/>
                <w:sz w:val="22"/>
                <w:szCs w:val="22"/>
              </w:rPr>
              <w:t>Year 1</w:t>
            </w:r>
          </w:p>
          <w:p w14:paraId="22764FF3" w14:textId="6398711E" w:rsidR="00284B6D" w:rsidRPr="002420FA" w:rsidRDefault="00284B6D" w:rsidP="00284B6D">
            <w:pPr>
              <w:jc w:val="center"/>
              <w:rPr>
                <w:b/>
                <w:sz w:val="22"/>
                <w:szCs w:val="22"/>
              </w:rPr>
            </w:pPr>
            <w:r w:rsidRPr="002420FA">
              <w:rPr>
                <w:b/>
                <w:sz w:val="22"/>
                <w:szCs w:val="22"/>
              </w:rPr>
              <w:t>AY1</w:t>
            </w:r>
            <w:r>
              <w:rPr>
                <w:b/>
                <w:sz w:val="22"/>
                <w:szCs w:val="22"/>
              </w:rPr>
              <w:t>6</w:t>
            </w:r>
            <w:r w:rsidRPr="002420FA">
              <w:rPr>
                <w:b/>
                <w:sz w:val="22"/>
                <w:szCs w:val="22"/>
              </w:rPr>
              <w:t>-1</w:t>
            </w:r>
            <w:r>
              <w:rPr>
                <w:b/>
                <w:sz w:val="22"/>
                <w:szCs w:val="22"/>
              </w:rPr>
              <w:t>7</w:t>
            </w:r>
          </w:p>
        </w:tc>
        <w:tc>
          <w:tcPr>
            <w:tcW w:w="1229" w:type="dxa"/>
            <w:tcBorders>
              <w:top w:val="single" w:sz="8" w:space="0" w:color="auto"/>
              <w:left w:val="single" w:sz="8" w:space="0" w:color="auto"/>
              <w:bottom w:val="single" w:sz="8" w:space="0" w:color="auto"/>
              <w:right w:val="single" w:sz="8" w:space="0" w:color="auto"/>
            </w:tcBorders>
          </w:tcPr>
          <w:p w14:paraId="2FE5EEBA" w14:textId="02FCE43D" w:rsidR="00284B6D" w:rsidRPr="002420FA" w:rsidRDefault="00284B6D" w:rsidP="00161BFE">
            <w:pPr>
              <w:jc w:val="center"/>
              <w:rPr>
                <w:b/>
                <w:sz w:val="22"/>
                <w:szCs w:val="22"/>
              </w:rPr>
            </w:pPr>
            <w:r w:rsidRPr="002420FA">
              <w:rPr>
                <w:b/>
                <w:sz w:val="22"/>
                <w:szCs w:val="22"/>
              </w:rPr>
              <w:t>Year 2</w:t>
            </w:r>
          </w:p>
          <w:p w14:paraId="23041A0F" w14:textId="23429DF9" w:rsidR="00284B6D" w:rsidRPr="002420FA" w:rsidRDefault="00284B6D" w:rsidP="00284B6D">
            <w:pPr>
              <w:jc w:val="center"/>
              <w:rPr>
                <w:b/>
                <w:sz w:val="22"/>
                <w:szCs w:val="22"/>
              </w:rPr>
            </w:pPr>
            <w:r w:rsidRPr="002420FA">
              <w:rPr>
                <w:b/>
                <w:sz w:val="22"/>
                <w:szCs w:val="22"/>
              </w:rPr>
              <w:t>AY1</w:t>
            </w:r>
            <w:r>
              <w:rPr>
                <w:b/>
                <w:sz w:val="22"/>
                <w:szCs w:val="22"/>
              </w:rPr>
              <w:t>7</w:t>
            </w:r>
            <w:r w:rsidRPr="002420FA">
              <w:rPr>
                <w:b/>
                <w:sz w:val="22"/>
                <w:szCs w:val="22"/>
              </w:rPr>
              <w:t>-1</w:t>
            </w:r>
            <w:r>
              <w:rPr>
                <w:b/>
                <w:sz w:val="22"/>
                <w:szCs w:val="22"/>
              </w:rPr>
              <w:t>8</w:t>
            </w:r>
          </w:p>
        </w:tc>
        <w:tc>
          <w:tcPr>
            <w:tcW w:w="1229" w:type="dxa"/>
            <w:tcBorders>
              <w:top w:val="single" w:sz="8" w:space="0" w:color="auto"/>
              <w:left w:val="single" w:sz="8" w:space="0" w:color="auto"/>
              <w:bottom w:val="single" w:sz="8" w:space="0" w:color="auto"/>
              <w:right w:val="single" w:sz="8" w:space="0" w:color="auto"/>
            </w:tcBorders>
          </w:tcPr>
          <w:p w14:paraId="6F6865AC" w14:textId="39D30F38" w:rsidR="00284B6D" w:rsidRPr="002420FA" w:rsidRDefault="00284B6D" w:rsidP="00161BFE">
            <w:pPr>
              <w:jc w:val="center"/>
              <w:rPr>
                <w:b/>
                <w:sz w:val="22"/>
                <w:szCs w:val="22"/>
              </w:rPr>
            </w:pPr>
            <w:r w:rsidRPr="002420FA">
              <w:rPr>
                <w:b/>
                <w:sz w:val="22"/>
                <w:szCs w:val="22"/>
              </w:rPr>
              <w:t>Year 3</w:t>
            </w:r>
          </w:p>
          <w:p w14:paraId="1311687B" w14:textId="11BFEB63" w:rsidR="00284B6D" w:rsidRPr="002420FA" w:rsidRDefault="00284B6D" w:rsidP="00284B6D">
            <w:pPr>
              <w:jc w:val="center"/>
              <w:rPr>
                <w:b/>
                <w:sz w:val="22"/>
                <w:szCs w:val="22"/>
              </w:rPr>
            </w:pPr>
            <w:r w:rsidRPr="002420FA">
              <w:rPr>
                <w:b/>
                <w:sz w:val="22"/>
                <w:szCs w:val="22"/>
              </w:rPr>
              <w:t>AY1</w:t>
            </w:r>
            <w:r>
              <w:rPr>
                <w:b/>
                <w:sz w:val="22"/>
                <w:szCs w:val="22"/>
              </w:rPr>
              <w:t>8</w:t>
            </w:r>
            <w:r w:rsidRPr="002420FA">
              <w:rPr>
                <w:b/>
                <w:sz w:val="22"/>
                <w:szCs w:val="22"/>
              </w:rPr>
              <w:t>-1</w:t>
            </w:r>
            <w:r>
              <w:rPr>
                <w:b/>
                <w:sz w:val="22"/>
                <w:szCs w:val="22"/>
              </w:rPr>
              <w:t>9</w:t>
            </w:r>
          </w:p>
        </w:tc>
        <w:tc>
          <w:tcPr>
            <w:tcW w:w="1229" w:type="dxa"/>
            <w:tcBorders>
              <w:top w:val="single" w:sz="8" w:space="0" w:color="auto"/>
              <w:left w:val="single" w:sz="8" w:space="0" w:color="auto"/>
              <w:bottom w:val="single" w:sz="8" w:space="0" w:color="auto"/>
              <w:right w:val="single" w:sz="8" w:space="0" w:color="auto"/>
            </w:tcBorders>
          </w:tcPr>
          <w:p w14:paraId="1DE1E6DD" w14:textId="088D2DDB" w:rsidR="00284B6D" w:rsidRPr="002420FA" w:rsidRDefault="00284B6D" w:rsidP="00161BFE">
            <w:pPr>
              <w:jc w:val="center"/>
              <w:rPr>
                <w:b/>
                <w:sz w:val="22"/>
                <w:szCs w:val="22"/>
              </w:rPr>
            </w:pPr>
            <w:r w:rsidRPr="002420FA">
              <w:rPr>
                <w:b/>
                <w:sz w:val="22"/>
                <w:szCs w:val="22"/>
              </w:rPr>
              <w:t>Year 4</w:t>
            </w:r>
          </w:p>
          <w:p w14:paraId="7E627E41" w14:textId="143561D7" w:rsidR="00284B6D" w:rsidRPr="002420FA" w:rsidRDefault="00284B6D" w:rsidP="00284B6D">
            <w:pPr>
              <w:jc w:val="center"/>
              <w:rPr>
                <w:b/>
                <w:sz w:val="22"/>
                <w:szCs w:val="22"/>
              </w:rPr>
            </w:pPr>
            <w:r>
              <w:rPr>
                <w:b/>
                <w:sz w:val="22"/>
                <w:szCs w:val="22"/>
              </w:rPr>
              <w:t>AY19</w:t>
            </w:r>
            <w:r w:rsidRPr="002420FA">
              <w:rPr>
                <w:b/>
                <w:sz w:val="22"/>
                <w:szCs w:val="22"/>
              </w:rPr>
              <w:t>-</w:t>
            </w:r>
            <w:r>
              <w:rPr>
                <w:b/>
                <w:sz w:val="22"/>
                <w:szCs w:val="22"/>
              </w:rPr>
              <w:t>20</w:t>
            </w:r>
          </w:p>
        </w:tc>
        <w:tc>
          <w:tcPr>
            <w:tcW w:w="1188" w:type="dxa"/>
            <w:tcBorders>
              <w:top w:val="single" w:sz="8" w:space="0" w:color="auto"/>
              <w:left w:val="single" w:sz="8" w:space="0" w:color="auto"/>
              <w:bottom w:val="single" w:sz="8" w:space="0" w:color="auto"/>
              <w:right w:val="single" w:sz="8" w:space="0" w:color="auto"/>
            </w:tcBorders>
          </w:tcPr>
          <w:p w14:paraId="239278E1" w14:textId="52952F30" w:rsidR="00284B6D" w:rsidRPr="002420FA" w:rsidRDefault="00284B6D" w:rsidP="00161BFE">
            <w:pPr>
              <w:jc w:val="center"/>
              <w:rPr>
                <w:b/>
                <w:sz w:val="22"/>
                <w:szCs w:val="22"/>
              </w:rPr>
            </w:pPr>
            <w:r w:rsidRPr="002420FA">
              <w:rPr>
                <w:b/>
                <w:sz w:val="22"/>
                <w:szCs w:val="22"/>
              </w:rPr>
              <w:t>Year 5</w:t>
            </w:r>
          </w:p>
          <w:p w14:paraId="45340D8E" w14:textId="67D65F21" w:rsidR="00284B6D" w:rsidRPr="002420FA" w:rsidRDefault="00284B6D" w:rsidP="00284B6D">
            <w:pPr>
              <w:jc w:val="center"/>
              <w:rPr>
                <w:b/>
                <w:sz w:val="22"/>
                <w:szCs w:val="22"/>
              </w:rPr>
            </w:pPr>
            <w:r w:rsidRPr="002420FA">
              <w:rPr>
                <w:b/>
                <w:sz w:val="22"/>
                <w:szCs w:val="22"/>
              </w:rPr>
              <w:t>AY</w:t>
            </w:r>
            <w:r>
              <w:rPr>
                <w:b/>
                <w:sz w:val="22"/>
                <w:szCs w:val="22"/>
              </w:rPr>
              <w:t>20</w:t>
            </w:r>
            <w:r w:rsidRPr="002420FA">
              <w:rPr>
                <w:b/>
                <w:sz w:val="22"/>
                <w:szCs w:val="22"/>
              </w:rPr>
              <w:t>-</w:t>
            </w:r>
            <w:r>
              <w:rPr>
                <w:b/>
                <w:sz w:val="22"/>
                <w:szCs w:val="22"/>
              </w:rPr>
              <w:t>21</w:t>
            </w:r>
          </w:p>
        </w:tc>
      </w:tr>
      <w:tr w:rsidR="006A3292" w14:paraId="0EB12C65" w14:textId="77777777" w:rsidTr="001253A0">
        <w:tc>
          <w:tcPr>
            <w:tcW w:w="2752" w:type="dxa"/>
            <w:tcBorders>
              <w:top w:val="single" w:sz="4" w:space="0" w:color="auto"/>
            </w:tcBorders>
          </w:tcPr>
          <w:p w14:paraId="7D08C2F7" w14:textId="7AB40239" w:rsidR="006A3292" w:rsidRDefault="006A3292" w:rsidP="00161BFE">
            <w:pPr>
              <w:jc w:val="center"/>
              <w:rPr>
                <w:sz w:val="22"/>
                <w:szCs w:val="22"/>
              </w:rPr>
            </w:pPr>
            <w:r>
              <w:rPr>
                <w:sz w:val="22"/>
                <w:szCs w:val="22"/>
              </w:rPr>
              <w:t>AS Enrollment</w:t>
            </w:r>
            <w:r w:rsidR="00491DDC">
              <w:rPr>
                <w:sz w:val="22"/>
                <w:szCs w:val="22"/>
              </w:rPr>
              <w:t>s</w:t>
            </w:r>
            <w:r>
              <w:rPr>
                <w:sz w:val="22"/>
                <w:szCs w:val="22"/>
              </w:rPr>
              <w:t xml:space="preserve"> Fall Semester</w:t>
            </w:r>
          </w:p>
        </w:tc>
        <w:tc>
          <w:tcPr>
            <w:tcW w:w="1229" w:type="dxa"/>
            <w:tcBorders>
              <w:top w:val="single" w:sz="8" w:space="0" w:color="auto"/>
            </w:tcBorders>
          </w:tcPr>
          <w:p w14:paraId="542C7FBB" w14:textId="47298846" w:rsidR="006A3292" w:rsidRDefault="006A3292" w:rsidP="00161BFE">
            <w:pPr>
              <w:jc w:val="center"/>
              <w:rPr>
                <w:sz w:val="22"/>
                <w:szCs w:val="22"/>
              </w:rPr>
            </w:pPr>
            <w:r>
              <w:rPr>
                <w:sz w:val="22"/>
                <w:szCs w:val="22"/>
              </w:rPr>
              <w:t>8</w:t>
            </w:r>
          </w:p>
        </w:tc>
        <w:tc>
          <w:tcPr>
            <w:tcW w:w="1229" w:type="dxa"/>
            <w:tcBorders>
              <w:top w:val="single" w:sz="8" w:space="0" w:color="auto"/>
            </w:tcBorders>
          </w:tcPr>
          <w:p w14:paraId="4A2D0878" w14:textId="1D180CBC" w:rsidR="006A3292" w:rsidRDefault="006A3292" w:rsidP="00161BFE">
            <w:pPr>
              <w:jc w:val="center"/>
              <w:rPr>
                <w:sz w:val="22"/>
                <w:szCs w:val="22"/>
              </w:rPr>
            </w:pPr>
            <w:r>
              <w:rPr>
                <w:sz w:val="22"/>
                <w:szCs w:val="22"/>
              </w:rPr>
              <w:t>14</w:t>
            </w:r>
          </w:p>
        </w:tc>
        <w:tc>
          <w:tcPr>
            <w:tcW w:w="1229" w:type="dxa"/>
            <w:tcBorders>
              <w:top w:val="single" w:sz="8" w:space="0" w:color="auto"/>
            </w:tcBorders>
          </w:tcPr>
          <w:p w14:paraId="3CAAADC6" w14:textId="67DCD924" w:rsidR="006A3292" w:rsidRDefault="006A3292" w:rsidP="00161BFE">
            <w:pPr>
              <w:jc w:val="center"/>
              <w:rPr>
                <w:sz w:val="22"/>
                <w:szCs w:val="22"/>
              </w:rPr>
            </w:pPr>
            <w:r>
              <w:rPr>
                <w:sz w:val="22"/>
                <w:szCs w:val="22"/>
              </w:rPr>
              <w:t>15</w:t>
            </w:r>
          </w:p>
        </w:tc>
        <w:tc>
          <w:tcPr>
            <w:tcW w:w="1229" w:type="dxa"/>
            <w:tcBorders>
              <w:top w:val="single" w:sz="8" w:space="0" w:color="auto"/>
            </w:tcBorders>
          </w:tcPr>
          <w:p w14:paraId="7AD95806" w14:textId="2B03B1F8" w:rsidR="006A3292" w:rsidRDefault="006A3292" w:rsidP="00161BFE">
            <w:pPr>
              <w:jc w:val="center"/>
              <w:rPr>
                <w:sz w:val="22"/>
                <w:szCs w:val="22"/>
              </w:rPr>
            </w:pPr>
            <w:r>
              <w:rPr>
                <w:sz w:val="22"/>
                <w:szCs w:val="22"/>
              </w:rPr>
              <w:t>15</w:t>
            </w:r>
          </w:p>
        </w:tc>
        <w:tc>
          <w:tcPr>
            <w:tcW w:w="1188" w:type="dxa"/>
            <w:tcBorders>
              <w:top w:val="single" w:sz="8" w:space="0" w:color="auto"/>
            </w:tcBorders>
          </w:tcPr>
          <w:p w14:paraId="7F12C8E0" w14:textId="47CF3AE7" w:rsidR="006A3292" w:rsidRDefault="006A3292" w:rsidP="00161BFE">
            <w:pPr>
              <w:jc w:val="center"/>
              <w:rPr>
                <w:sz w:val="22"/>
                <w:szCs w:val="22"/>
              </w:rPr>
            </w:pPr>
            <w:r>
              <w:rPr>
                <w:sz w:val="22"/>
                <w:szCs w:val="22"/>
              </w:rPr>
              <w:t>15</w:t>
            </w:r>
          </w:p>
        </w:tc>
      </w:tr>
      <w:tr w:rsidR="006A3292" w14:paraId="1D8C703D" w14:textId="77777777" w:rsidTr="001253A0">
        <w:tc>
          <w:tcPr>
            <w:tcW w:w="2752" w:type="dxa"/>
            <w:tcBorders>
              <w:bottom w:val="single" w:sz="8" w:space="0" w:color="auto"/>
            </w:tcBorders>
          </w:tcPr>
          <w:p w14:paraId="3E00CB46" w14:textId="74139884" w:rsidR="006A3292" w:rsidRDefault="006A3292" w:rsidP="00161BFE">
            <w:pPr>
              <w:jc w:val="center"/>
              <w:rPr>
                <w:sz w:val="22"/>
                <w:szCs w:val="22"/>
              </w:rPr>
            </w:pPr>
            <w:r>
              <w:rPr>
                <w:sz w:val="22"/>
                <w:szCs w:val="22"/>
              </w:rPr>
              <w:t xml:space="preserve">AS </w:t>
            </w:r>
            <w:r w:rsidR="00491DDC">
              <w:rPr>
                <w:sz w:val="22"/>
                <w:szCs w:val="22"/>
              </w:rPr>
              <w:t xml:space="preserve">Enrollments </w:t>
            </w:r>
            <w:r>
              <w:rPr>
                <w:sz w:val="22"/>
                <w:szCs w:val="22"/>
              </w:rPr>
              <w:t xml:space="preserve">Spring </w:t>
            </w:r>
            <w:r>
              <w:rPr>
                <w:sz w:val="22"/>
                <w:szCs w:val="22"/>
              </w:rPr>
              <w:lastRenderedPageBreak/>
              <w:t>Semester</w:t>
            </w:r>
          </w:p>
        </w:tc>
        <w:tc>
          <w:tcPr>
            <w:tcW w:w="1229" w:type="dxa"/>
            <w:tcBorders>
              <w:bottom w:val="single" w:sz="8" w:space="0" w:color="auto"/>
            </w:tcBorders>
          </w:tcPr>
          <w:p w14:paraId="3F831931" w14:textId="093C7B54" w:rsidR="006A3292" w:rsidRDefault="006A3292" w:rsidP="00161BFE">
            <w:pPr>
              <w:jc w:val="center"/>
              <w:rPr>
                <w:sz w:val="22"/>
                <w:szCs w:val="22"/>
              </w:rPr>
            </w:pPr>
            <w:r>
              <w:rPr>
                <w:sz w:val="22"/>
                <w:szCs w:val="22"/>
              </w:rPr>
              <w:lastRenderedPageBreak/>
              <w:t>8</w:t>
            </w:r>
          </w:p>
        </w:tc>
        <w:tc>
          <w:tcPr>
            <w:tcW w:w="1229" w:type="dxa"/>
            <w:tcBorders>
              <w:bottom w:val="single" w:sz="8" w:space="0" w:color="auto"/>
            </w:tcBorders>
          </w:tcPr>
          <w:p w14:paraId="236A41B2" w14:textId="05BEDE20" w:rsidR="006A3292" w:rsidRDefault="006A3292" w:rsidP="00161BFE">
            <w:pPr>
              <w:jc w:val="center"/>
              <w:rPr>
                <w:sz w:val="22"/>
                <w:szCs w:val="22"/>
              </w:rPr>
            </w:pPr>
            <w:r>
              <w:rPr>
                <w:sz w:val="22"/>
                <w:szCs w:val="22"/>
              </w:rPr>
              <w:t>14</w:t>
            </w:r>
          </w:p>
        </w:tc>
        <w:tc>
          <w:tcPr>
            <w:tcW w:w="1229" w:type="dxa"/>
            <w:tcBorders>
              <w:bottom w:val="single" w:sz="8" w:space="0" w:color="auto"/>
            </w:tcBorders>
          </w:tcPr>
          <w:p w14:paraId="3E671BC9" w14:textId="2ECEEFAC" w:rsidR="006A3292" w:rsidRDefault="006A3292" w:rsidP="00161BFE">
            <w:pPr>
              <w:jc w:val="center"/>
              <w:rPr>
                <w:sz w:val="22"/>
                <w:szCs w:val="22"/>
              </w:rPr>
            </w:pPr>
            <w:r>
              <w:rPr>
                <w:sz w:val="22"/>
                <w:szCs w:val="22"/>
              </w:rPr>
              <w:t>15</w:t>
            </w:r>
          </w:p>
        </w:tc>
        <w:tc>
          <w:tcPr>
            <w:tcW w:w="1229" w:type="dxa"/>
            <w:tcBorders>
              <w:bottom w:val="single" w:sz="8" w:space="0" w:color="auto"/>
            </w:tcBorders>
          </w:tcPr>
          <w:p w14:paraId="14A1CADC" w14:textId="53CD6CBB" w:rsidR="006A3292" w:rsidRDefault="006A3292" w:rsidP="00161BFE">
            <w:pPr>
              <w:jc w:val="center"/>
              <w:rPr>
                <w:sz w:val="22"/>
                <w:szCs w:val="22"/>
              </w:rPr>
            </w:pPr>
            <w:r>
              <w:rPr>
                <w:sz w:val="22"/>
                <w:szCs w:val="22"/>
              </w:rPr>
              <w:t>15</w:t>
            </w:r>
          </w:p>
        </w:tc>
        <w:tc>
          <w:tcPr>
            <w:tcW w:w="1188" w:type="dxa"/>
            <w:tcBorders>
              <w:bottom w:val="single" w:sz="8" w:space="0" w:color="auto"/>
            </w:tcBorders>
          </w:tcPr>
          <w:p w14:paraId="1DF00F6C" w14:textId="0AD11435" w:rsidR="006A3292" w:rsidRDefault="006A3292" w:rsidP="00161BFE">
            <w:pPr>
              <w:jc w:val="center"/>
              <w:rPr>
                <w:sz w:val="22"/>
                <w:szCs w:val="22"/>
              </w:rPr>
            </w:pPr>
            <w:r>
              <w:rPr>
                <w:sz w:val="22"/>
                <w:szCs w:val="22"/>
              </w:rPr>
              <w:t>15</w:t>
            </w:r>
          </w:p>
        </w:tc>
      </w:tr>
      <w:tr w:rsidR="006A3292" w14:paraId="6193951E" w14:textId="77777777" w:rsidTr="001253A0">
        <w:tc>
          <w:tcPr>
            <w:tcW w:w="2752" w:type="dxa"/>
            <w:tcBorders>
              <w:top w:val="single" w:sz="8" w:space="0" w:color="auto"/>
              <w:left w:val="single" w:sz="8" w:space="0" w:color="auto"/>
              <w:bottom w:val="single" w:sz="8" w:space="0" w:color="auto"/>
              <w:right w:val="single" w:sz="8" w:space="0" w:color="auto"/>
            </w:tcBorders>
          </w:tcPr>
          <w:p w14:paraId="2FBA8B02" w14:textId="0CB5F8F6" w:rsidR="006A3292" w:rsidRDefault="006A3292" w:rsidP="00161BFE">
            <w:pPr>
              <w:jc w:val="center"/>
              <w:rPr>
                <w:sz w:val="22"/>
                <w:szCs w:val="22"/>
              </w:rPr>
            </w:pPr>
            <w:r>
              <w:rPr>
                <w:sz w:val="22"/>
                <w:szCs w:val="22"/>
              </w:rPr>
              <w:lastRenderedPageBreak/>
              <w:t>Total Semesters of AS Enrollment</w:t>
            </w:r>
          </w:p>
        </w:tc>
        <w:tc>
          <w:tcPr>
            <w:tcW w:w="1229" w:type="dxa"/>
            <w:tcBorders>
              <w:top w:val="single" w:sz="8" w:space="0" w:color="auto"/>
              <w:left w:val="single" w:sz="8" w:space="0" w:color="auto"/>
              <w:bottom w:val="single" w:sz="8" w:space="0" w:color="auto"/>
              <w:right w:val="single" w:sz="8" w:space="0" w:color="auto"/>
            </w:tcBorders>
          </w:tcPr>
          <w:p w14:paraId="2273A412" w14:textId="5B3CB939" w:rsidR="006A3292" w:rsidRDefault="006A3292" w:rsidP="00161BFE">
            <w:pPr>
              <w:jc w:val="center"/>
              <w:rPr>
                <w:sz w:val="22"/>
                <w:szCs w:val="22"/>
              </w:rPr>
            </w:pPr>
            <w:r>
              <w:rPr>
                <w:sz w:val="22"/>
                <w:szCs w:val="22"/>
              </w:rPr>
              <w:t>16</w:t>
            </w:r>
          </w:p>
        </w:tc>
        <w:tc>
          <w:tcPr>
            <w:tcW w:w="1229" w:type="dxa"/>
            <w:tcBorders>
              <w:top w:val="single" w:sz="8" w:space="0" w:color="auto"/>
              <w:left w:val="single" w:sz="8" w:space="0" w:color="auto"/>
              <w:bottom w:val="single" w:sz="8" w:space="0" w:color="auto"/>
              <w:right w:val="single" w:sz="8" w:space="0" w:color="auto"/>
            </w:tcBorders>
          </w:tcPr>
          <w:p w14:paraId="4969FFEF" w14:textId="16561BA6" w:rsidR="006A3292" w:rsidRDefault="006A3292" w:rsidP="00161BFE">
            <w:pPr>
              <w:jc w:val="center"/>
              <w:rPr>
                <w:sz w:val="22"/>
                <w:szCs w:val="22"/>
              </w:rPr>
            </w:pPr>
            <w:r>
              <w:rPr>
                <w:sz w:val="22"/>
                <w:szCs w:val="22"/>
              </w:rPr>
              <w:t>28</w:t>
            </w:r>
          </w:p>
        </w:tc>
        <w:tc>
          <w:tcPr>
            <w:tcW w:w="1229" w:type="dxa"/>
            <w:tcBorders>
              <w:top w:val="single" w:sz="8" w:space="0" w:color="auto"/>
              <w:left w:val="single" w:sz="8" w:space="0" w:color="auto"/>
              <w:bottom w:val="single" w:sz="8" w:space="0" w:color="auto"/>
              <w:right w:val="single" w:sz="8" w:space="0" w:color="auto"/>
            </w:tcBorders>
          </w:tcPr>
          <w:p w14:paraId="028C52EA" w14:textId="1200F9AB" w:rsidR="006A3292" w:rsidRDefault="006A3292" w:rsidP="00161BFE">
            <w:pPr>
              <w:jc w:val="center"/>
              <w:rPr>
                <w:sz w:val="22"/>
                <w:szCs w:val="22"/>
              </w:rPr>
            </w:pPr>
            <w:r>
              <w:rPr>
                <w:sz w:val="22"/>
                <w:szCs w:val="22"/>
              </w:rPr>
              <w:t>30</w:t>
            </w:r>
          </w:p>
        </w:tc>
        <w:tc>
          <w:tcPr>
            <w:tcW w:w="1229" w:type="dxa"/>
            <w:tcBorders>
              <w:top w:val="single" w:sz="8" w:space="0" w:color="auto"/>
              <w:left w:val="single" w:sz="8" w:space="0" w:color="auto"/>
              <w:bottom w:val="single" w:sz="8" w:space="0" w:color="auto"/>
              <w:right w:val="single" w:sz="8" w:space="0" w:color="auto"/>
            </w:tcBorders>
          </w:tcPr>
          <w:p w14:paraId="5C557B60" w14:textId="4A76C261" w:rsidR="006A3292" w:rsidRDefault="006A3292" w:rsidP="006851C5">
            <w:pPr>
              <w:jc w:val="center"/>
              <w:rPr>
                <w:sz w:val="22"/>
                <w:szCs w:val="22"/>
              </w:rPr>
            </w:pPr>
            <w:r>
              <w:rPr>
                <w:sz w:val="22"/>
                <w:szCs w:val="22"/>
              </w:rPr>
              <w:t>30</w:t>
            </w:r>
          </w:p>
        </w:tc>
        <w:tc>
          <w:tcPr>
            <w:tcW w:w="1188" w:type="dxa"/>
            <w:tcBorders>
              <w:top w:val="single" w:sz="8" w:space="0" w:color="auto"/>
              <w:left w:val="single" w:sz="8" w:space="0" w:color="auto"/>
              <w:bottom w:val="single" w:sz="8" w:space="0" w:color="auto"/>
              <w:right w:val="single" w:sz="8" w:space="0" w:color="auto"/>
            </w:tcBorders>
          </w:tcPr>
          <w:p w14:paraId="566AFDB3" w14:textId="490BD1FD" w:rsidR="006A3292" w:rsidRDefault="006A3292" w:rsidP="00161BFE">
            <w:pPr>
              <w:jc w:val="center"/>
              <w:rPr>
                <w:sz w:val="22"/>
                <w:szCs w:val="22"/>
              </w:rPr>
            </w:pPr>
            <w:r>
              <w:rPr>
                <w:sz w:val="22"/>
                <w:szCs w:val="22"/>
              </w:rPr>
              <w:t>30</w:t>
            </w:r>
          </w:p>
        </w:tc>
      </w:tr>
    </w:tbl>
    <w:p w14:paraId="2BBF271E" w14:textId="77777777" w:rsidR="00284B6D" w:rsidRDefault="00284B6D" w:rsidP="000834E5">
      <w:pPr>
        <w:rPr>
          <w:sz w:val="22"/>
          <w:szCs w:val="22"/>
        </w:rPr>
      </w:pPr>
    </w:p>
    <w:tbl>
      <w:tblPr>
        <w:tblStyle w:val="TableGrid"/>
        <w:tblW w:w="0" w:type="auto"/>
        <w:tblLook w:val="04A0" w:firstRow="1" w:lastRow="0" w:firstColumn="1" w:lastColumn="0" w:noHBand="0" w:noVBand="1"/>
      </w:tblPr>
      <w:tblGrid>
        <w:gridCol w:w="2752"/>
        <w:gridCol w:w="1229"/>
        <w:gridCol w:w="1229"/>
        <w:gridCol w:w="1229"/>
        <w:gridCol w:w="1229"/>
        <w:gridCol w:w="1188"/>
      </w:tblGrid>
      <w:tr w:rsidR="00E57699" w14:paraId="14BC8BC6" w14:textId="77777777" w:rsidTr="00B40728">
        <w:tc>
          <w:tcPr>
            <w:tcW w:w="2752" w:type="dxa"/>
          </w:tcPr>
          <w:p w14:paraId="61B43E79" w14:textId="05D5100A" w:rsidR="00E57699" w:rsidRDefault="00E57699" w:rsidP="00B40728">
            <w:pPr>
              <w:jc w:val="center"/>
              <w:rPr>
                <w:sz w:val="22"/>
                <w:szCs w:val="22"/>
              </w:rPr>
            </w:pPr>
            <w:r>
              <w:rPr>
                <w:sz w:val="22"/>
                <w:szCs w:val="22"/>
              </w:rPr>
              <w:t>CR Enrollments Fall Semester</w:t>
            </w:r>
          </w:p>
        </w:tc>
        <w:tc>
          <w:tcPr>
            <w:tcW w:w="1229" w:type="dxa"/>
          </w:tcPr>
          <w:p w14:paraId="5ACD8923" w14:textId="0560FE58" w:rsidR="00E57699" w:rsidRDefault="00E57699" w:rsidP="00B40728">
            <w:pPr>
              <w:jc w:val="center"/>
              <w:rPr>
                <w:sz w:val="22"/>
                <w:szCs w:val="22"/>
              </w:rPr>
            </w:pPr>
            <w:r>
              <w:rPr>
                <w:sz w:val="22"/>
                <w:szCs w:val="22"/>
              </w:rPr>
              <w:t>0</w:t>
            </w:r>
          </w:p>
        </w:tc>
        <w:tc>
          <w:tcPr>
            <w:tcW w:w="1229" w:type="dxa"/>
          </w:tcPr>
          <w:p w14:paraId="1A12F41C" w14:textId="2060BD8C" w:rsidR="00E57699" w:rsidRDefault="00E57699" w:rsidP="00B40728">
            <w:pPr>
              <w:jc w:val="center"/>
              <w:rPr>
                <w:sz w:val="22"/>
                <w:szCs w:val="22"/>
              </w:rPr>
            </w:pPr>
            <w:r>
              <w:rPr>
                <w:sz w:val="22"/>
                <w:szCs w:val="22"/>
              </w:rPr>
              <w:t>0</w:t>
            </w:r>
          </w:p>
        </w:tc>
        <w:tc>
          <w:tcPr>
            <w:tcW w:w="1229" w:type="dxa"/>
          </w:tcPr>
          <w:p w14:paraId="642B9B54" w14:textId="3A546A38" w:rsidR="00E57699" w:rsidRDefault="00E57699" w:rsidP="00B40728">
            <w:pPr>
              <w:jc w:val="center"/>
              <w:rPr>
                <w:sz w:val="22"/>
                <w:szCs w:val="22"/>
              </w:rPr>
            </w:pPr>
            <w:r>
              <w:rPr>
                <w:sz w:val="22"/>
                <w:szCs w:val="22"/>
              </w:rPr>
              <w:t>5</w:t>
            </w:r>
          </w:p>
        </w:tc>
        <w:tc>
          <w:tcPr>
            <w:tcW w:w="1229" w:type="dxa"/>
          </w:tcPr>
          <w:p w14:paraId="77F2D874" w14:textId="210F1361" w:rsidR="00E57699" w:rsidRDefault="00E57699" w:rsidP="00B40728">
            <w:pPr>
              <w:jc w:val="center"/>
              <w:rPr>
                <w:sz w:val="22"/>
                <w:szCs w:val="22"/>
              </w:rPr>
            </w:pPr>
            <w:r>
              <w:rPr>
                <w:sz w:val="22"/>
                <w:szCs w:val="22"/>
              </w:rPr>
              <w:t>10</w:t>
            </w:r>
          </w:p>
        </w:tc>
        <w:tc>
          <w:tcPr>
            <w:tcW w:w="1188" w:type="dxa"/>
          </w:tcPr>
          <w:p w14:paraId="3A66CC68" w14:textId="7E3D1A14" w:rsidR="00E57699" w:rsidRDefault="00E57699" w:rsidP="00B40728">
            <w:pPr>
              <w:jc w:val="center"/>
              <w:rPr>
                <w:sz w:val="22"/>
                <w:szCs w:val="22"/>
              </w:rPr>
            </w:pPr>
            <w:r>
              <w:rPr>
                <w:sz w:val="22"/>
                <w:szCs w:val="22"/>
              </w:rPr>
              <w:t>13</w:t>
            </w:r>
          </w:p>
        </w:tc>
      </w:tr>
      <w:tr w:rsidR="00E57699" w14:paraId="1FB5ACB4" w14:textId="77777777" w:rsidTr="00B40728">
        <w:tc>
          <w:tcPr>
            <w:tcW w:w="2752" w:type="dxa"/>
          </w:tcPr>
          <w:p w14:paraId="204AE42D" w14:textId="59CB025C" w:rsidR="00E57699" w:rsidRDefault="00E57699" w:rsidP="00B40728">
            <w:pPr>
              <w:jc w:val="center"/>
              <w:rPr>
                <w:sz w:val="22"/>
                <w:szCs w:val="22"/>
              </w:rPr>
            </w:pPr>
            <w:r>
              <w:rPr>
                <w:sz w:val="22"/>
                <w:szCs w:val="22"/>
              </w:rPr>
              <w:t>CR Enrollments Spring Semester</w:t>
            </w:r>
          </w:p>
        </w:tc>
        <w:tc>
          <w:tcPr>
            <w:tcW w:w="1229" w:type="dxa"/>
          </w:tcPr>
          <w:p w14:paraId="7420637E" w14:textId="555EDB0A" w:rsidR="00E57699" w:rsidRDefault="00E57699" w:rsidP="00B40728">
            <w:pPr>
              <w:jc w:val="center"/>
              <w:rPr>
                <w:sz w:val="22"/>
                <w:szCs w:val="22"/>
              </w:rPr>
            </w:pPr>
            <w:r>
              <w:rPr>
                <w:sz w:val="22"/>
                <w:szCs w:val="22"/>
              </w:rPr>
              <w:t>0</w:t>
            </w:r>
          </w:p>
        </w:tc>
        <w:tc>
          <w:tcPr>
            <w:tcW w:w="1229" w:type="dxa"/>
          </w:tcPr>
          <w:p w14:paraId="1995CE1D" w14:textId="07C4F854" w:rsidR="00E57699" w:rsidRDefault="00E57699" w:rsidP="00B40728">
            <w:pPr>
              <w:jc w:val="center"/>
              <w:rPr>
                <w:sz w:val="22"/>
                <w:szCs w:val="22"/>
              </w:rPr>
            </w:pPr>
            <w:r>
              <w:rPr>
                <w:sz w:val="22"/>
                <w:szCs w:val="22"/>
              </w:rPr>
              <w:t>0</w:t>
            </w:r>
          </w:p>
        </w:tc>
        <w:tc>
          <w:tcPr>
            <w:tcW w:w="1229" w:type="dxa"/>
          </w:tcPr>
          <w:p w14:paraId="2310F365" w14:textId="537BAF53" w:rsidR="00E57699" w:rsidRDefault="00E57699" w:rsidP="00B40728">
            <w:pPr>
              <w:jc w:val="center"/>
              <w:rPr>
                <w:sz w:val="22"/>
                <w:szCs w:val="22"/>
              </w:rPr>
            </w:pPr>
            <w:r>
              <w:rPr>
                <w:sz w:val="22"/>
                <w:szCs w:val="22"/>
              </w:rPr>
              <w:t>5</w:t>
            </w:r>
          </w:p>
        </w:tc>
        <w:tc>
          <w:tcPr>
            <w:tcW w:w="1229" w:type="dxa"/>
          </w:tcPr>
          <w:p w14:paraId="5C5640C2" w14:textId="44B1D40C" w:rsidR="00E57699" w:rsidRDefault="00E57699" w:rsidP="00B40728">
            <w:pPr>
              <w:jc w:val="center"/>
              <w:rPr>
                <w:sz w:val="22"/>
                <w:szCs w:val="22"/>
              </w:rPr>
            </w:pPr>
            <w:r>
              <w:rPr>
                <w:sz w:val="22"/>
                <w:szCs w:val="22"/>
              </w:rPr>
              <w:t>10</w:t>
            </w:r>
          </w:p>
        </w:tc>
        <w:tc>
          <w:tcPr>
            <w:tcW w:w="1188" w:type="dxa"/>
          </w:tcPr>
          <w:p w14:paraId="73FF2EDC" w14:textId="70B7518B" w:rsidR="00E57699" w:rsidRDefault="00E57699" w:rsidP="00B40728">
            <w:pPr>
              <w:jc w:val="center"/>
              <w:rPr>
                <w:sz w:val="22"/>
                <w:szCs w:val="22"/>
              </w:rPr>
            </w:pPr>
            <w:r>
              <w:rPr>
                <w:sz w:val="22"/>
                <w:szCs w:val="22"/>
              </w:rPr>
              <w:t>10</w:t>
            </w:r>
          </w:p>
        </w:tc>
      </w:tr>
      <w:tr w:rsidR="00A43A3D" w14:paraId="5BCA51EC" w14:textId="77777777" w:rsidTr="00B40728">
        <w:tc>
          <w:tcPr>
            <w:tcW w:w="2752" w:type="dxa"/>
          </w:tcPr>
          <w:p w14:paraId="585D1E3A" w14:textId="10CF6E49" w:rsidR="00A43A3D" w:rsidRDefault="00A43A3D">
            <w:pPr>
              <w:jc w:val="center"/>
              <w:rPr>
                <w:sz w:val="22"/>
                <w:szCs w:val="22"/>
              </w:rPr>
            </w:pPr>
            <w:r>
              <w:rPr>
                <w:sz w:val="22"/>
                <w:szCs w:val="22"/>
              </w:rPr>
              <w:t>Total Semesters of CR Enrollment</w:t>
            </w:r>
          </w:p>
        </w:tc>
        <w:tc>
          <w:tcPr>
            <w:tcW w:w="1229" w:type="dxa"/>
          </w:tcPr>
          <w:p w14:paraId="075D88AA" w14:textId="55798A91" w:rsidR="00A43A3D" w:rsidRDefault="00E57699" w:rsidP="00B40728">
            <w:pPr>
              <w:jc w:val="center"/>
              <w:rPr>
                <w:sz w:val="22"/>
                <w:szCs w:val="22"/>
              </w:rPr>
            </w:pPr>
            <w:r>
              <w:rPr>
                <w:sz w:val="22"/>
                <w:szCs w:val="22"/>
              </w:rPr>
              <w:t>0</w:t>
            </w:r>
          </w:p>
        </w:tc>
        <w:tc>
          <w:tcPr>
            <w:tcW w:w="1229" w:type="dxa"/>
          </w:tcPr>
          <w:p w14:paraId="2A50A352" w14:textId="6A3646BD" w:rsidR="00A43A3D" w:rsidRDefault="00E57699" w:rsidP="00B40728">
            <w:pPr>
              <w:jc w:val="center"/>
              <w:rPr>
                <w:sz w:val="22"/>
                <w:szCs w:val="22"/>
              </w:rPr>
            </w:pPr>
            <w:r>
              <w:rPr>
                <w:sz w:val="22"/>
                <w:szCs w:val="22"/>
              </w:rPr>
              <w:t>0</w:t>
            </w:r>
          </w:p>
        </w:tc>
        <w:tc>
          <w:tcPr>
            <w:tcW w:w="1229" w:type="dxa"/>
          </w:tcPr>
          <w:p w14:paraId="72965827" w14:textId="481B58D3" w:rsidR="00A43A3D" w:rsidRDefault="00E57699" w:rsidP="00B40728">
            <w:pPr>
              <w:jc w:val="center"/>
              <w:rPr>
                <w:sz w:val="22"/>
                <w:szCs w:val="22"/>
              </w:rPr>
            </w:pPr>
            <w:r>
              <w:rPr>
                <w:sz w:val="22"/>
                <w:szCs w:val="22"/>
              </w:rPr>
              <w:t>1</w:t>
            </w:r>
            <w:r w:rsidR="00A43A3D">
              <w:rPr>
                <w:sz w:val="22"/>
                <w:szCs w:val="22"/>
              </w:rPr>
              <w:t>0</w:t>
            </w:r>
          </w:p>
        </w:tc>
        <w:tc>
          <w:tcPr>
            <w:tcW w:w="1229" w:type="dxa"/>
          </w:tcPr>
          <w:p w14:paraId="0CC0C86E" w14:textId="0925A7D9" w:rsidR="00A43A3D" w:rsidRDefault="00E57699" w:rsidP="00B40728">
            <w:pPr>
              <w:jc w:val="center"/>
              <w:rPr>
                <w:sz w:val="22"/>
                <w:szCs w:val="22"/>
              </w:rPr>
            </w:pPr>
            <w:r>
              <w:rPr>
                <w:sz w:val="22"/>
                <w:szCs w:val="22"/>
              </w:rPr>
              <w:t>2</w:t>
            </w:r>
            <w:r w:rsidR="00A43A3D">
              <w:rPr>
                <w:sz w:val="22"/>
                <w:szCs w:val="22"/>
              </w:rPr>
              <w:t>0</w:t>
            </w:r>
          </w:p>
        </w:tc>
        <w:tc>
          <w:tcPr>
            <w:tcW w:w="1188" w:type="dxa"/>
          </w:tcPr>
          <w:p w14:paraId="5AD5EBF7" w14:textId="17713D06" w:rsidR="00A43A3D" w:rsidRDefault="00E57699" w:rsidP="00B40728">
            <w:pPr>
              <w:jc w:val="center"/>
              <w:rPr>
                <w:sz w:val="22"/>
                <w:szCs w:val="22"/>
              </w:rPr>
            </w:pPr>
            <w:r>
              <w:rPr>
                <w:sz w:val="22"/>
                <w:szCs w:val="22"/>
              </w:rPr>
              <w:t>23</w:t>
            </w:r>
          </w:p>
        </w:tc>
      </w:tr>
    </w:tbl>
    <w:p w14:paraId="2C73FD07" w14:textId="77777777" w:rsidR="000A7E03" w:rsidRDefault="000A7E03" w:rsidP="000834E5">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52"/>
        <w:gridCol w:w="1229"/>
        <w:gridCol w:w="1229"/>
        <w:gridCol w:w="1229"/>
        <w:gridCol w:w="1229"/>
        <w:gridCol w:w="1188"/>
      </w:tblGrid>
      <w:tr w:rsidR="001500E3" w14:paraId="0BDDCDE6" w14:textId="77777777" w:rsidTr="001253A0">
        <w:tc>
          <w:tcPr>
            <w:tcW w:w="2752" w:type="dxa"/>
          </w:tcPr>
          <w:p w14:paraId="78D533E1" w14:textId="7F2ABEF2" w:rsidR="001500E3" w:rsidRDefault="00443FA0">
            <w:pPr>
              <w:jc w:val="center"/>
              <w:rPr>
                <w:sz w:val="22"/>
                <w:szCs w:val="22"/>
              </w:rPr>
            </w:pPr>
            <w:r>
              <w:rPr>
                <w:sz w:val="22"/>
                <w:szCs w:val="22"/>
              </w:rPr>
              <w:t>Total Semesters</w:t>
            </w:r>
          </w:p>
        </w:tc>
        <w:tc>
          <w:tcPr>
            <w:tcW w:w="1229" w:type="dxa"/>
          </w:tcPr>
          <w:p w14:paraId="26343367" w14:textId="09125101" w:rsidR="001500E3" w:rsidRDefault="001500E3" w:rsidP="00B40728">
            <w:pPr>
              <w:jc w:val="center"/>
              <w:rPr>
                <w:sz w:val="22"/>
                <w:szCs w:val="22"/>
              </w:rPr>
            </w:pPr>
            <w:r>
              <w:rPr>
                <w:sz w:val="22"/>
                <w:szCs w:val="22"/>
              </w:rPr>
              <w:t>16</w:t>
            </w:r>
          </w:p>
        </w:tc>
        <w:tc>
          <w:tcPr>
            <w:tcW w:w="1229" w:type="dxa"/>
          </w:tcPr>
          <w:p w14:paraId="3BA4C937" w14:textId="17797A74" w:rsidR="001500E3" w:rsidRDefault="001500E3" w:rsidP="00B40728">
            <w:pPr>
              <w:jc w:val="center"/>
              <w:rPr>
                <w:sz w:val="22"/>
                <w:szCs w:val="22"/>
              </w:rPr>
            </w:pPr>
            <w:r>
              <w:rPr>
                <w:sz w:val="22"/>
                <w:szCs w:val="22"/>
              </w:rPr>
              <w:t>28</w:t>
            </w:r>
          </w:p>
        </w:tc>
        <w:tc>
          <w:tcPr>
            <w:tcW w:w="1229" w:type="dxa"/>
          </w:tcPr>
          <w:p w14:paraId="3BC811CE" w14:textId="111E5901" w:rsidR="001500E3" w:rsidRDefault="001500E3" w:rsidP="00B40728">
            <w:pPr>
              <w:jc w:val="center"/>
              <w:rPr>
                <w:sz w:val="22"/>
                <w:szCs w:val="22"/>
              </w:rPr>
            </w:pPr>
            <w:r>
              <w:rPr>
                <w:sz w:val="22"/>
                <w:szCs w:val="22"/>
              </w:rPr>
              <w:t>40</w:t>
            </w:r>
          </w:p>
        </w:tc>
        <w:tc>
          <w:tcPr>
            <w:tcW w:w="1229" w:type="dxa"/>
          </w:tcPr>
          <w:p w14:paraId="055FE8FA" w14:textId="157D0C74" w:rsidR="001500E3" w:rsidRDefault="001500E3" w:rsidP="00B40728">
            <w:pPr>
              <w:jc w:val="center"/>
              <w:rPr>
                <w:sz w:val="22"/>
                <w:szCs w:val="22"/>
              </w:rPr>
            </w:pPr>
            <w:r>
              <w:rPr>
                <w:sz w:val="22"/>
                <w:szCs w:val="22"/>
              </w:rPr>
              <w:t>50</w:t>
            </w:r>
          </w:p>
        </w:tc>
        <w:tc>
          <w:tcPr>
            <w:tcW w:w="1188" w:type="dxa"/>
          </w:tcPr>
          <w:p w14:paraId="4B7969D4" w14:textId="143169EE" w:rsidR="001500E3" w:rsidRDefault="001500E3" w:rsidP="00B40728">
            <w:pPr>
              <w:jc w:val="center"/>
              <w:rPr>
                <w:sz w:val="22"/>
                <w:szCs w:val="22"/>
              </w:rPr>
            </w:pPr>
            <w:r>
              <w:rPr>
                <w:sz w:val="22"/>
                <w:szCs w:val="22"/>
              </w:rPr>
              <w:t>53</w:t>
            </w:r>
          </w:p>
        </w:tc>
      </w:tr>
    </w:tbl>
    <w:p w14:paraId="70BDA544" w14:textId="191C9483" w:rsidR="00B5547A" w:rsidRDefault="00575E97" w:rsidP="00B5547A">
      <w:pPr>
        <w:pStyle w:val="Heading2"/>
      </w:pPr>
      <w:r>
        <w:t xml:space="preserve">VIII. </w:t>
      </w:r>
      <w:r w:rsidR="00B5547A">
        <w:t>I</w:t>
      </w:r>
      <w:r w:rsidR="00B5547A" w:rsidRPr="00B5547A">
        <w:t>mpact</w:t>
      </w:r>
      <w:r w:rsidR="00B5547A">
        <w:t xml:space="preserve"> </w:t>
      </w:r>
      <w:r w:rsidR="00B5547A" w:rsidRPr="00B5547A">
        <w:t>on</w:t>
      </w:r>
      <w:r w:rsidR="00B5547A">
        <w:t xml:space="preserve"> </w:t>
      </w:r>
      <w:r w:rsidR="00B5547A" w:rsidRPr="00B5547A">
        <w:t>Resources</w:t>
      </w:r>
    </w:p>
    <w:p w14:paraId="2CC2F9CB" w14:textId="77777777" w:rsidR="00256A87" w:rsidRDefault="00256A87" w:rsidP="00256A87"/>
    <w:p w14:paraId="4EF5B2DE" w14:textId="42DBCB7C" w:rsidR="00256A87" w:rsidRPr="00256A87" w:rsidRDefault="00256A87" w:rsidP="00256A87">
      <w:r w:rsidRPr="00E5126F">
        <w:rPr>
          <w:rFonts w:ascii="Cambria" w:hAnsi="Cambria"/>
          <w:sz w:val="22"/>
          <w:szCs w:val="22"/>
          <w:u w:val="single"/>
        </w:rPr>
        <w:t>Utilization of Existing Resources</w:t>
      </w:r>
    </w:p>
    <w:p w14:paraId="367A0AC1" w14:textId="77777777" w:rsidR="00F53017" w:rsidRDefault="00F53017" w:rsidP="00F53017">
      <w:pPr>
        <w:rPr>
          <w:rFonts w:ascii="Cambria" w:hAnsi="Cambria"/>
        </w:rPr>
      </w:pPr>
    </w:p>
    <w:p w14:paraId="7FE1638E" w14:textId="6583AD13" w:rsidR="00F53017" w:rsidRDefault="002B44CD" w:rsidP="00F53017">
      <w:pPr>
        <w:rPr>
          <w:rFonts w:ascii="Cambria" w:hAnsi="Cambria"/>
          <w:sz w:val="22"/>
          <w:szCs w:val="22"/>
        </w:rPr>
      </w:pPr>
      <w:r>
        <w:rPr>
          <w:rFonts w:ascii="Cambria" w:hAnsi="Cambria"/>
          <w:sz w:val="22"/>
          <w:szCs w:val="22"/>
        </w:rPr>
        <w:t xml:space="preserve">We are anticipating </w:t>
      </w:r>
      <w:r w:rsidR="00F30BF9">
        <w:rPr>
          <w:rFonts w:ascii="Cambria" w:hAnsi="Cambria"/>
          <w:sz w:val="22"/>
          <w:szCs w:val="22"/>
        </w:rPr>
        <w:t xml:space="preserve">that </w:t>
      </w:r>
      <w:r>
        <w:rPr>
          <w:rFonts w:ascii="Cambria" w:hAnsi="Cambria"/>
          <w:sz w:val="22"/>
          <w:szCs w:val="22"/>
        </w:rPr>
        <w:t xml:space="preserve">the number of students </w:t>
      </w:r>
      <w:r w:rsidR="00C80855">
        <w:rPr>
          <w:rFonts w:ascii="Cambria" w:hAnsi="Cambria"/>
          <w:sz w:val="22"/>
          <w:szCs w:val="22"/>
        </w:rPr>
        <w:t xml:space="preserve">interested in transitioning to </w:t>
      </w:r>
      <w:r>
        <w:rPr>
          <w:rFonts w:ascii="Cambria" w:hAnsi="Cambria"/>
          <w:sz w:val="22"/>
          <w:szCs w:val="22"/>
        </w:rPr>
        <w:t>NSA</w:t>
      </w:r>
      <w:r w:rsidR="002069DA">
        <w:rPr>
          <w:rFonts w:ascii="Cambria" w:hAnsi="Cambria"/>
          <w:sz w:val="22"/>
          <w:szCs w:val="22"/>
        </w:rPr>
        <w:t xml:space="preserve"> </w:t>
      </w:r>
      <w:r w:rsidR="0048729F">
        <w:rPr>
          <w:rFonts w:ascii="Cambria" w:hAnsi="Cambria"/>
          <w:sz w:val="22"/>
          <w:szCs w:val="22"/>
        </w:rPr>
        <w:t xml:space="preserve">in GCCIS </w:t>
      </w:r>
      <w:r w:rsidR="002069DA">
        <w:rPr>
          <w:rFonts w:ascii="Cambria" w:hAnsi="Cambria"/>
          <w:sz w:val="22"/>
          <w:szCs w:val="22"/>
        </w:rPr>
        <w:t>will be consistent with historic</w:t>
      </w:r>
      <w:r>
        <w:rPr>
          <w:rFonts w:ascii="Cambria" w:hAnsi="Cambria"/>
          <w:sz w:val="22"/>
          <w:szCs w:val="22"/>
        </w:rPr>
        <w:t xml:space="preserve"> numbers.  Additionally, t</w:t>
      </w:r>
      <w:r w:rsidR="00683AA7">
        <w:rPr>
          <w:rFonts w:ascii="Cambria" w:hAnsi="Cambria"/>
          <w:sz w:val="22"/>
          <w:szCs w:val="22"/>
        </w:rPr>
        <w:t>his new AS degree program contains only one new course specific to the degree</w:t>
      </w:r>
      <w:r w:rsidR="00127E58">
        <w:rPr>
          <w:rFonts w:ascii="Cambria" w:hAnsi="Cambria"/>
          <w:sz w:val="22"/>
          <w:szCs w:val="22"/>
        </w:rPr>
        <w:t xml:space="preserve"> (</w:t>
      </w:r>
      <w:r w:rsidR="006006A9">
        <w:rPr>
          <w:rFonts w:ascii="Cambria" w:hAnsi="Cambria"/>
          <w:sz w:val="22"/>
          <w:szCs w:val="22"/>
        </w:rPr>
        <w:t xml:space="preserve">NACA-162 </w:t>
      </w:r>
      <w:r w:rsidR="00127E58">
        <w:rPr>
          <w:rFonts w:ascii="Cambria" w:hAnsi="Cambria"/>
          <w:sz w:val="22"/>
          <w:szCs w:val="22"/>
        </w:rPr>
        <w:t xml:space="preserve">Programming Fundamentals </w:t>
      </w:r>
      <w:r w:rsidR="006006A9">
        <w:rPr>
          <w:rFonts w:ascii="Cambria" w:hAnsi="Cambria"/>
          <w:sz w:val="22"/>
          <w:szCs w:val="22"/>
        </w:rPr>
        <w:t>in the Network Domain</w:t>
      </w:r>
      <w:r w:rsidR="00127E58">
        <w:rPr>
          <w:rFonts w:ascii="Cambria" w:hAnsi="Cambria"/>
          <w:sz w:val="22"/>
          <w:szCs w:val="22"/>
        </w:rPr>
        <w:t>)</w:t>
      </w:r>
      <w:r w:rsidR="00683AA7">
        <w:rPr>
          <w:rFonts w:ascii="Cambria" w:hAnsi="Cambria"/>
          <w:sz w:val="22"/>
          <w:szCs w:val="22"/>
        </w:rPr>
        <w:t xml:space="preserve">, </w:t>
      </w:r>
      <w:r w:rsidR="006006A9">
        <w:rPr>
          <w:rFonts w:ascii="Cambria" w:hAnsi="Cambria"/>
          <w:sz w:val="22"/>
          <w:szCs w:val="22"/>
        </w:rPr>
        <w:t xml:space="preserve">so </w:t>
      </w:r>
      <w:r w:rsidR="00683AA7">
        <w:rPr>
          <w:rFonts w:ascii="Cambria" w:hAnsi="Cambria"/>
          <w:sz w:val="22"/>
          <w:szCs w:val="22"/>
        </w:rPr>
        <w:t>the impact on resources will be minimal.</w:t>
      </w:r>
      <w:r w:rsidR="009C5094">
        <w:rPr>
          <w:rFonts w:ascii="Cambria" w:hAnsi="Cambria"/>
          <w:sz w:val="22"/>
          <w:szCs w:val="22"/>
        </w:rPr>
        <w:t xml:space="preserve">  Faculty</w:t>
      </w:r>
      <w:r w:rsidR="00FC12A3">
        <w:rPr>
          <w:rFonts w:ascii="Cambria" w:hAnsi="Cambria"/>
          <w:sz w:val="22"/>
          <w:szCs w:val="22"/>
        </w:rPr>
        <w:t xml:space="preserve"> </w:t>
      </w:r>
      <w:r w:rsidR="009C5094">
        <w:rPr>
          <w:rFonts w:ascii="Cambria" w:hAnsi="Cambria"/>
          <w:sz w:val="22"/>
          <w:szCs w:val="22"/>
        </w:rPr>
        <w:t>in the ICS department currently</w:t>
      </w:r>
      <w:r w:rsidR="00127E58">
        <w:rPr>
          <w:rFonts w:ascii="Cambria" w:hAnsi="Cambria"/>
          <w:sz w:val="22"/>
          <w:szCs w:val="22"/>
        </w:rPr>
        <w:t xml:space="preserve"> have the skills necessary to teach the new course.  Lecture and lab </w:t>
      </w:r>
      <w:r w:rsidR="00F30BF9">
        <w:rPr>
          <w:rFonts w:ascii="Cambria" w:hAnsi="Cambria"/>
          <w:sz w:val="22"/>
          <w:szCs w:val="22"/>
        </w:rPr>
        <w:t xml:space="preserve">space will </w:t>
      </w:r>
      <w:r w:rsidR="00256A87">
        <w:rPr>
          <w:rFonts w:ascii="Cambria" w:hAnsi="Cambria"/>
          <w:sz w:val="22"/>
          <w:szCs w:val="22"/>
        </w:rPr>
        <w:t>not be impacted</w:t>
      </w:r>
      <w:r w:rsidR="00127E58">
        <w:rPr>
          <w:rFonts w:ascii="Cambria" w:hAnsi="Cambria"/>
          <w:sz w:val="22"/>
          <w:szCs w:val="22"/>
        </w:rPr>
        <w:t xml:space="preserve"> the addition of this one new course </w:t>
      </w:r>
      <w:r w:rsidR="006006A9">
        <w:rPr>
          <w:rFonts w:ascii="Cambria" w:hAnsi="Cambria"/>
          <w:sz w:val="22"/>
          <w:szCs w:val="22"/>
        </w:rPr>
        <w:t>since just</w:t>
      </w:r>
      <w:r w:rsidR="00127E58">
        <w:rPr>
          <w:rFonts w:ascii="Cambria" w:hAnsi="Cambria"/>
          <w:sz w:val="22"/>
          <w:szCs w:val="22"/>
        </w:rPr>
        <w:t xml:space="preserve"> one section will be sufficient.  Software is readily available without an extra cost for use in this course.  Computers used for other software instruction will be available.</w:t>
      </w:r>
    </w:p>
    <w:p w14:paraId="10B4D148" w14:textId="77777777" w:rsidR="002B44CD" w:rsidRDefault="002B44CD" w:rsidP="00F53017">
      <w:pPr>
        <w:rPr>
          <w:rFonts w:ascii="Cambria" w:hAnsi="Cambria"/>
          <w:sz w:val="22"/>
          <w:szCs w:val="22"/>
        </w:rPr>
      </w:pPr>
    </w:p>
    <w:p w14:paraId="03CD6D8F" w14:textId="41EA33A9" w:rsidR="002B44CD" w:rsidRDefault="00BA3F0C" w:rsidP="00F53017">
      <w:pPr>
        <w:rPr>
          <w:rFonts w:ascii="Cambria" w:hAnsi="Cambria"/>
          <w:sz w:val="22"/>
          <w:szCs w:val="22"/>
        </w:rPr>
      </w:pPr>
      <w:r>
        <w:rPr>
          <w:rFonts w:ascii="Cambria" w:hAnsi="Cambria"/>
          <w:sz w:val="22"/>
          <w:szCs w:val="22"/>
        </w:rPr>
        <w:t>Since the AS in Applied Networking will allow us to</w:t>
      </w:r>
      <w:r w:rsidR="002B44CD">
        <w:rPr>
          <w:rFonts w:ascii="Cambria" w:hAnsi="Cambria"/>
          <w:sz w:val="22"/>
          <w:szCs w:val="22"/>
        </w:rPr>
        <w:t xml:space="preserve"> continu</w:t>
      </w:r>
      <w:r>
        <w:rPr>
          <w:rFonts w:ascii="Cambria" w:hAnsi="Cambria"/>
          <w:sz w:val="22"/>
          <w:szCs w:val="22"/>
        </w:rPr>
        <w:t>e</w:t>
      </w:r>
      <w:r w:rsidR="002B44CD">
        <w:rPr>
          <w:rFonts w:ascii="Cambria" w:hAnsi="Cambria"/>
          <w:sz w:val="22"/>
          <w:szCs w:val="22"/>
        </w:rPr>
        <w:t xml:space="preserve"> a practice we already </w:t>
      </w:r>
      <w:r w:rsidR="0048729F">
        <w:rPr>
          <w:rFonts w:ascii="Cambria" w:hAnsi="Cambria"/>
          <w:sz w:val="22"/>
          <w:szCs w:val="22"/>
        </w:rPr>
        <w:t>had in place under the quarter system</w:t>
      </w:r>
      <w:r w:rsidR="002B44CD">
        <w:rPr>
          <w:rFonts w:ascii="Cambria" w:hAnsi="Cambria"/>
          <w:sz w:val="22"/>
          <w:szCs w:val="22"/>
        </w:rPr>
        <w:t xml:space="preserve">, </w:t>
      </w:r>
      <w:r w:rsidR="00C80855">
        <w:rPr>
          <w:rFonts w:ascii="Cambria" w:hAnsi="Cambria"/>
          <w:sz w:val="22"/>
          <w:szCs w:val="22"/>
        </w:rPr>
        <w:t xml:space="preserve">(transitioning students to </w:t>
      </w:r>
      <w:r>
        <w:rPr>
          <w:rFonts w:ascii="Cambria" w:hAnsi="Cambria"/>
          <w:sz w:val="22"/>
          <w:szCs w:val="22"/>
        </w:rPr>
        <w:t>NSA), fewer resources will be needed as compared to the resources</w:t>
      </w:r>
      <w:r w:rsidR="0048729F">
        <w:rPr>
          <w:rFonts w:ascii="Cambria" w:hAnsi="Cambria"/>
          <w:sz w:val="22"/>
          <w:szCs w:val="22"/>
        </w:rPr>
        <w:t xml:space="preserve"> </w:t>
      </w:r>
      <w:r>
        <w:rPr>
          <w:rFonts w:ascii="Cambria" w:hAnsi="Cambria"/>
          <w:sz w:val="22"/>
          <w:szCs w:val="22"/>
        </w:rPr>
        <w:t>needed to customize curriculum plans for students if the AS in Applied Networking is not available.</w:t>
      </w:r>
    </w:p>
    <w:p w14:paraId="780D5626" w14:textId="77777777" w:rsidR="00256A87" w:rsidRDefault="00256A87" w:rsidP="00F53017">
      <w:pPr>
        <w:rPr>
          <w:rFonts w:ascii="Cambria" w:hAnsi="Cambria"/>
          <w:sz w:val="22"/>
          <w:szCs w:val="22"/>
        </w:rPr>
      </w:pPr>
    </w:p>
    <w:p w14:paraId="32AEEE82" w14:textId="7C00D10E" w:rsidR="00256A87" w:rsidRDefault="00256A87" w:rsidP="00F53017">
      <w:pPr>
        <w:rPr>
          <w:rFonts w:ascii="Cambria" w:hAnsi="Cambria"/>
          <w:sz w:val="22"/>
          <w:szCs w:val="22"/>
          <w:u w:val="single"/>
        </w:rPr>
      </w:pPr>
      <w:r w:rsidRPr="00E5126F">
        <w:rPr>
          <w:rFonts w:ascii="Cambria" w:hAnsi="Cambria"/>
          <w:sz w:val="22"/>
          <w:szCs w:val="22"/>
          <w:u w:val="single"/>
        </w:rPr>
        <w:t>Cost Model Analysis</w:t>
      </w:r>
    </w:p>
    <w:p w14:paraId="46611280" w14:textId="77777777" w:rsidR="00256A87" w:rsidRDefault="00256A87" w:rsidP="00F53017">
      <w:pPr>
        <w:rPr>
          <w:rFonts w:ascii="Cambria" w:hAnsi="Cambria"/>
          <w:sz w:val="22"/>
          <w:szCs w:val="22"/>
        </w:rPr>
      </w:pPr>
    </w:p>
    <w:p w14:paraId="54BD7F1C" w14:textId="5A811891" w:rsidR="0048729F" w:rsidRDefault="00256A87" w:rsidP="00F53017">
      <w:pPr>
        <w:rPr>
          <w:rFonts w:ascii="Cambria" w:hAnsi="Cambria"/>
          <w:sz w:val="22"/>
          <w:szCs w:val="22"/>
        </w:rPr>
      </w:pPr>
      <w:r>
        <w:rPr>
          <w:rFonts w:ascii="Cambria" w:hAnsi="Cambria"/>
          <w:sz w:val="22"/>
          <w:szCs w:val="22"/>
        </w:rPr>
        <w:t>The NT</w:t>
      </w:r>
      <w:r w:rsidR="00AB0A9F">
        <w:rPr>
          <w:rFonts w:ascii="Cambria" w:hAnsi="Cambria"/>
          <w:sz w:val="22"/>
          <w:szCs w:val="22"/>
        </w:rPr>
        <w:t>I</w:t>
      </w:r>
      <w:r>
        <w:rPr>
          <w:rFonts w:ascii="Cambria" w:hAnsi="Cambria"/>
          <w:sz w:val="22"/>
          <w:szCs w:val="22"/>
        </w:rPr>
        <w:t xml:space="preserve">D </w:t>
      </w:r>
      <w:r w:rsidR="00C830E1">
        <w:rPr>
          <w:rFonts w:ascii="Cambria" w:hAnsi="Cambria"/>
          <w:sz w:val="22"/>
          <w:szCs w:val="22"/>
        </w:rPr>
        <w:t xml:space="preserve">Cost Model </w:t>
      </w:r>
      <w:r>
        <w:rPr>
          <w:rFonts w:ascii="Cambria" w:hAnsi="Cambria"/>
          <w:sz w:val="22"/>
          <w:szCs w:val="22"/>
        </w:rPr>
        <w:t xml:space="preserve">analysis, which will be forwarded to the Provost, includes four tables detailing projected expenditures and revenue over the first five years of the program.  There are no anticipated capital expenditures.  </w:t>
      </w:r>
      <w:r w:rsidR="00C830E1">
        <w:rPr>
          <w:rFonts w:ascii="Cambria" w:hAnsi="Cambria"/>
          <w:sz w:val="22"/>
          <w:szCs w:val="22"/>
        </w:rPr>
        <w:t xml:space="preserve">There are no anticipated increases in revenue and no incremental expenditures. </w:t>
      </w:r>
      <w:r w:rsidR="0048729F">
        <w:rPr>
          <w:rFonts w:ascii="Cambria" w:hAnsi="Cambria"/>
          <w:sz w:val="22"/>
          <w:szCs w:val="22"/>
        </w:rPr>
        <w:t xml:space="preserve">This program represents a reallocation of </w:t>
      </w:r>
      <w:r w:rsidR="007F0BA1">
        <w:rPr>
          <w:rFonts w:ascii="Cambria" w:hAnsi="Cambria"/>
          <w:sz w:val="22"/>
          <w:szCs w:val="22"/>
        </w:rPr>
        <w:t>current/</w:t>
      </w:r>
      <w:r w:rsidR="0048729F">
        <w:rPr>
          <w:rFonts w:ascii="Cambria" w:hAnsi="Cambria"/>
          <w:sz w:val="22"/>
          <w:szCs w:val="22"/>
        </w:rPr>
        <w:t>existing resources.</w:t>
      </w:r>
      <w:r w:rsidR="00FB7C10">
        <w:rPr>
          <w:rFonts w:ascii="Cambria" w:hAnsi="Cambria"/>
          <w:sz w:val="22"/>
          <w:szCs w:val="22"/>
        </w:rPr>
        <w:t xml:space="preserve"> </w:t>
      </w:r>
    </w:p>
    <w:p w14:paraId="59F58B4F" w14:textId="77777777" w:rsidR="0048729F" w:rsidRDefault="0048729F" w:rsidP="00F53017">
      <w:pPr>
        <w:rPr>
          <w:rFonts w:ascii="Cambria" w:hAnsi="Cambria"/>
          <w:sz w:val="22"/>
          <w:szCs w:val="22"/>
        </w:rPr>
      </w:pPr>
    </w:p>
    <w:p w14:paraId="78BEC09E" w14:textId="1500C858" w:rsidR="000A7E03" w:rsidRPr="00435691" w:rsidRDefault="00FB7C10" w:rsidP="00F53017">
      <w:pPr>
        <w:rPr>
          <w:rFonts w:ascii="Cambria" w:hAnsi="Cambria"/>
          <w:sz w:val="22"/>
          <w:szCs w:val="22"/>
        </w:rPr>
      </w:pPr>
      <w:r>
        <w:rPr>
          <w:rFonts w:ascii="Cambria" w:hAnsi="Cambria"/>
          <w:sz w:val="22"/>
          <w:szCs w:val="22"/>
        </w:rPr>
        <w:t xml:space="preserve">Note that NTID’s tuition is applied to support all academic and non-academic programs accessed by students and the program does not fit into the Net Tuition Revenue Model used by other RIT colleges.  Tuition is subsidized by federal appropriations and is therefore not cost related. However, the </w:t>
      </w:r>
      <w:r w:rsidR="007F0BA1">
        <w:rPr>
          <w:rFonts w:ascii="Cambria" w:hAnsi="Cambria"/>
          <w:sz w:val="22"/>
          <w:szCs w:val="22"/>
        </w:rPr>
        <w:t>C</w:t>
      </w:r>
      <w:r>
        <w:rPr>
          <w:rFonts w:ascii="Cambria" w:hAnsi="Cambria"/>
          <w:sz w:val="22"/>
          <w:szCs w:val="22"/>
        </w:rPr>
        <w:t xml:space="preserve">ost </w:t>
      </w:r>
      <w:r w:rsidR="007F0BA1">
        <w:rPr>
          <w:rFonts w:ascii="Cambria" w:hAnsi="Cambria"/>
          <w:sz w:val="22"/>
          <w:szCs w:val="22"/>
        </w:rPr>
        <w:t>M</w:t>
      </w:r>
      <w:r>
        <w:rPr>
          <w:rFonts w:ascii="Cambria" w:hAnsi="Cambria"/>
          <w:sz w:val="22"/>
          <w:szCs w:val="22"/>
        </w:rPr>
        <w:t>odel details f</w:t>
      </w:r>
      <w:r w:rsidR="00256A87">
        <w:rPr>
          <w:rFonts w:ascii="Cambria" w:hAnsi="Cambria"/>
          <w:sz w:val="22"/>
          <w:szCs w:val="22"/>
        </w:rPr>
        <w:t xml:space="preserve">aculty/staff salary and benefits plus costs such as computers, instructional supplies, telephone, software licenses, travel/conferences, and tuition payment for RIT credits </w:t>
      </w:r>
      <w:r w:rsidR="00FC12A3">
        <w:rPr>
          <w:rFonts w:ascii="Cambria" w:hAnsi="Cambria"/>
          <w:sz w:val="22"/>
          <w:szCs w:val="22"/>
        </w:rPr>
        <w:t xml:space="preserve">(for students in the AS and subsequent BS programs) </w:t>
      </w:r>
      <w:r w:rsidR="00256A87">
        <w:rPr>
          <w:rFonts w:ascii="Cambria" w:hAnsi="Cambria"/>
          <w:sz w:val="22"/>
          <w:szCs w:val="22"/>
        </w:rPr>
        <w:t>total</w:t>
      </w:r>
      <w:r>
        <w:rPr>
          <w:rFonts w:ascii="Cambria" w:hAnsi="Cambria"/>
          <w:sz w:val="22"/>
          <w:szCs w:val="22"/>
        </w:rPr>
        <w:t>ing</w:t>
      </w:r>
      <w:r w:rsidR="00256A87">
        <w:rPr>
          <w:rFonts w:ascii="Cambria" w:hAnsi="Cambria"/>
          <w:sz w:val="22"/>
          <w:szCs w:val="22"/>
        </w:rPr>
        <w:t xml:space="preserve"> approximately $</w:t>
      </w:r>
      <w:r w:rsidR="00FC12A3">
        <w:rPr>
          <w:rFonts w:ascii="Cambria" w:hAnsi="Cambria"/>
          <w:sz w:val="22"/>
          <w:szCs w:val="22"/>
        </w:rPr>
        <w:t>560K</w:t>
      </w:r>
      <w:r w:rsidR="00256A87">
        <w:rPr>
          <w:rFonts w:ascii="Cambria" w:hAnsi="Cambria"/>
          <w:sz w:val="22"/>
          <w:szCs w:val="22"/>
        </w:rPr>
        <w:t xml:space="preserve">.  </w:t>
      </w:r>
      <w:r w:rsidR="005C08C1">
        <w:rPr>
          <w:rFonts w:ascii="Cambria" w:hAnsi="Cambria"/>
          <w:sz w:val="22"/>
          <w:szCs w:val="22"/>
        </w:rPr>
        <w:t>The projected</w:t>
      </w:r>
      <w:r w:rsidR="00256A87">
        <w:rPr>
          <w:rFonts w:ascii="Cambria" w:hAnsi="Cambria"/>
          <w:sz w:val="22"/>
          <w:szCs w:val="22"/>
        </w:rPr>
        <w:t xml:space="preserve"> </w:t>
      </w:r>
      <w:r w:rsidR="005C08C1">
        <w:rPr>
          <w:rFonts w:ascii="Cambria" w:hAnsi="Cambria"/>
          <w:sz w:val="22"/>
          <w:szCs w:val="22"/>
        </w:rPr>
        <w:t xml:space="preserve">revenue includes </w:t>
      </w:r>
      <w:r w:rsidR="00FC12A3">
        <w:rPr>
          <w:rFonts w:ascii="Cambria" w:hAnsi="Cambria"/>
          <w:sz w:val="22"/>
          <w:szCs w:val="22"/>
        </w:rPr>
        <w:t xml:space="preserve">approximately </w:t>
      </w:r>
      <w:r w:rsidR="00256A87">
        <w:rPr>
          <w:rFonts w:ascii="Cambria" w:hAnsi="Cambria"/>
          <w:sz w:val="22"/>
          <w:szCs w:val="22"/>
        </w:rPr>
        <w:t>$</w:t>
      </w:r>
      <w:r w:rsidR="00FC12A3">
        <w:rPr>
          <w:rFonts w:ascii="Cambria" w:hAnsi="Cambria"/>
          <w:sz w:val="22"/>
          <w:szCs w:val="22"/>
        </w:rPr>
        <w:t xml:space="preserve">499K </w:t>
      </w:r>
      <w:r w:rsidR="00256A87">
        <w:rPr>
          <w:rFonts w:ascii="Cambria" w:hAnsi="Cambria"/>
          <w:sz w:val="22"/>
          <w:szCs w:val="22"/>
        </w:rPr>
        <w:t>in tuition</w:t>
      </w:r>
      <w:r>
        <w:rPr>
          <w:rFonts w:ascii="Cambria" w:hAnsi="Cambria"/>
          <w:sz w:val="22"/>
          <w:szCs w:val="22"/>
        </w:rPr>
        <w:t>.</w:t>
      </w:r>
    </w:p>
    <w:p w14:paraId="04B52A44" w14:textId="5C5C2730" w:rsidR="00B5547A" w:rsidRDefault="00575E97" w:rsidP="00B5547A">
      <w:pPr>
        <w:pStyle w:val="Heading2"/>
      </w:pPr>
      <w:r>
        <w:t xml:space="preserve">IX. </w:t>
      </w:r>
      <w:r w:rsidR="00B5547A" w:rsidRPr="00B5547A">
        <w:t xml:space="preserve">Conclusion </w:t>
      </w:r>
    </w:p>
    <w:p w14:paraId="01AA9594" w14:textId="77777777" w:rsidR="00AC1CB6" w:rsidRDefault="00AC1CB6" w:rsidP="00AC1CB6"/>
    <w:p w14:paraId="083906E4" w14:textId="73995169" w:rsidR="00AC1CB6" w:rsidRDefault="00AC1CB6" w:rsidP="00AC1CB6">
      <w:pPr>
        <w:rPr>
          <w:rFonts w:eastAsia="ヒラギノ角ゴ Pro W3" w:cs="Times New Roman"/>
          <w:color w:val="000000"/>
          <w:sz w:val="22"/>
          <w:szCs w:val="22"/>
          <w:lang w:eastAsia="en-US"/>
        </w:rPr>
      </w:pPr>
      <w:r>
        <w:rPr>
          <w:sz w:val="22"/>
          <w:szCs w:val="22"/>
        </w:rPr>
        <w:lastRenderedPageBreak/>
        <w:t xml:space="preserve">In summary, </w:t>
      </w:r>
      <w:r w:rsidR="00F30BF9">
        <w:rPr>
          <w:sz w:val="22"/>
          <w:szCs w:val="22"/>
        </w:rPr>
        <w:t xml:space="preserve">the </w:t>
      </w:r>
      <w:r w:rsidR="004B02DF">
        <w:rPr>
          <w:sz w:val="22"/>
          <w:szCs w:val="22"/>
        </w:rPr>
        <w:t xml:space="preserve">AS degree in Applied Networking </w:t>
      </w:r>
      <w:r w:rsidR="000A7E03">
        <w:rPr>
          <w:sz w:val="22"/>
          <w:szCs w:val="22"/>
        </w:rPr>
        <w:t xml:space="preserve">will allow us to continue what we </w:t>
      </w:r>
      <w:r w:rsidR="00D03E0B">
        <w:rPr>
          <w:sz w:val="22"/>
          <w:szCs w:val="22"/>
        </w:rPr>
        <w:t xml:space="preserve">were </w:t>
      </w:r>
      <w:r w:rsidR="000A7E03">
        <w:rPr>
          <w:sz w:val="22"/>
          <w:szCs w:val="22"/>
        </w:rPr>
        <w:t xml:space="preserve">doing in the quarter system </w:t>
      </w:r>
      <w:r w:rsidR="00F53642">
        <w:rPr>
          <w:sz w:val="22"/>
          <w:szCs w:val="22"/>
        </w:rPr>
        <w:t xml:space="preserve">and avoids the need to </w:t>
      </w:r>
      <w:r w:rsidR="000A7E03">
        <w:rPr>
          <w:sz w:val="22"/>
          <w:szCs w:val="22"/>
        </w:rPr>
        <w:t>develop customized aca</w:t>
      </w:r>
      <w:r w:rsidR="00B64FBD">
        <w:rPr>
          <w:sz w:val="22"/>
          <w:szCs w:val="22"/>
        </w:rPr>
        <w:t xml:space="preserve">demic plans for each </w:t>
      </w:r>
      <w:r w:rsidR="000A7E03">
        <w:rPr>
          <w:sz w:val="22"/>
          <w:szCs w:val="22"/>
        </w:rPr>
        <w:t xml:space="preserve">student </w:t>
      </w:r>
      <w:r w:rsidR="00B64FBD">
        <w:rPr>
          <w:sz w:val="22"/>
          <w:szCs w:val="22"/>
        </w:rPr>
        <w:t xml:space="preserve">interested in transitioning to NSA </w:t>
      </w:r>
      <w:r w:rsidR="009838D5">
        <w:rPr>
          <w:sz w:val="22"/>
          <w:szCs w:val="22"/>
        </w:rPr>
        <w:t xml:space="preserve">under </w:t>
      </w:r>
      <w:r w:rsidR="000A7E03">
        <w:rPr>
          <w:sz w:val="22"/>
          <w:szCs w:val="22"/>
        </w:rPr>
        <w:t xml:space="preserve">semesters.  </w:t>
      </w:r>
      <w:r w:rsidR="00B64FBD">
        <w:rPr>
          <w:sz w:val="22"/>
          <w:szCs w:val="22"/>
        </w:rPr>
        <w:t>This program will provide</w:t>
      </w:r>
      <w:r>
        <w:rPr>
          <w:sz w:val="22"/>
          <w:szCs w:val="22"/>
        </w:rPr>
        <w:t xml:space="preserve"> technical education opportunities for students at the associates’ degree level</w:t>
      </w:r>
      <w:r w:rsidR="00127E58">
        <w:rPr>
          <w:sz w:val="22"/>
          <w:szCs w:val="22"/>
        </w:rPr>
        <w:t xml:space="preserve"> and </w:t>
      </w:r>
      <w:r w:rsidR="006006A9">
        <w:rPr>
          <w:sz w:val="22"/>
          <w:szCs w:val="22"/>
        </w:rPr>
        <w:t xml:space="preserve">subsequent employment </w:t>
      </w:r>
      <w:r w:rsidR="00127E58">
        <w:rPr>
          <w:sz w:val="22"/>
          <w:szCs w:val="22"/>
        </w:rPr>
        <w:t xml:space="preserve">opportunities </w:t>
      </w:r>
      <w:r w:rsidR="006006A9">
        <w:rPr>
          <w:sz w:val="22"/>
          <w:szCs w:val="22"/>
        </w:rPr>
        <w:t xml:space="preserve">available </w:t>
      </w:r>
      <w:r w:rsidR="00127E58">
        <w:rPr>
          <w:sz w:val="22"/>
          <w:szCs w:val="22"/>
        </w:rPr>
        <w:t>at the baccalaureate level.</w:t>
      </w:r>
    </w:p>
    <w:p w14:paraId="613A37F7" w14:textId="77777777" w:rsidR="00311309" w:rsidRPr="00AC1CB6" w:rsidRDefault="00311309" w:rsidP="00AC1CB6">
      <w:pPr>
        <w:rPr>
          <w:sz w:val="22"/>
          <w:szCs w:val="22"/>
        </w:rPr>
      </w:pPr>
    </w:p>
    <w:p w14:paraId="3523177E" w14:textId="787A2BF2" w:rsidR="00B5547A" w:rsidRPr="00B5547A" w:rsidRDefault="00575E97" w:rsidP="00B5547A">
      <w:pPr>
        <w:pStyle w:val="Heading2"/>
      </w:pPr>
      <w:r>
        <w:t xml:space="preserve">X. </w:t>
      </w:r>
      <w:r w:rsidR="00B5547A" w:rsidRPr="00B5547A">
        <w:t xml:space="preserve">Summary of Community Input and Response to Input </w:t>
      </w:r>
    </w:p>
    <w:p w14:paraId="6E2C1A56" w14:textId="77777777" w:rsidR="004F6423" w:rsidRDefault="004F6423"/>
    <w:p w14:paraId="28133974" w14:textId="77777777" w:rsidR="009A6161" w:rsidRDefault="00325B08">
      <w:pPr>
        <w:rPr>
          <w:sz w:val="22"/>
          <w:szCs w:val="22"/>
        </w:rPr>
      </w:pPr>
      <w:r>
        <w:rPr>
          <w:sz w:val="22"/>
          <w:szCs w:val="22"/>
        </w:rPr>
        <w:t>The Applied Networking AS degree Concept Paper was posted for public vetting from August 16-30, 2013. During that time one person responded to the call for feedback.  The comments were from an NTID faculty member who works with students in baccalaureate programs in Golisano College. He is supportive of the proposal. It will allow “our Deaf students to have more job opportunities” because many employers require a BS degree to manage servers and networks. He stressed the importance of developing students’ writing skills, noting that “clear, well written communication” is essential for Network staff.</w:t>
      </w:r>
    </w:p>
    <w:p w14:paraId="1F5C3308" w14:textId="77777777" w:rsidR="009A6161" w:rsidRDefault="009A6161">
      <w:pPr>
        <w:rPr>
          <w:sz w:val="22"/>
          <w:szCs w:val="22"/>
        </w:rPr>
      </w:pPr>
    </w:p>
    <w:p w14:paraId="2F1E8A02" w14:textId="77777777" w:rsidR="009A6161" w:rsidRDefault="009A6161">
      <w:pPr>
        <w:rPr>
          <w:sz w:val="22"/>
          <w:szCs w:val="22"/>
        </w:rPr>
      </w:pPr>
    </w:p>
    <w:p w14:paraId="51B0A167" w14:textId="048FE54B" w:rsidR="00F340FD" w:rsidRPr="009A6161" w:rsidRDefault="00454765">
      <w:pPr>
        <w:rPr>
          <w:sz w:val="22"/>
          <w:szCs w:val="22"/>
        </w:rPr>
      </w:pPr>
      <w:r w:rsidRPr="009A6161">
        <w:rPr>
          <w:sz w:val="22"/>
          <w:szCs w:val="22"/>
        </w:rPr>
        <w:t xml:space="preserve">This concept Paper was </w:t>
      </w:r>
      <w:r w:rsidR="009D38E7" w:rsidRPr="009A6161">
        <w:rPr>
          <w:sz w:val="22"/>
          <w:szCs w:val="22"/>
        </w:rPr>
        <w:t>developed</w:t>
      </w:r>
      <w:r w:rsidR="00223260" w:rsidRPr="009A6161">
        <w:rPr>
          <w:sz w:val="22"/>
          <w:szCs w:val="22"/>
        </w:rPr>
        <w:t xml:space="preserve"> </w:t>
      </w:r>
      <w:r w:rsidR="006006A9" w:rsidRPr="009A6161">
        <w:rPr>
          <w:sz w:val="22"/>
          <w:szCs w:val="22"/>
        </w:rPr>
        <w:t xml:space="preserve">and reviewed </w:t>
      </w:r>
      <w:r w:rsidR="00223260" w:rsidRPr="009A6161">
        <w:rPr>
          <w:sz w:val="22"/>
          <w:szCs w:val="22"/>
        </w:rPr>
        <w:t xml:space="preserve">by </w:t>
      </w:r>
      <w:r w:rsidR="009D38E7" w:rsidRPr="009A6161">
        <w:rPr>
          <w:sz w:val="22"/>
          <w:szCs w:val="22"/>
        </w:rPr>
        <w:t xml:space="preserve">the </w:t>
      </w:r>
      <w:r w:rsidRPr="009A6161">
        <w:rPr>
          <w:sz w:val="22"/>
          <w:szCs w:val="22"/>
        </w:rPr>
        <w:t>I</w:t>
      </w:r>
      <w:r w:rsidR="009D38E7" w:rsidRPr="009A6161">
        <w:rPr>
          <w:sz w:val="22"/>
          <w:szCs w:val="22"/>
        </w:rPr>
        <w:t xml:space="preserve">CS </w:t>
      </w:r>
      <w:r w:rsidRPr="009A6161">
        <w:rPr>
          <w:sz w:val="22"/>
          <w:szCs w:val="22"/>
        </w:rPr>
        <w:t>curriculum</w:t>
      </w:r>
      <w:r w:rsidR="009D38E7" w:rsidRPr="009A6161">
        <w:rPr>
          <w:sz w:val="22"/>
          <w:szCs w:val="22"/>
        </w:rPr>
        <w:t xml:space="preserve"> committee:</w:t>
      </w:r>
    </w:p>
    <w:p w14:paraId="002CC1EA" w14:textId="77777777" w:rsidR="00223260" w:rsidRPr="009A6161" w:rsidRDefault="00223260">
      <w:pPr>
        <w:rPr>
          <w:sz w:val="22"/>
          <w:szCs w:val="22"/>
        </w:rPr>
      </w:pPr>
    </w:p>
    <w:p w14:paraId="750226FA" w14:textId="046AF515" w:rsidR="009D38E7" w:rsidRDefault="00454765">
      <w:r w:rsidRPr="009A6161">
        <w:rPr>
          <w:sz w:val="22"/>
          <w:szCs w:val="22"/>
        </w:rPr>
        <w:t>David</w:t>
      </w:r>
      <w:r w:rsidR="009D38E7" w:rsidRPr="009A6161">
        <w:rPr>
          <w:sz w:val="22"/>
          <w:szCs w:val="22"/>
        </w:rPr>
        <w:t xml:space="preserve"> Lawrence,</w:t>
      </w:r>
      <w:r w:rsidRPr="009A6161">
        <w:rPr>
          <w:sz w:val="22"/>
          <w:szCs w:val="22"/>
        </w:rPr>
        <w:t xml:space="preserve"> C</w:t>
      </w:r>
      <w:r w:rsidR="006006A9" w:rsidRPr="009A6161">
        <w:rPr>
          <w:sz w:val="22"/>
          <w:szCs w:val="22"/>
        </w:rPr>
        <w:t>hair, and committee members comprised of the faculty in the ICS department.</w:t>
      </w:r>
    </w:p>
    <w:p w14:paraId="4354ABDF" w14:textId="07FC5D2A" w:rsidR="009D38E7" w:rsidRDefault="009D38E7"/>
    <w:sectPr w:rsidR="009D38E7" w:rsidSect="004F6423">
      <w:headerReference w:type="default" r:id="rId9"/>
      <w:footerReference w:type="default" r:id="rId10"/>
      <w:pgSz w:w="12240" w:h="15840"/>
      <w:pgMar w:top="1008" w:right="1800" w:bottom="1008" w:left="1800" w:header="43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C9DF3" w14:textId="77777777" w:rsidR="00F12E5F" w:rsidRDefault="00F12E5F" w:rsidP="00F53017">
      <w:r>
        <w:separator/>
      </w:r>
    </w:p>
  </w:endnote>
  <w:endnote w:type="continuationSeparator" w:id="0">
    <w:p w14:paraId="4ACA4245" w14:textId="77777777" w:rsidR="00F12E5F" w:rsidRDefault="00F12E5F" w:rsidP="00F5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143179"/>
      <w:docPartObj>
        <w:docPartGallery w:val="Page Numbers (Bottom of Page)"/>
        <w:docPartUnique/>
      </w:docPartObj>
    </w:sdtPr>
    <w:sdtEndPr>
      <w:rPr>
        <w:noProof/>
        <w:sz w:val="20"/>
        <w:szCs w:val="20"/>
      </w:rPr>
    </w:sdtEndPr>
    <w:sdtContent>
      <w:p w14:paraId="63B8FEFE" w14:textId="7013F78C" w:rsidR="002A19E6" w:rsidRPr="002A19E6" w:rsidRDefault="002A19E6">
        <w:pPr>
          <w:pStyle w:val="Footer"/>
          <w:jc w:val="right"/>
          <w:rPr>
            <w:sz w:val="20"/>
            <w:szCs w:val="20"/>
          </w:rPr>
        </w:pPr>
        <w:r w:rsidRPr="002A19E6">
          <w:rPr>
            <w:sz w:val="20"/>
            <w:szCs w:val="20"/>
          </w:rPr>
          <w:fldChar w:fldCharType="begin"/>
        </w:r>
        <w:r w:rsidRPr="002A19E6">
          <w:rPr>
            <w:sz w:val="20"/>
            <w:szCs w:val="20"/>
          </w:rPr>
          <w:instrText xml:space="preserve"> PAGE   \* MERGEFORMAT </w:instrText>
        </w:r>
        <w:r w:rsidRPr="002A19E6">
          <w:rPr>
            <w:sz w:val="20"/>
            <w:szCs w:val="20"/>
          </w:rPr>
          <w:fldChar w:fldCharType="separate"/>
        </w:r>
        <w:r w:rsidR="00B56991">
          <w:rPr>
            <w:noProof/>
            <w:sz w:val="20"/>
            <w:szCs w:val="20"/>
          </w:rPr>
          <w:t>1</w:t>
        </w:r>
        <w:r w:rsidRPr="002A19E6">
          <w:rPr>
            <w:noProof/>
            <w:sz w:val="20"/>
            <w:szCs w:val="20"/>
          </w:rPr>
          <w:fldChar w:fldCharType="end"/>
        </w:r>
      </w:p>
    </w:sdtContent>
  </w:sdt>
  <w:p w14:paraId="7423D29E" w14:textId="77777777" w:rsidR="002A19E6" w:rsidRDefault="002A1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7614D" w14:textId="77777777" w:rsidR="00F12E5F" w:rsidRDefault="00F12E5F" w:rsidP="00F53017">
      <w:r>
        <w:separator/>
      </w:r>
    </w:p>
  </w:footnote>
  <w:footnote w:type="continuationSeparator" w:id="0">
    <w:p w14:paraId="0E3BB15B" w14:textId="77777777" w:rsidR="00F12E5F" w:rsidRDefault="00F12E5F" w:rsidP="00F53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5CD3" w14:textId="77777777" w:rsidR="00223260" w:rsidRDefault="00223260">
    <w:pPr>
      <w:pStyle w:val="Header"/>
    </w:pPr>
  </w:p>
  <w:p w14:paraId="399C5325" w14:textId="77777777" w:rsidR="00223260" w:rsidRDefault="002232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5"/>
    <w:multiLevelType w:val="multilevel"/>
    <w:tmpl w:val="894EE877"/>
    <w:lvl w:ilvl="0">
      <w:start w:val="4"/>
      <w:numFmt w:val="decimal"/>
      <w:isLgl/>
      <w:suff w:val="nothing"/>
      <w:lvlText w:val="%1."/>
      <w:lvlJc w:val="left"/>
      <w:pPr>
        <w:ind w:left="0" w:firstLine="0"/>
      </w:pPr>
      <w:rPr>
        <w:rFonts w:hint="default"/>
        <w:position w:val="0"/>
      </w:rPr>
    </w:lvl>
    <w:lvl w:ilvl="1">
      <w:start w:val="1"/>
      <w:numFmt w:val="decimal"/>
      <w:isLgl/>
      <w:suff w:val="nothing"/>
      <w:lvlText w:val="%2."/>
      <w:lvlJc w:val="left"/>
      <w:pPr>
        <w:ind w:left="0" w:firstLine="720"/>
      </w:pPr>
      <w:rPr>
        <w:rFonts w:hint="default"/>
        <w:position w:val="0"/>
      </w:rPr>
    </w:lvl>
    <w:lvl w:ilvl="2">
      <w:start w:val="1"/>
      <w:numFmt w:val="decimal"/>
      <w:isLgl/>
      <w:suff w:val="nothing"/>
      <w:lvlText w:val="%3."/>
      <w:lvlJc w:val="left"/>
      <w:pPr>
        <w:ind w:left="0" w:firstLine="144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6"/>
    <w:multiLevelType w:val="multilevel"/>
    <w:tmpl w:val="D4D48268"/>
    <w:lvl w:ilvl="0">
      <w:start w:val="4"/>
      <w:numFmt w:val="decimal"/>
      <w:isLgl/>
      <w:suff w:val="nothing"/>
      <w:lvlText w:val="%1."/>
      <w:lvlJc w:val="left"/>
      <w:pPr>
        <w:ind w:left="0" w:firstLine="0"/>
      </w:pPr>
      <w:rPr>
        <w:rFonts w:hint="default"/>
        <w:position w:val="0"/>
      </w:rPr>
    </w:lvl>
    <w:lvl w:ilvl="1">
      <w:start w:val="1"/>
      <w:numFmt w:val="decimal"/>
      <w:isLgl/>
      <w:suff w:val="nothing"/>
      <w:lvlText w:val="%2."/>
      <w:lvlJc w:val="left"/>
      <w:pPr>
        <w:ind w:left="0" w:firstLine="720"/>
      </w:pPr>
      <w:rPr>
        <w:rFonts w:hint="default"/>
        <w:position w:val="0"/>
      </w:rPr>
    </w:lvl>
    <w:lvl w:ilvl="2">
      <w:start w:val="1"/>
      <w:numFmt w:val="decimal"/>
      <w:isLgl/>
      <w:suff w:val="nothing"/>
      <w:lvlText w:val="%3."/>
      <w:lvlJc w:val="left"/>
      <w:pPr>
        <w:ind w:left="0" w:firstLine="1440"/>
      </w:pPr>
      <w:rPr>
        <w:rFonts w:hint="default"/>
        <w:position w:val="0"/>
      </w:rPr>
    </w:lvl>
    <w:lvl w:ilvl="3">
      <w:start w:val="1"/>
      <w:numFmt w:val="decimal"/>
      <w:isLgl/>
      <w:suff w:val="nothing"/>
      <w:lvlText w:val="%4."/>
      <w:lvlJc w:val="left"/>
      <w:pPr>
        <w:ind w:left="0" w:firstLine="2160"/>
      </w:pPr>
      <w:rPr>
        <w:rFonts w:ascii="Myriad Pro" w:hAnsi="Myriad Pro" w:hint="default"/>
        <w:position w:val="0"/>
        <w:sz w:val="20"/>
        <w:szCs w:val="2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nsid w:val="10802AD6"/>
    <w:multiLevelType w:val="multilevel"/>
    <w:tmpl w:val="894EE878"/>
    <w:lvl w:ilvl="0">
      <w:start w:val="4"/>
      <w:numFmt w:val="decimal"/>
      <w:isLgl/>
      <w:suff w:val="nothing"/>
      <w:lvlText w:val="%1."/>
      <w:lvlJc w:val="left"/>
      <w:pPr>
        <w:ind w:left="0" w:firstLine="0"/>
      </w:pPr>
      <w:rPr>
        <w:rFonts w:hint="default"/>
        <w:position w:val="0"/>
      </w:rPr>
    </w:lvl>
    <w:lvl w:ilvl="1">
      <w:start w:val="1"/>
      <w:numFmt w:val="decimal"/>
      <w:isLgl/>
      <w:suff w:val="nothing"/>
      <w:lvlText w:val="%2."/>
      <w:lvlJc w:val="left"/>
      <w:pPr>
        <w:ind w:left="0" w:firstLine="720"/>
      </w:pPr>
      <w:rPr>
        <w:rFonts w:hint="default"/>
        <w:position w:val="0"/>
      </w:rPr>
    </w:lvl>
    <w:lvl w:ilvl="2">
      <w:start w:val="1"/>
      <w:numFmt w:val="decimal"/>
      <w:isLgl/>
      <w:suff w:val="nothing"/>
      <w:lvlText w:val="%3."/>
      <w:lvlJc w:val="left"/>
      <w:pPr>
        <w:ind w:left="0" w:firstLine="1440"/>
      </w:pPr>
      <w:rPr>
        <w:rFonts w:hint="default"/>
        <w:position w:val="0"/>
      </w:rPr>
    </w:lvl>
    <w:lvl w:ilvl="3">
      <w:start w:val="1"/>
      <w:numFmt w:val="decimal"/>
      <w:isLgl/>
      <w:suff w:val="nothing"/>
      <w:lvlText w:val="%4."/>
      <w:lvlJc w:val="left"/>
      <w:pPr>
        <w:ind w:left="0" w:firstLine="216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23273DC4"/>
    <w:multiLevelType w:val="multilevel"/>
    <w:tmpl w:val="D4D48268"/>
    <w:lvl w:ilvl="0">
      <w:start w:val="4"/>
      <w:numFmt w:val="decimal"/>
      <w:isLgl/>
      <w:suff w:val="nothing"/>
      <w:lvlText w:val="%1."/>
      <w:lvlJc w:val="left"/>
      <w:pPr>
        <w:ind w:left="0" w:firstLine="0"/>
      </w:pPr>
      <w:rPr>
        <w:rFonts w:hint="default"/>
        <w:position w:val="0"/>
      </w:rPr>
    </w:lvl>
    <w:lvl w:ilvl="1">
      <w:start w:val="1"/>
      <w:numFmt w:val="decimal"/>
      <w:isLgl/>
      <w:suff w:val="nothing"/>
      <w:lvlText w:val="%2."/>
      <w:lvlJc w:val="left"/>
      <w:pPr>
        <w:ind w:left="0" w:firstLine="720"/>
      </w:pPr>
      <w:rPr>
        <w:rFonts w:hint="default"/>
        <w:position w:val="0"/>
      </w:rPr>
    </w:lvl>
    <w:lvl w:ilvl="2">
      <w:start w:val="1"/>
      <w:numFmt w:val="decimal"/>
      <w:isLgl/>
      <w:suff w:val="nothing"/>
      <w:lvlText w:val="%3."/>
      <w:lvlJc w:val="left"/>
      <w:pPr>
        <w:ind w:left="0" w:firstLine="1440"/>
      </w:pPr>
      <w:rPr>
        <w:rFonts w:hint="default"/>
        <w:position w:val="0"/>
      </w:rPr>
    </w:lvl>
    <w:lvl w:ilvl="3">
      <w:start w:val="1"/>
      <w:numFmt w:val="decimal"/>
      <w:isLgl/>
      <w:suff w:val="nothing"/>
      <w:lvlText w:val="%4."/>
      <w:lvlJc w:val="left"/>
      <w:pPr>
        <w:ind w:left="0" w:firstLine="2160"/>
      </w:pPr>
      <w:rPr>
        <w:rFonts w:ascii="Myriad Pro" w:hAnsi="Myriad Pro" w:hint="default"/>
        <w:position w:val="0"/>
        <w:sz w:val="20"/>
        <w:szCs w:val="2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272740E8"/>
    <w:multiLevelType w:val="multilevel"/>
    <w:tmpl w:val="894EE878"/>
    <w:lvl w:ilvl="0">
      <w:start w:val="4"/>
      <w:numFmt w:val="decimal"/>
      <w:isLgl/>
      <w:suff w:val="nothing"/>
      <w:lvlText w:val="%1."/>
      <w:lvlJc w:val="left"/>
      <w:pPr>
        <w:ind w:left="0" w:firstLine="0"/>
      </w:pPr>
      <w:rPr>
        <w:rFonts w:hint="default"/>
        <w:position w:val="0"/>
      </w:rPr>
    </w:lvl>
    <w:lvl w:ilvl="1">
      <w:start w:val="1"/>
      <w:numFmt w:val="decimal"/>
      <w:isLgl/>
      <w:suff w:val="nothing"/>
      <w:lvlText w:val="%2."/>
      <w:lvlJc w:val="left"/>
      <w:pPr>
        <w:ind w:left="0" w:firstLine="720"/>
      </w:pPr>
      <w:rPr>
        <w:rFonts w:hint="default"/>
        <w:position w:val="0"/>
      </w:rPr>
    </w:lvl>
    <w:lvl w:ilvl="2">
      <w:start w:val="1"/>
      <w:numFmt w:val="decimal"/>
      <w:isLgl/>
      <w:suff w:val="nothing"/>
      <w:lvlText w:val="%3."/>
      <w:lvlJc w:val="left"/>
      <w:pPr>
        <w:ind w:left="0" w:firstLine="1440"/>
      </w:pPr>
      <w:rPr>
        <w:rFonts w:hint="default"/>
        <w:position w:val="0"/>
      </w:rPr>
    </w:lvl>
    <w:lvl w:ilvl="3">
      <w:start w:val="1"/>
      <w:numFmt w:val="decimal"/>
      <w:isLgl/>
      <w:suff w:val="nothing"/>
      <w:lvlText w:val="%4."/>
      <w:lvlJc w:val="left"/>
      <w:pPr>
        <w:ind w:left="0" w:firstLine="216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41064D4F"/>
    <w:multiLevelType w:val="hybridMultilevel"/>
    <w:tmpl w:val="3A78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D08"/>
    <w:multiLevelType w:val="hybridMultilevel"/>
    <w:tmpl w:val="28AC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D250A"/>
    <w:multiLevelType w:val="hybridMultilevel"/>
    <w:tmpl w:val="142EAC0E"/>
    <w:lvl w:ilvl="0" w:tplc="04090017">
      <w:start w:val="1"/>
      <w:numFmt w:val="lowerLetter"/>
      <w:lvlText w:val="%1)"/>
      <w:lvlJc w:val="left"/>
      <w:pPr>
        <w:ind w:left="720" w:hanging="360"/>
      </w:pPr>
    </w:lvl>
    <w:lvl w:ilvl="1" w:tplc="2FE23EC0">
      <w:start w:val="1"/>
      <w:numFmt w:val="lowerLetter"/>
      <w:lvlText w:val="%2."/>
      <w:lvlJc w:val="left"/>
      <w:pPr>
        <w:ind w:left="1440" w:hanging="360"/>
      </w:pPr>
      <w:rPr>
        <w:rFonts w:ascii="Cambria" w:hAnsi="Cambria"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F79CD"/>
    <w:multiLevelType w:val="hybridMultilevel"/>
    <w:tmpl w:val="DD664A3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
    <w:nsid w:val="53610766"/>
    <w:multiLevelType w:val="multilevel"/>
    <w:tmpl w:val="D4D48268"/>
    <w:lvl w:ilvl="0">
      <w:start w:val="4"/>
      <w:numFmt w:val="decimal"/>
      <w:isLgl/>
      <w:suff w:val="nothing"/>
      <w:lvlText w:val="%1."/>
      <w:lvlJc w:val="left"/>
      <w:pPr>
        <w:ind w:left="0" w:firstLine="0"/>
      </w:pPr>
      <w:rPr>
        <w:rFonts w:hint="default"/>
        <w:position w:val="0"/>
      </w:rPr>
    </w:lvl>
    <w:lvl w:ilvl="1">
      <w:start w:val="1"/>
      <w:numFmt w:val="decimal"/>
      <w:isLgl/>
      <w:suff w:val="nothing"/>
      <w:lvlText w:val="%2."/>
      <w:lvlJc w:val="left"/>
      <w:pPr>
        <w:ind w:left="0" w:firstLine="720"/>
      </w:pPr>
      <w:rPr>
        <w:rFonts w:hint="default"/>
        <w:position w:val="0"/>
      </w:rPr>
    </w:lvl>
    <w:lvl w:ilvl="2">
      <w:start w:val="1"/>
      <w:numFmt w:val="decimal"/>
      <w:isLgl/>
      <w:suff w:val="nothing"/>
      <w:lvlText w:val="%3."/>
      <w:lvlJc w:val="left"/>
      <w:pPr>
        <w:ind w:left="0" w:firstLine="1440"/>
      </w:pPr>
      <w:rPr>
        <w:rFonts w:hint="default"/>
        <w:position w:val="0"/>
      </w:rPr>
    </w:lvl>
    <w:lvl w:ilvl="3">
      <w:start w:val="1"/>
      <w:numFmt w:val="decimal"/>
      <w:isLgl/>
      <w:suff w:val="nothing"/>
      <w:lvlText w:val="%4."/>
      <w:lvlJc w:val="left"/>
      <w:pPr>
        <w:ind w:left="0" w:firstLine="2160"/>
      </w:pPr>
      <w:rPr>
        <w:rFonts w:ascii="Myriad Pro" w:hAnsi="Myriad Pro" w:hint="default"/>
        <w:position w:val="0"/>
        <w:sz w:val="20"/>
        <w:szCs w:val="2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2">
    <w:nsid w:val="59C05F4E"/>
    <w:multiLevelType w:val="hybridMultilevel"/>
    <w:tmpl w:val="D116E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C31756A"/>
    <w:multiLevelType w:val="multilevel"/>
    <w:tmpl w:val="D4D48268"/>
    <w:lvl w:ilvl="0">
      <w:start w:val="4"/>
      <w:numFmt w:val="decimal"/>
      <w:isLgl/>
      <w:suff w:val="nothing"/>
      <w:lvlText w:val="%1."/>
      <w:lvlJc w:val="left"/>
      <w:pPr>
        <w:ind w:left="0" w:firstLine="0"/>
      </w:pPr>
      <w:rPr>
        <w:rFonts w:hint="default"/>
        <w:position w:val="0"/>
      </w:rPr>
    </w:lvl>
    <w:lvl w:ilvl="1">
      <w:start w:val="1"/>
      <w:numFmt w:val="decimal"/>
      <w:isLgl/>
      <w:suff w:val="nothing"/>
      <w:lvlText w:val="%2."/>
      <w:lvlJc w:val="left"/>
      <w:pPr>
        <w:ind w:left="0" w:firstLine="720"/>
      </w:pPr>
      <w:rPr>
        <w:rFonts w:hint="default"/>
        <w:position w:val="0"/>
      </w:rPr>
    </w:lvl>
    <w:lvl w:ilvl="2">
      <w:start w:val="1"/>
      <w:numFmt w:val="decimal"/>
      <w:isLgl/>
      <w:suff w:val="nothing"/>
      <w:lvlText w:val="%3."/>
      <w:lvlJc w:val="left"/>
      <w:pPr>
        <w:ind w:left="0" w:firstLine="1440"/>
      </w:pPr>
      <w:rPr>
        <w:rFonts w:hint="default"/>
        <w:position w:val="0"/>
      </w:rPr>
    </w:lvl>
    <w:lvl w:ilvl="3">
      <w:start w:val="1"/>
      <w:numFmt w:val="decimal"/>
      <w:isLgl/>
      <w:suff w:val="nothing"/>
      <w:lvlText w:val="%4."/>
      <w:lvlJc w:val="left"/>
      <w:pPr>
        <w:ind w:left="0" w:firstLine="2160"/>
      </w:pPr>
      <w:rPr>
        <w:rFonts w:ascii="Myriad Pro" w:hAnsi="Myriad Pro" w:hint="default"/>
        <w:position w:val="0"/>
        <w:sz w:val="20"/>
        <w:szCs w:val="2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4">
    <w:nsid w:val="7ED5087D"/>
    <w:multiLevelType w:val="hybridMultilevel"/>
    <w:tmpl w:val="85466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6"/>
  </w:num>
  <w:num w:numId="7">
    <w:abstractNumId w:val="4"/>
  </w:num>
  <w:num w:numId="8">
    <w:abstractNumId w:val="13"/>
  </w:num>
  <w:num w:numId="9">
    <w:abstractNumId w:val="5"/>
  </w:num>
  <w:num w:numId="10">
    <w:abstractNumId w:val="11"/>
  </w:num>
  <w:num w:numId="11">
    <w:abstractNumId w:val="12"/>
  </w:num>
  <w:num w:numId="12">
    <w:abstractNumId w:val="8"/>
  </w:num>
  <w:num w:numId="13">
    <w:abstractNumId w:val="7"/>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7A"/>
    <w:rsid w:val="0000311B"/>
    <w:rsid w:val="000105F3"/>
    <w:rsid w:val="00024871"/>
    <w:rsid w:val="00025C52"/>
    <w:rsid w:val="00027974"/>
    <w:rsid w:val="00041385"/>
    <w:rsid w:val="00041B09"/>
    <w:rsid w:val="00042428"/>
    <w:rsid w:val="00051DFA"/>
    <w:rsid w:val="00052470"/>
    <w:rsid w:val="00081189"/>
    <w:rsid w:val="000821FB"/>
    <w:rsid w:val="000834E5"/>
    <w:rsid w:val="00084DC6"/>
    <w:rsid w:val="00084EB1"/>
    <w:rsid w:val="00091103"/>
    <w:rsid w:val="000A50C3"/>
    <w:rsid w:val="000A7E03"/>
    <w:rsid w:val="000C1EA9"/>
    <w:rsid w:val="000E138B"/>
    <w:rsid w:val="000E1D1A"/>
    <w:rsid w:val="000E247F"/>
    <w:rsid w:val="001052B7"/>
    <w:rsid w:val="0011542F"/>
    <w:rsid w:val="001253A0"/>
    <w:rsid w:val="00127E58"/>
    <w:rsid w:val="00130262"/>
    <w:rsid w:val="00135111"/>
    <w:rsid w:val="001426AE"/>
    <w:rsid w:val="00146417"/>
    <w:rsid w:val="001500E3"/>
    <w:rsid w:val="001545A7"/>
    <w:rsid w:val="001563C5"/>
    <w:rsid w:val="00171B52"/>
    <w:rsid w:val="00181107"/>
    <w:rsid w:val="0018400E"/>
    <w:rsid w:val="00192F16"/>
    <w:rsid w:val="00193900"/>
    <w:rsid w:val="00197722"/>
    <w:rsid w:val="001B1A2A"/>
    <w:rsid w:val="001C0941"/>
    <w:rsid w:val="001C1124"/>
    <w:rsid w:val="001D42C7"/>
    <w:rsid w:val="001E3C70"/>
    <w:rsid w:val="001F3E2D"/>
    <w:rsid w:val="00204719"/>
    <w:rsid w:val="002069DA"/>
    <w:rsid w:val="00216E61"/>
    <w:rsid w:val="00223260"/>
    <w:rsid w:val="002377C5"/>
    <w:rsid w:val="00254E80"/>
    <w:rsid w:val="00256A87"/>
    <w:rsid w:val="00264618"/>
    <w:rsid w:val="00267583"/>
    <w:rsid w:val="002717FD"/>
    <w:rsid w:val="00273166"/>
    <w:rsid w:val="00284B6D"/>
    <w:rsid w:val="00291299"/>
    <w:rsid w:val="00292C4B"/>
    <w:rsid w:val="00293CAF"/>
    <w:rsid w:val="002A19E6"/>
    <w:rsid w:val="002A5D8D"/>
    <w:rsid w:val="002A6445"/>
    <w:rsid w:val="002B00CE"/>
    <w:rsid w:val="002B44CD"/>
    <w:rsid w:val="002D0E0D"/>
    <w:rsid w:val="002D1FA1"/>
    <w:rsid w:val="002F16C3"/>
    <w:rsid w:val="00310213"/>
    <w:rsid w:val="0031040C"/>
    <w:rsid w:val="00311309"/>
    <w:rsid w:val="00311CF3"/>
    <w:rsid w:val="00312C0C"/>
    <w:rsid w:val="003134E2"/>
    <w:rsid w:val="00314C52"/>
    <w:rsid w:val="00321447"/>
    <w:rsid w:val="003226BC"/>
    <w:rsid w:val="00324AA3"/>
    <w:rsid w:val="00325B08"/>
    <w:rsid w:val="003356F5"/>
    <w:rsid w:val="00340FFD"/>
    <w:rsid w:val="00366DF5"/>
    <w:rsid w:val="003760C0"/>
    <w:rsid w:val="00381CFD"/>
    <w:rsid w:val="003A6F7D"/>
    <w:rsid w:val="003B75F6"/>
    <w:rsid w:val="003C07BC"/>
    <w:rsid w:val="003F6EBC"/>
    <w:rsid w:val="00411BDD"/>
    <w:rsid w:val="00435691"/>
    <w:rsid w:val="00440E28"/>
    <w:rsid w:val="00443FA0"/>
    <w:rsid w:val="00454765"/>
    <w:rsid w:val="004656D0"/>
    <w:rsid w:val="00470DAA"/>
    <w:rsid w:val="004806F8"/>
    <w:rsid w:val="0048729F"/>
    <w:rsid w:val="00491DDC"/>
    <w:rsid w:val="004B02DF"/>
    <w:rsid w:val="004B1E30"/>
    <w:rsid w:val="004B7043"/>
    <w:rsid w:val="004C502C"/>
    <w:rsid w:val="004D41FB"/>
    <w:rsid w:val="004F6423"/>
    <w:rsid w:val="00504187"/>
    <w:rsid w:val="00510B93"/>
    <w:rsid w:val="00522EB6"/>
    <w:rsid w:val="0053521A"/>
    <w:rsid w:val="005372E6"/>
    <w:rsid w:val="00552D24"/>
    <w:rsid w:val="00554D5D"/>
    <w:rsid w:val="00566332"/>
    <w:rsid w:val="005669C6"/>
    <w:rsid w:val="00575E97"/>
    <w:rsid w:val="00584DF9"/>
    <w:rsid w:val="00594692"/>
    <w:rsid w:val="005B4787"/>
    <w:rsid w:val="005C08C1"/>
    <w:rsid w:val="005C463C"/>
    <w:rsid w:val="005E2006"/>
    <w:rsid w:val="006006A9"/>
    <w:rsid w:val="006076B4"/>
    <w:rsid w:val="00621429"/>
    <w:rsid w:val="006225DA"/>
    <w:rsid w:val="00625AAA"/>
    <w:rsid w:val="00633141"/>
    <w:rsid w:val="00644BA7"/>
    <w:rsid w:val="00644EFD"/>
    <w:rsid w:val="00645A83"/>
    <w:rsid w:val="00650E21"/>
    <w:rsid w:val="006625EB"/>
    <w:rsid w:val="006635FD"/>
    <w:rsid w:val="006722B1"/>
    <w:rsid w:val="006807B4"/>
    <w:rsid w:val="00683AA7"/>
    <w:rsid w:val="00684B50"/>
    <w:rsid w:val="006851C5"/>
    <w:rsid w:val="006968F6"/>
    <w:rsid w:val="006A3292"/>
    <w:rsid w:val="006B69B7"/>
    <w:rsid w:val="006C0EAF"/>
    <w:rsid w:val="006D4935"/>
    <w:rsid w:val="006D6779"/>
    <w:rsid w:val="006E5E21"/>
    <w:rsid w:val="0071212F"/>
    <w:rsid w:val="00716F09"/>
    <w:rsid w:val="007233F6"/>
    <w:rsid w:val="0073532E"/>
    <w:rsid w:val="00742BE2"/>
    <w:rsid w:val="00752958"/>
    <w:rsid w:val="0075349F"/>
    <w:rsid w:val="0075371C"/>
    <w:rsid w:val="00753922"/>
    <w:rsid w:val="00754FC5"/>
    <w:rsid w:val="007621C3"/>
    <w:rsid w:val="00767930"/>
    <w:rsid w:val="00770F94"/>
    <w:rsid w:val="00774569"/>
    <w:rsid w:val="00775AF7"/>
    <w:rsid w:val="00777A5C"/>
    <w:rsid w:val="00781B19"/>
    <w:rsid w:val="00783507"/>
    <w:rsid w:val="007950FA"/>
    <w:rsid w:val="007C5962"/>
    <w:rsid w:val="007D2123"/>
    <w:rsid w:val="007D4DB9"/>
    <w:rsid w:val="007D65F8"/>
    <w:rsid w:val="007E52B0"/>
    <w:rsid w:val="007F0BA1"/>
    <w:rsid w:val="007F6EF6"/>
    <w:rsid w:val="00810083"/>
    <w:rsid w:val="00817682"/>
    <w:rsid w:val="0082547C"/>
    <w:rsid w:val="00837CC2"/>
    <w:rsid w:val="0084087E"/>
    <w:rsid w:val="0084302F"/>
    <w:rsid w:val="00854B82"/>
    <w:rsid w:val="00887FF9"/>
    <w:rsid w:val="00895355"/>
    <w:rsid w:val="00895622"/>
    <w:rsid w:val="008A1B6A"/>
    <w:rsid w:val="008A4250"/>
    <w:rsid w:val="008A465F"/>
    <w:rsid w:val="008E16B1"/>
    <w:rsid w:val="008F687C"/>
    <w:rsid w:val="00912218"/>
    <w:rsid w:val="0092742D"/>
    <w:rsid w:val="009369C6"/>
    <w:rsid w:val="009554CB"/>
    <w:rsid w:val="009838D5"/>
    <w:rsid w:val="00987BF6"/>
    <w:rsid w:val="009A6161"/>
    <w:rsid w:val="009C0F9B"/>
    <w:rsid w:val="009C5094"/>
    <w:rsid w:val="009D38E7"/>
    <w:rsid w:val="009E456C"/>
    <w:rsid w:val="009F3190"/>
    <w:rsid w:val="00A02658"/>
    <w:rsid w:val="00A20818"/>
    <w:rsid w:val="00A2113D"/>
    <w:rsid w:val="00A32EB5"/>
    <w:rsid w:val="00A35969"/>
    <w:rsid w:val="00A43873"/>
    <w:rsid w:val="00A43A3D"/>
    <w:rsid w:val="00A5763F"/>
    <w:rsid w:val="00A63542"/>
    <w:rsid w:val="00A739C4"/>
    <w:rsid w:val="00A809C5"/>
    <w:rsid w:val="00A857BD"/>
    <w:rsid w:val="00A87674"/>
    <w:rsid w:val="00A93302"/>
    <w:rsid w:val="00A94728"/>
    <w:rsid w:val="00A94B41"/>
    <w:rsid w:val="00AA197B"/>
    <w:rsid w:val="00AB0195"/>
    <w:rsid w:val="00AB0A9F"/>
    <w:rsid w:val="00AB2597"/>
    <w:rsid w:val="00AB39C5"/>
    <w:rsid w:val="00AC1CB6"/>
    <w:rsid w:val="00AD7D72"/>
    <w:rsid w:val="00AE66EB"/>
    <w:rsid w:val="00AF147E"/>
    <w:rsid w:val="00AF2D4F"/>
    <w:rsid w:val="00AF3275"/>
    <w:rsid w:val="00AF3C25"/>
    <w:rsid w:val="00B04AFC"/>
    <w:rsid w:val="00B22C7B"/>
    <w:rsid w:val="00B25B36"/>
    <w:rsid w:val="00B25C28"/>
    <w:rsid w:val="00B2634E"/>
    <w:rsid w:val="00B301AC"/>
    <w:rsid w:val="00B30A23"/>
    <w:rsid w:val="00B31275"/>
    <w:rsid w:val="00B417BC"/>
    <w:rsid w:val="00B439FD"/>
    <w:rsid w:val="00B4529A"/>
    <w:rsid w:val="00B46FCF"/>
    <w:rsid w:val="00B50F95"/>
    <w:rsid w:val="00B52737"/>
    <w:rsid w:val="00B5547A"/>
    <w:rsid w:val="00B56991"/>
    <w:rsid w:val="00B64FBD"/>
    <w:rsid w:val="00B6631D"/>
    <w:rsid w:val="00B723C8"/>
    <w:rsid w:val="00B80F0F"/>
    <w:rsid w:val="00B83073"/>
    <w:rsid w:val="00BA3F0C"/>
    <w:rsid w:val="00BB3ADD"/>
    <w:rsid w:val="00C006B7"/>
    <w:rsid w:val="00C07F34"/>
    <w:rsid w:val="00C2433C"/>
    <w:rsid w:val="00C26065"/>
    <w:rsid w:val="00C268EE"/>
    <w:rsid w:val="00C352BF"/>
    <w:rsid w:val="00C40B29"/>
    <w:rsid w:val="00C633AD"/>
    <w:rsid w:val="00C80855"/>
    <w:rsid w:val="00C830E1"/>
    <w:rsid w:val="00C874E4"/>
    <w:rsid w:val="00C96DB3"/>
    <w:rsid w:val="00CA257B"/>
    <w:rsid w:val="00CC7BA1"/>
    <w:rsid w:val="00CF4B70"/>
    <w:rsid w:val="00D03E0B"/>
    <w:rsid w:val="00D10FA9"/>
    <w:rsid w:val="00D46403"/>
    <w:rsid w:val="00D47B90"/>
    <w:rsid w:val="00D56B9A"/>
    <w:rsid w:val="00D57262"/>
    <w:rsid w:val="00D624F1"/>
    <w:rsid w:val="00D73FE6"/>
    <w:rsid w:val="00D759F0"/>
    <w:rsid w:val="00D765AA"/>
    <w:rsid w:val="00D83F45"/>
    <w:rsid w:val="00D856D2"/>
    <w:rsid w:val="00D9162B"/>
    <w:rsid w:val="00DC1199"/>
    <w:rsid w:val="00DC442C"/>
    <w:rsid w:val="00DC6606"/>
    <w:rsid w:val="00DD223A"/>
    <w:rsid w:val="00DD2433"/>
    <w:rsid w:val="00DE681F"/>
    <w:rsid w:val="00DF14D1"/>
    <w:rsid w:val="00DF358E"/>
    <w:rsid w:val="00DF4F2F"/>
    <w:rsid w:val="00E05D5F"/>
    <w:rsid w:val="00E216B7"/>
    <w:rsid w:val="00E339C5"/>
    <w:rsid w:val="00E3636E"/>
    <w:rsid w:val="00E57699"/>
    <w:rsid w:val="00E6028F"/>
    <w:rsid w:val="00E67D90"/>
    <w:rsid w:val="00E7100B"/>
    <w:rsid w:val="00E72DBB"/>
    <w:rsid w:val="00E85C0C"/>
    <w:rsid w:val="00EA4C30"/>
    <w:rsid w:val="00EB2B6F"/>
    <w:rsid w:val="00EB72F9"/>
    <w:rsid w:val="00EE569A"/>
    <w:rsid w:val="00EF3474"/>
    <w:rsid w:val="00F00A6D"/>
    <w:rsid w:val="00F05EBA"/>
    <w:rsid w:val="00F072E5"/>
    <w:rsid w:val="00F12E5F"/>
    <w:rsid w:val="00F20131"/>
    <w:rsid w:val="00F26744"/>
    <w:rsid w:val="00F30BF9"/>
    <w:rsid w:val="00F340FD"/>
    <w:rsid w:val="00F37C56"/>
    <w:rsid w:val="00F422E1"/>
    <w:rsid w:val="00F53017"/>
    <w:rsid w:val="00F53642"/>
    <w:rsid w:val="00F53CC4"/>
    <w:rsid w:val="00F70DD0"/>
    <w:rsid w:val="00F73A35"/>
    <w:rsid w:val="00F92B70"/>
    <w:rsid w:val="00F93D0E"/>
    <w:rsid w:val="00FA1381"/>
    <w:rsid w:val="00FA4E09"/>
    <w:rsid w:val="00FA4EC4"/>
    <w:rsid w:val="00FB3DA4"/>
    <w:rsid w:val="00FB7C10"/>
    <w:rsid w:val="00FC12A3"/>
    <w:rsid w:val="00FC12C8"/>
    <w:rsid w:val="00FC1568"/>
    <w:rsid w:val="00FC62E0"/>
    <w:rsid w:val="00FD5AE4"/>
    <w:rsid w:val="00FD5BBC"/>
    <w:rsid w:val="00FD76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B0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5301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554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30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5204"/>
    <w:rPr>
      <w:rFonts w:ascii="Lucida Grande" w:hAnsi="Lucida Grande"/>
      <w:sz w:val="18"/>
      <w:szCs w:val="18"/>
    </w:rPr>
  </w:style>
  <w:style w:type="character" w:customStyle="1" w:styleId="Heading2Char">
    <w:name w:val="Heading 2 Char"/>
    <w:basedOn w:val="DefaultParagraphFont"/>
    <w:link w:val="Heading2"/>
    <w:uiPriority w:val="9"/>
    <w:rsid w:val="00B5547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53017"/>
    <w:pPr>
      <w:tabs>
        <w:tab w:val="center" w:pos="4320"/>
        <w:tab w:val="right" w:pos="8640"/>
      </w:tabs>
    </w:pPr>
  </w:style>
  <w:style w:type="character" w:customStyle="1" w:styleId="HeaderChar">
    <w:name w:val="Header Char"/>
    <w:basedOn w:val="DefaultParagraphFont"/>
    <w:link w:val="Header"/>
    <w:uiPriority w:val="99"/>
    <w:rsid w:val="00F53017"/>
    <w:rPr>
      <w:sz w:val="24"/>
      <w:szCs w:val="24"/>
    </w:rPr>
  </w:style>
  <w:style w:type="paragraph" w:styleId="Footer">
    <w:name w:val="footer"/>
    <w:basedOn w:val="Normal"/>
    <w:link w:val="FooterChar"/>
    <w:uiPriority w:val="99"/>
    <w:unhideWhenUsed/>
    <w:rsid w:val="00F53017"/>
    <w:pPr>
      <w:tabs>
        <w:tab w:val="center" w:pos="4320"/>
        <w:tab w:val="right" w:pos="8640"/>
      </w:tabs>
    </w:pPr>
  </w:style>
  <w:style w:type="character" w:customStyle="1" w:styleId="FooterChar">
    <w:name w:val="Footer Char"/>
    <w:basedOn w:val="DefaultParagraphFont"/>
    <w:link w:val="Footer"/>
    <w:uiPriority w:val="99"/>
    <w:rsid w:val="00F53017"/>
    <w:rPr>
      <w:sz w:val="24"/>
      <w:szCs w:val="24"/>
    </w:rPr>
  </w:style>
  <w:style w:type="character" w:customStyle="1" w:styleId="Heading1Char">
    <w:name w:val="Heading 1 Char"/>
    <w:basedOn w:val="DefaultParagraphFont"/>
    <w:link w:val="Heading1"/>
    <w:uiPriority w:val="9"/>
    <w:rsid w:val="00F53017"/>
    <w:rPr>
      <w:rFonts w:asciiTheme="majorHAnsi" w:eastAsiaTheme="majorEastAsia" w:hAnsiTheme="majorHAnsi" w:cstheme="majorBidi"/>
      <w:b/>
      <w:bCs/>
      <w:color w:val="345A8A" w:themeColor="accent1" w:themeShade="B5"/>
      <w:sz w:val="32"/>
      <w:szCs w:val="32"/>
    </w:rPr>
  </w:style>
  <w:style w:type="paragraph" w:customStyle="1" w:styleId="Body">
    <w:name w:val="Body"/>
    <w:rsid w:val="00F53017"/>
    <w:rPr>
      <w:rFonts w:ascii="Helvetica" w:eastAsia="ヒラギノ角ゴ Pro W3" w:hAnsi="Helvetica" w:cs="Times New Roman"/>
      <w:color w:val="000000"/>
      <w:sz w:val="24"/>
      <w:lang w:eastAsia="en-US"/>
    </w:rPr>
  </w:style>
  <w:style w:type="character" w:customStyle="1" w:styleId="Heading3Char">
    <w:name w:val="Heading 3 Char"/>
    <w:basedOn w:val="DefaultParagraphFont"/>
    <w:link w:val="Heading3"/>
    <w:uiPriority w:val="9"/>
    <w:rsid w:val="00F53017"/>
    <w:rPr>
      <w:rFonts w:asciiTheme="majorHAnsi" w:eastAsiaTheme="majorEastAsia" w:hAnsiTheme="majorHAnsi" w:cstheme="majorBidi"/>
      <w:b/>
      <w:bCs/>
      <w:color w:val="4F81BD" w:themeColor="accent1"/>
      <w:sz w:val="24"/>
      <w:szCs w:val="24"/>
    </w:rPr>
  </w:style>
  <w:style w:type="paragraph" w:customStyle="1" w:styleId="FreeForm">
    <w:name w:val="Free Form"/>
    <w:rsid w:val="00264618"/>
    <w:rPr>
      <w:rFonts w:ascii="Helvetica" w:eastAsia="ヒラギノ角ゴ Pro W3" w:hAnsi="Helvetica" w:cs="Times New Roman"/>
      <w:color w:val="000000"/>
      <w:sz w:val="24"/>
      <w:lang w:eastAsia="en-US"/>
    </w:rPr>
  </w:style>
  <w:style w:type="character" w:styleId="Hyperlink">
    <w:name w:val="Hyperlink"/>
    <w:rsid w:val="00FD5AE4"/>
    <w:rPr>
      <w:color w:val="0000FF"/>
      <w:u w:val="single"/>
    </w:rPr>
  </w:style>
  <w:style w:type="paragraph" w:styleId="NoSpacing">
    <w:name w:val="No Spacing"/>
    <w:uiPriority w:val="1"/>
    <w:qFormat/>
    <w:rsid w:val="00D73FE6"/>
    <w:rPr>
      <w:sz w:val="24"/>
      <w:szCs w:val="24"/>
    </w:rPr>
  </w:style>
  <w:style w:type="paragraph" w:styleId="ListParagraph">
    <w:name w:val="List Paragraph"/>
    <w:basedOn w:val="Normal"/>
    <w:uiPriority w:val="34"/>
    <w:qFormat/>
    <w:rsid w:val="00A87674"/>
    <w:pPr>
      <w:ind w:left="720"/>
      <w:contextualSpacing/>
    </w:pPr>
  </w:style>
  <w:style w:type="table" w:styleId="TableGrid">
    <w:name w:val="Table Grid"/>
    <w:basedOn w:val="TableNormal"/>
    <w:uiPriority w:val="59"/>
    <w:rsid w:val="00284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1385"/>
    <w:rPr>
      <w:sz w:val="16"/>
      <w:szCs w:val="16"/>
    </w:rPr>
  </w:style>
  <w:style w:type="paragraph" w:styleId="CommentText">
    <w:name w:val="annotation text"/>
    <w:basedOn w:val="Normal"/>
    <w:link w:val="CommentTextChar"/>
    <w:uiPriority w:val="99"/>
    <w:semiHidden/>
    <w:unhideWhenUsed/>
    <w:rsid w:val="00041385"/>
    <w:rPr>
      <w:sz w:val="20"/>
      <w:szCs w:val="20"/>
    </w:rPr>
  </w:style>
  <w:style w:type="character" w:customStyle="1" w:styleId="CommentTextChar">
    <w:name w:val="Comment Text Char"/>
    <w:basedOn w:val="DefaultParagraphFont"/>
    <w:link w:val="CommentText"/>
    <w:uiPriority w:val="99"/>
    <w:semiHidden/>
    <w:rsid w:val="00041385"/>
  </w:style>
  <w:style w:type="paragraph" w:styleId="CommentSubject">
    <w:name w:val="annotation subject"/>
    <w:basedOn w:val="CommentText"/>
    <w:next w:val="CommentText"/>
    <w:link w:val="CommentSubjectChar"/>
    <w:uiPriority w:val="99"/>
    <w:semiHidden/>
    <w:unhideWhenUsed/>
    <w:rsid w:val="00041385"/>
    <w:rPr>
      <w:b/>
      <w:bCs/>
    </w:rPr>
  </w:style>
  <w:style w:type="character" w:customStyle="1" w:styleId="CommentSubjectChar">
    <w:name w:val="Comment Subject Char"/>
    <w:basedOn w:val="CommentTextChar"/>
    <w:link w:val="CommentSubject"/>
    <w:uiPriority w:val="99"/>
    <w:semiHidden/>
    <w:rsid w:val="00041385"/>
    <w:rPr>
      <w:b/>
      <w:bCs/>
    </w:rPr>
  </w:style>
  <w:style w:type="paragraph" w:styleId="Revision">
    <w:name w:val="Revision"/>
    <w:hidden/>
    <w:uiPriority w:val="99"/>
    <w:semiHidden/>
    <w:rsid w:val="0004138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5301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554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30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5204"/>
    <w:rPr>
      <w:rFonts w:ascii="Lucida Grande" w:hAnsi="Lucida Grande"/>
      <w:sz w:val="18"/>
      <w:szCs w:val="18"/>
    </w:rPr>
  </w:style>
  <w:style w:type="character" w:customStyle="1" w:styleId="Heading2Char">
    <w:name w:val="Heading 2 Char"/>
    <w:basedOn w:val="DefaultParagraphFont"/>
    <w:link w:val="Heading2"/>
    <w:uiPriority w:val="9"/>
    <w:rsid w:val="00B5547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53017"/>
    <w:pPr>
      <w:tabs>
        <w:tab w:val="center" w:pos="4320"/>
        <w:tab w:val="right" w:pos="8640"/>
      </w:tabs>
    </w:pPr>
  </w:style>
  <w:style w:type="character" w:customStyle="1" w:styleId="HeaderChar">
    <w:name w:val="Header Char"/>
    <w:basedOn w:val="DefaultParagraphFont"/>
    <w:link w:val="Header"/>
    <w:uiPriority w:val="99"/>
    <w:rsid w:val="00F53017"/>
    <w:rPr>
      <w:sz w:val="24"/>
      <w:szCs w:val="24"/>
    </w:rPr>
  </w:style>
  <w:style w:type="paragraph" w:styleId="Footer">
    <w:name w:val="footer"/>
    <w:basedOn w:val="Normal"/>
    <w:link w:val="FooterChar"/>
    <w:uiPriority w:val="99"/>
    <w:unhideWhenUsed/>
    <w:rsid w:val="00F53017"/>
    <w:pPr>
      <w:tabs>
        <w:tab w:val="center" w:pos="4320"/>
        <w:tab w:val="right" w:pos="8640"/>
      </w:tabs>
    </w:pPr>
  </w:style>
  <w:style w:type="character" w:customStyle="1" w:styleId="FooterChar">
    <w:name w:val="Footer Char"/>
    <w:basedOn w:val="DefaultParagraphFont"/>
    <w:link w:val="Footer"/>
    <w:uiPriority w:val="99"/>
    <w:rsid w:val="00F53017"/>
    <w:rPr>
      <w:sz w:val="24"/>
      <w:szCs w:val="24"/>
    </w:rPr>
  </w:style>
  <w:style w:type="character" w:customStyle="1" w:styleId="Heading1Char">
    <w:name w:val="Heading 1 Char"/>
    <w:basedOn w:val="DefaultParagraphFont"/>
    <w:link w:val="Heading1"/>
    <w:uiPriority w:val="9"/>
    <w:rsid w:val="00F53017"/>
    <w:rPr>
      <w:rFonts w:asciiTheme="majorHAnsi" w:eastAsiaTheme="majorEastAsia" w:hAnsiTheme="majorHAnsi" w:cstheme="majorBidi"/>
      <w:b/>
      <w:bCs/>
      <w:color w:val="345A8A" w:themeColor="accent1" w:themeShade="B5"/>
      <w:sz w:val="32"/>
      <w:szCs w:val="32"/>
    </w:rPr>
  </w:style>
  <w:style w:type="paragraph" w:customStyle="1" w:styleId="Body">
    <w:name w:val="Body"/>
    <w:rsid w:val="00F53017"/>
    <w:rPr>
      <w:rFonts w:ascii="Helvetica" w:eastAsia="ヒラギノ角ゴ Pro W3" w:hAnsi="Helvetica" w:cs="Times New Roman"/>
      <w:color w:val="000000"/>
      <w:sz w:val="24"/>
      <w:lang w:eastAsia="en-US"/>
    </w:rPr>
  </w:style>
  <w:style w:type="character" w:customStyle="1" w:styleId="Heading3Char">
    <w:name w:val="Heading 3 Char"/>
    <w:basedOn w:val="DefaultParagraphFont"/>
    <w:link w:val="Heading3"/>
    <w:uiPriority w:val="9"/>
    <w:rsid w:val="00F53017"/>
    <w:rPr>
      <w:rFonts w:asciiTheme="majorHAnsi" w:eastAsiaTheme="majorEastAsia" w:hAnsiTheme="majorHAnsi" w:cstheme="majorBidi"/>
      <w:b/>
      <w:bCs/>
      <w:color w:val="4F81BD" w:themeColor="accent1"/>
      <w:sz w:val="24"/>
      <w:szCs w:val="24"/>
    </w:rPr>
  </w:style>
  <w:style w:type="paragraph" w:customStyle="1" w:styleId="FreeForm">
    <w:name w:val="Free Form"/>
    <w:rsid w:val="00264618"/>
    <w:rPr>
      <w:rFonts w:ascii="Helvetica" w:eastAsia="ヒラギノ角ゴ Pro W3" w:hAnsi="Helvetica" w:cs="Times New Roman"/>
      <w:color w:val="000000"/>
      <w:sz w:val="24"/>
      <w:lang w:eastAsia="en-US"/>
    </w:rPr>
  </w:style>
  <w:style w:type="character" w:styleId="Hyperlink">
    <w:name w:val="Hyperlink"/>
    <w:rsid w:val="00FD5AE4"/>
    <w:rPr>
      <w:color w:val="0000FF"/>
      <w:u w:val="single"/>
    </w:rPr>
  </w:style>
  <w:style w:type="paragraph" w:styleId="NoSpacing">
    <w:name w:val="No Spacing"/>
    <w:uiPriority w:val="1"/>
    <w:qFormat/>
    <w:rsid w:val="00D73FE6"/>
    <w:rPr>
      <w:sz w:val="24"/>
      <w:szCs w:val="24"/>
    </w:rPr>
  </w:style>
  <w:style w:type="paragraph" w:styleId="ListParagraph">
    <w:name w:val="List Paragraph"/>
    <w:basedOn w:val="Normal"/>
    <w:uiPriority w:val="34"/>
    <w:qFormat/>
    <w:rsid w:val="00A87674"/>
    <w:pPr>
      <w:ind w:left="720"/>
      <w:contextualSpacing/>
    </w:pPr>
  </w:style>
  <w:style w:type="table" w:styleId="TableGrid">
    <w:name w:val="Table Grid"/>
    <w:basedOn w:val="TableNormal"/>
    <w:uiPriority w:val="59"/>
    <w:rsid w:val="00284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1385"/>
    <w:rPr>
      <w:sz w:val="16"/>
      <w:szCs w:val="16"/>
    </w:rPr>
  </w:style>
  <w:style w:type="paragraph" w:styleId="CommentText">
    <w:name w:val="annotation text"/>
    <w:basedOn w:val="Normal"/>
    <w:link w:val="CommentTextChar"/>
    <w:uiPriority w:val="99"/>
    <w:semiHidden/>
    <w:unhideWhenUsed/>
    <w:rsid w:val="00041385"/>
    <w:rPr>
      <w:sz w:val="20"/>
      <w:szCs w:val="20"/>
    </w:rPr>
  </w:style>
  <w:style w:type="character" w:customStyle="1" w:styleId="CommentTextChar">
    <w:name w:val="Comment Text Char"/>
    <w:basedOn w:val="DefaultParagraphFont"/>
    <w:link w:val="CommentText"/>
    <w:uiPriority w:val="99"/>
    <w:semiHidden/>
    <w:rsid w:val="00041385"/>
  </w:style>
  <w:style w:type="paragraph" w:styleId="CommentSubject">
    <w:name w:val="annotation subject"/>
    <w:basedOn w:val="CommentText"/>
    <w:next w:val="CommentText"/>
    <w:link w:val="CommentSubjectChar"/>
    <w:uiPriority w:val="99"/>
    <w:semiHidden/>
    <w:unhideWhenUsed/>
    <w:rsid w:val="00041385"/>
    <w:rPr>
      <w:b/>
      <w:bCs/>
    </w:rPr>
  </w:style>
  <w:style w:type="character" w:customStyle="1" w:styleId="CommentSubjectChar">
    <w:name w:val="Comment Subject Char"/>
    <w:basedOn w:val="CommentTextChar"/>
    <w:link w:val="CommentSubject"/>
    <w:uiPriority w:val="99"/>
    <w:semiHidden/>
    <w:rsid w:val="00041385"/>
    <w:rPr>
      <w:b/>
      <w:bCs/>
    </w:rPr>
  </w:style>
  <w:style w:type="paragraph" w:styleId="Revision">
    <w:name w:val="Revision"/>
    <w:hidden/>
    <w:uiPriority w:val="99"/>
    <w:semiHidden/>
    <w:rsid w:val="00041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0952">
      <w:bodyDiv w:val="1"/>
      <w:marLeft w:val="0"/>
      <w:marRight w:val="0"/>
      <w:marTop w:val="0"/>
      <w:marBottom w:val="0"/>
      <w:divBdr>
        <w:top w:val="none" w:sz="0" w:space="0" w:color="auto"/>
        <w:left w:val="none" w:sz="0" w:space="0" w:color="auto"/>
        <w:bottom w:val="none" w:sz="0" w:space="0" w:color="auto"/>
        <w:right w:val="none" w:sz="0" w:space="0" w:color="auto"/>
      </w:divBdr>
    </w:div>
    <w:div w:id="824711959">
      <w:bodyDiv w:val="1"/>
      <w:marLeft w:val="0"/>
      <w:marRight w:val="0"/>
      <w:marTop w:val="0"/>
      <w:marBottom w:val="0"/>
      <w:divBdr>
        <w:top w:val="none" w:sz="0" w:space="0" w:color="auto"/>
        <w:left w:val="none" w:sz="0" w:space="0" w:color="auto"/>
        <w:bottom w:val="none" w:sz="0" w:space="0" w:color="auto"/>
        <w:right w:val="none" w:sz="0" w:space="0" w:color="auto"/>
      </w:divBdr>
    </w:div>
    <w:div w:id="922447564">
      <w:bodyDiv w:val="1"/>
      <w:marLeft w:val="0"/>
      <w:marRight w:val="0"/>
      <w:marTop w:val="0"/>
      <w:marBottom w:val="0"/>
      <w:divBdr>
        <w:top w:val="none" w:sz="0" w:space="0" w:color="auto"/>
        <w:left w:val="none" w:sz="0" w:space="0" w:color="auto"/>
        <w:bottom w:val="none" w:sz="0" w:space="0" w:color="auto"/>
        <w:right w:val="none" w:sz="0" w:space="0" w:color="auto"/>
      </w:divBdr>
    </w:div>
    <w:div w:id="949312533">
      <w:bodyDiv w:val="1"/>
      <w:marLeft w:val="0"/>
      <w:marRight w:val="0"/>
      <w:marTop w:val="0"/>
      <w:marBottom w:val="0"/>
      <w:divBdr>
        <w:top w:val="none" w:sz="0" w:space="0" w:color="auto"/>
        <w:left w:val="none" w:sz="0" w:space="0" w:color="auto"/>
        <w:bottom w:val="none" w:sz="0" w:space="0" w:color="auto"/>
        <w:right w:val="none" w:sz="0" w:space="0" w:color="auto"/>
      </w:divBdr>
    </w:div>
    <w:div w:id="1777753621">
      <w:bodyDiv w:val="1"/>
      <w:marLeft w:val="0"/>
      <w:marRight w:val="0"/>
      <w:marTop w:val="0"/>
      <w:marBottom w:val="0"/>
      <w:divBdr>
        <w:top w:val="none" w:sz="0" w:space="0" w:color="auto"/>
        <w:left w:val="none" w:sz="0" w:space="0" w:color="auto"/>
        <w:bottom w:val="none" w:sz="0" w:space="0" w:color="auto"/>
        <w:right w:val="none" w:sz="0" w:space="0" w:color="auto"/>
      </w:divBdr>
    </w:div>
    <w:div w:id="2067530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1787-9CB5-4C74-859A-10676106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12928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NTID Game and Simulation Development Program</vt:lpstr>
    </vt:vector>
  </TitlesOfParts>
  <Company>RIT</Company>
  <LinksUpToDate>false</LinksUpToDate>
  <CharactersWithSpaces>15166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NTID Game and Simulation Development Program</dc:title>
  <dc:creator>Kurt Stoskopf</dc:creator>
  <cp:keywords>concept paper, program proposal, Game and Simulation Development</cp:keywords>
  <dc:description>Developed and revised by the AIS/ICS Game and Simulation Development curriculum committee- Kurt Stoskopf and Dave Lawrence (co-chairs), Heather Smith, Katherine Olsen, Paula Grcevic, Raja Kushalnagar, Brian Trager, Elissa Olsen, and Kenneth Hoffmann</dc:description>
  <cp:lastModifiedBy>kdsdfp</cp:lastModifiedBy>
  <cp:revision>2</cp:revision>
  <cp:lastPrinted>2014-03-14T14:43:00Z</cp:lastPrinted>
  <dcterms:created xsi:type="dcterms:W3CDTF">2014-03-24T16:33:00Z</dcterms:created>
  <dcterms:modified xsi:type="dcterms:W3CDTF">2014-03-24T16:33:00Z</dcterms:modified>
</cp:coreProperties>
</file>