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8E165F" w:rsidRDefault="008E165F" w:rsidP="008E165F">
      <w:pPr>
        <w:pStyle w:val="DocumentLabel"/>
        <w:rPr>
          <w:sz w:val="32"/>
          <w:szCs w:val="32"/>
        </w:rPr>
      </w:pPr>
      <w:r>
        <w:rPr>
          <w:sz w:val="32"/>
          <w:szCs w:val="32"/>
        </w:rPr>
        <w:t>College of Applied Science</w:t>
      </w:r>
    </w:p>
    <w:p w:rsidR="008E165F" w:rsidRDefault="008E165F" w:rsidP="008E165F">
      <w:pPr>
        <w:pStyle w:val="DocumentLabel"/>
        <w:rPr>
          <w:sz w:val="32"/>
          <w:szCs w:val="32"/>
        </w:rPr>
      </w:pPr>
      <w:r>
        <w:rPr>
          <w:sz w:val="32"/>
          <w:szCs w:val="32"/>
        </w:rPr>
        <w:t>and Technology</w:t>
      </w:r>
    </w:p>
    <w:p w:rsidR="00FC7D3A" w:rsidRPr="004C5361" w:rsidRDefault="00FC7D3A" w:rsidP="001634DB">
      <w:pPr>
        <w:rPr>
          <w:szCs w:val="20"/>
          <w:lang w:eastAsia="ar-SA"/>
        </w:rPr>
      </w:pPr>
    </w:p>
    <w:p w:rsidR="008E165F" w:rsidRPr="00D117DD" w:rsidRDefault="008E165F" w:rsidP="008E165F">
      <w:pPr>
        <w:jc w:val="center"/>
        <w:rPr>
          <w:b/>
          <w:lang w:eastAsia="ar-SA"/>
        </w:rPr>
      </w:pPr>
      <w:r w:rsidRPr="00D117DD">
        <w:rPr>
          <w:b/>
          <w:lang w:eastAsia="ar-SA"/>
        </w:rPr>
        <w:t xml:space="preserve">Department of Civil Engineering Technology, Environmental Management </w:t>
      </w:r>
      <w:r>
        <w:rPr>
          <w:b/>
          <w:lang w:eastAsia="ar-SA"/>
        </w:rPr>
        <w:t xml:space="preserve">and </w:t>
      </w:r>
      <w:r w:rsidRPr="00D117DD">
        <w:rPr>
          <w:b/>
          <w:lang w:eastAsia="ar-SA"/>
        </w:rPr>
        <w:t>Safety</w:t>
      </w:r>
    </w:p>
    <w:p w:rsidR="008E165F" w:rsidRDefault="008E165F"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E165F">
        <w:rPr>
          <w:lang w:eastAsia="ar-SA"/>
        </w:rPr>
        <w:t>Construction Management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tblPr>
      <w:tblGrid>
        <w:gridCol w:w="10278"/>
      </w:tblGrid>
      <w:tr w:rsidR="005F3769" w:rsidTr="000A44C0">
        <w:tc>
          <w:tcPr>
            <w:tcW w:w="10278" w:type="dxa"/>
          </w:tcPr>
          <w:p w:rsidR="005F3769" w:rsidRPr="00CB5224" w:rsidRDefault="00CB5224" w:rsidP="00CB5224">
            <w:pPr>
              <w:spacing w:after="120" w:line="240" w:lineRule="atLeast"/>
              <w:rPr>
                <w:rFonts w:asciiTheme="minorHAnsi" w:eastAsiaTheme="minorHAnsi" w:hAnsiTheme="minorHAnsi" w:cstheme="minorBidi"/>
                <w:sz w:val="22"/>
                <w:szCs w:val="22"/>
              </w:rPr>
            </w:pPr>
            <w:r w:rsidRPr="00FD60ED">
              <w:t>The Construction Management minor will broaden the learning experiences and professional opportunities of students in technical disciplines who have an interest in courses related to building construction, cost estimating, construction project management, and the business, management and technical aspects related to construction.</w:t>
            </w:r>
            <w:r w:rsidRPr="00CB5224">
              <w:rPr>
                <w:rFonts w:asciiTheme="minorHAnsi" w:eastAsiaTheme="minorHAnsi" w:hAnsiTheme="minorHAnsi" w:cstheme="minorBidi"/>
                <w:sz w:val="22"/>
                <w:szCs w:val="22"/>
              </w:rPr>
              <w:t xml:space="preserve">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2430"/>
        <w:gridCol w:w="3780"/>
      </w:tblGrid>
      <w:tr w:rsidR="002C479A" w:rsidRPr="00C2660B" w:rsidTr="000A44C0">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378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rsidTr="000A44C0">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8E165F" w:rsidP="0056483D">
            <w:pPr>
              <w:pStyle w:val="NoSpacing"/>
              <w:rPr>
                <w:rFonts w:ascii="Times New Roman" w:hAnsi="Times New Roman"/>
                <w:sz w:val="24"/>
                <w:szCs w:val="24"/>
                <w:lang w:eastAsia="ar-SA"/>
              </w:rPr>
            </w:pPr>
            <w:r>
              <w:rPr>
                <w:rFonts w:ascii="Times New Roman" w:hAnsi="Times New Roman"/>
                <w:sz w:val="24"/>
                <w:szCs w:val="24"/>
                <w:lang w:eastAsia="ar-SA"/>
              </w:rPr>
              <w:t>1-22-2012</w:t>
            </w:r>
          </w:p>
        </w:tc>
        <w:tc>
          <w:tcPr>
            <w:tcW w:w="3780" w:type="dxa"/>
          </w:tcPr>
          <w:p w:rsidR="002C479A" w:rsidRPr="00C2660B" w:rsidRDefault="008E165F" w:rsidP="0056483D">
            <w:pPr>
              <w:pStyle w:val="NoSpacing"/>
              <w:rPr>
                <w:rFonts w:ascii="Times New Roman" w:hAnsi="Times New Roman"/>
                <w:sz w:val="24"/>
                <w:szCs w:val="24"/>
                <w:lang w:eastAsia="ar-SA"/>
              </w:rPr>
            </w:pPr>
            <w:r>
              <w:rPr>
                <w:rFonts w:ascii="Times New Roman" w:hAnsi="Times New Roman"/>
                <w:sz w:val="24"/>
                <w:szCs w:val="24"/>
                <w:lang w:eastAsia="ar-SA"/>
              </w:rPr>
              <w:t>1-22-2012</w:t>
            </w:r>
          </w:p>
        </w:tc>
      </w:tr>
      <w:tr w:rsidR="002C479A" w:rsidRPr="00C2660B" w:rsidTr="000A44C0">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3780" w:type="dxa"/>
          </w:tcPr>
          <w:p w:rsidR="002C479A" w:rsidRPr="00C2660B" w:rsidRDefault="002C479A" w:rsidP="0056483D">
            <w:pPr>
              <w:pStyle w:val="NoSpacing"/>
              <w:rPr>
                <w:rFonts w:ascii="Times New Roman" w:hAnsi="Times New Roman"/>
                <w:sz w:val="24"/>
                <w:szCs w:val="24"/>
                <w:lang w:eastAsia="ar-SA"/>
              </w:rPr>
            </w:pPr>
          </w:p>
        </w:tc>
      </w:tr>
      <w:tr w:rsidR="0022219C" w:rsidRPr="00C2660B" w:rsidTr="000A44C0">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378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tblPr>
      <w:tblGrid>
        <w:gridCol w:w="10278"/>
      </w:tblGrid>
      <w:tr w:rsidR="00B76275" w:rsidRPr="00C2660B" w:rsidTr="000A44C0">
        <w:tc>
          <w:tcPr>
            <w:tcW w:w="10278" w:type="dxa"/>
          </w:tcPr>
          <w:p w:rsidR="004C5361" w:rsidRPr="00CB5224" w:rsidRDefault="00FD60ED" w:rsidP="00FD60ED">
            <w:pPr>
              <w:spacing w:after="120" w:line="240" w:lineRule="atLeast"/>
              <w:rPr>
                <w:rFonts w:asciiTheme="minorHAnsi" w:eastAsiaTheme="minorHAnsi" w:hAnsiTheme="minorHAnsi" w:cstheme="minorBidi"/>
                <w:sz w:val="22"/>
                <w:szCs w:val="22"/>
              </w:rPr>
            </w:pPr>
            <w:r>
              <w:t>This sequence of construction m</w:t>
            </w:r>
            <w:r w:rsidRPr="00FD60ED">
              <w:t>anagement</w:t>
            </w:r>
            <w:r>
              <w:t xml:space="preserve"> courses</w:t>
            </w:r>
            <w:r w:rsidRPr="00FD60ED">
              <w:t xml:space="preserve"> minor will </w:t>
            </w:r>
            <w:r>
              <w:t xml:space="preserve">provide students with a solid grounding in the elements of </w:t>
            </w:r>
            <w:r w:rsidRPr="00FD60ED">
              <w:t xml:space="preserve">building construction, </w:t>
            </w:r>
            <w:r>
              <w:t xml:space="preserve">commonly used </w:t>
            </w:r>
            <w:r w:rsidRPr="00FD60ED">
              <w:t>cost estimating</w:t>
            </w:r>
            <w:r>
              <w:t xml:space="preserve"> techniques and programs</w:t>
            </w:r>
            <w:r w:rsidRPr="00FD60ED">
              <w:t xml:space="preserve">, construction project management, </w:t>
            </w:r>
            <w:r>
              <w:t>construction</w:t>
            </w:r>
            <w:r w:rsidRPr="00FD60ED">
              <w:t xml:space="preserve"> business, management and </w:t>
            </w:r>
            <w:r>
              <w:t xml:space="preserve">various </w:t>
            </w:r>
            <w:r w:rsidRPr="00FD60ED">
              <w:t>technical aspects related to construction.</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tblPr>
      <w:tblGrid>
        <w:gridCol w:w="10278"/>
      </w:tblGrid>
      <w:tr w:rsidR="009505CA" w:rsidRPr="00C2660B" w:rsidTr="000A44C0">
        <w:tc>
          <w:tcPr>
            <w:tcW w:w="10278" w:type="dxa"/>
          </w:tcPr>
          <w:p w:rsidR="009505CA" w:rsidRPr="00C2660B" w:rsidRDefault="009505CA" w:rsidP="00CB5224">
            <w:pPr>
              <w:pStyle w:val="NoSpacing"/>
              <w:rPr>
                <w:rFonts w:ascii="Times New Roman" w:hAnsi="Times New Roman"/>
                <w:sz w:val="24"/>
                <w:szCs w:val="24"/>
              </w:rPr>
            </w:pPr>
          </w:p>
          <w:p w:rsidR="004C5361" w:rsidRPr="00C2660B" w:rsidRDefault="002752ED" w:rsidP="00CB5224">
            <w:pPr>
              <w:pStyle w:val="NoSpacing"/>
              <w:rPr>
                <w:rFonts w:ascii="Times New Roman" w:hAnsi="Times New Roman"/>
                <w:sz w:val="24"/>
                <w:szCs w:val="24"/>
              </w:rPr>
            </w:pPr>
            <w:r>
              <w:rPr>
                <w:rFonts w:ascii="Times New Roman" w:hAnsi="Times New Roman"/>
                <w:sz w:val="24"/>
                <w:szCs w:val="24"/>
              </w:rPr>
              <w:t>N/A</w:t>
            </w: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tbl>
      <w:tblPr>
        <w:tblStyle w:val="TableGrid"/>
        <w:tblW w:w="0" w:type="auto"/>
        <w:tblLook w:val="04A0"/>
      </w:tblPr>
      <w:tblGrid>
        <w:gridCol w:w="10278"/>
      </w:tblGrid>
      <w:tr w:rsidR="005E7FD9" w:rsidRPr="00C2660B" w:rsidTr="000A44C0">
        <w:tc>
          <w:tcPr>
            <w:tcW w:w="10278" w:type="dxa"/>
          </w:tcPr>
          <w:p w:rsidR="004C5361" w:rsidRPr="00C2660B" w:rsidRDefault="00CB5224" w:rsidP="00C742E0">
            <w:pPr>
              <w:spacing w:after="120" w:line="240" w:lineRule="atLeast"/>
            </w:pPr>
            <w:r w:rsidRPr="00FD60ED">
              <w:t>Civil Engineering Technology undergraduate students are ineligible to pursue this minor.</w:t>
            </w:r>
          </w:p>
        </w:tc>
      </w:tr>
    </w:tbl>
    <w:p w:rsidR="00B63023" w:rsidRPr="00C2660B" w:rsidRDefault="00B63023">
      <w:pPr>
        <w:rPr>
          <w:b/>
        </w:rPr>
      </w:pPr>
    </w:p>
    <w:p w:rsidR="002752ED" w:rsidRDefault="002752ED" w:rsidP="00424A0E">
      <w:pPr>
        <w:pStyle w:val="NoSpacing"/>
        <w:rPr>
          <w:rFonts w:ascii="Times New Roman" w:hAnsi="Times New Roman"/>
          <w:b/>
          <w:sz w:val="24"/>
          <w:szCs w:val="24"/>
        </w:rPr>
      </w:pPr>
    </w:p>
    <w:p w:rsidR="002752ED" w:rsidRDefault="002752ED" w:rsidP="00424A0E">
      <w:pPr>
        <w:pStyle w:val="NoSpacing"/>
        <w:rPr>
          <w:rFonts w:ascii="Times New Roman" w:hAnsi="Times New Roman"/>
          <w:b/>
          <w:sz w:val="24"/>
          <w:szCs w:val="24"/>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lastRenderedPageBreak/>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tblPr>
      <w:tblGrid>
        <w:gridCol w:w="10278"/>
      </w:tblGrid>
      <w:tr w:rsidR="00424A0E" w:rsidRPr="00C2660B" w:rsidTr="000A44C0">
        <w:tc>
          <w:tcPr>
            <w:tcW w:w="10278" w:type="dxa"/>
          </w:tcPr>
          <w:p w:rsidR="00FD60ED" w:rsidRDefault="00FD60ED" w:rsidP="00FD60ED">
            <w:pPr>
              <w:pStyle w:val="NoSpacing"/>
              <w:rPr>
                <w:rFonts w:ascii="Times New Roman" w:hAnsi="Times New Roman"/>
                <w:sz w:val="24"/>
                <w:szCs w:val="24"/>
              </w:rPr>
            </w:pPr>
            <w:r w:rsidRPr="00FD60ED">
              <w:rPr>
                <w:rFonts w:ascii="Times New Roman" w:hAnsi="Times New Roman"/>
                <w:sz w:val="24"/>
                <w:szCs w:val="24"/>
              </w:rPr>
              <w:t>The sequence of courses begins by familiarizing students with the various components of commercial and residential buildings, the components interaction with each other, and the interplay between owner, architect, builder, and others. It then introduces direct cost estimating for construction projects and covers aspects of construction project management. Students then choose two electives that coincide which best correspond to their construction management interest.</w:t>
            </w:r>
          </w:p>
          <w:p w:rsidR="004C5361" w:rsidRPr="007E4584" w:rsidRDefault="00CB5224" w:rsidP="00FD60ED">
            <w:pPr>
              <w:pStyle w:val="NoSpacing"/>
              <w:rPr>
                <w:rFonts w:ascii="Times New Roman" w:hAnsi="Times New Roman"/>
                <w:sz w:val="24"/>
                <w:szCs w:val="24"/>
              </w:rPr>
            </w:pPr>
            <w:r>
              <w:rPr>
                <w:rFonts w:ascii="Times New Roman" w:hAnsi="Times New Roman"/>
                <w:sz w:val="24"/>
                <w:szCs w:val="24"/>
              </w:rPr>
              <w:t>This minor consists of 15 semester credit hours</w:t>
            </w:r>
            <w:r w:rsidR="00FD60ED">
              <w:rPr>
                <w:rFonts w:ascii="Times New Roman" w:hAnsi="Times New Roman"/>
                <w:sz w:val="24"/>
                <w:szCs w:val="24"/>
              </w:rPr>
              <w:t xml:space="preserve">; it </w:t>
            </w:r>
            <w:r>
              <w:rPr>
                <w:rFonts w:ascii="Times New Roman" w:hAnsi="Times New Roman"/>
                <w:sz w:val="24"/>
                <w:szCs w:val="24"/>
              </w:rPr>
              <w:t>is a discipline-based minor</w:t>
            </w:r>
            <w:r w:rsidR="00FD60ED">
              <w:rPr>
                <w:rFonts w:ascii="Times New Roman" w:hAnsi="Times New Roman"/>
                <w:sz w:val="24"/>
                <w:szCs w:val="24"/>
              </w:rPr>
              <w:t xml:space="preserve">, which </w:t>
            </w:r>
            <w:r>
              <w:rPr>
                <w:rFonts w:ascii="Times New Roman" w:hAnsi="Times New Roman"/>
                <w:sz w:val="24"/>
                <w:szCs w:val="24"/>
              </w:rPr>
              <w:t>includes on</w:t>
            </w:r>
            <w:r w:rsidR="007E4584">
              <w:rPr>
                <w:rFonts w:ascii="Times New Roman" w:hAnsi="Times New Roman"/>
                <w:sz w:val="24"/>
                <w:szCs w:val="24"/>
              </w:rPr>
              <w:t>e</w:t>
            </w:r>
            <w:r>
              <w:rPr>
                <w:rFonts w:ascii="Times New Roman" w:hAnsi="Times New Roman"/>
                <w:sz w:val="24"/>
                <w:szCs w:val="24"/>
              </w:rPr>
              <w:t xml:space="preserve"> </w:t>
            </w:r>
            <w:r w:rsidR="007E4584">
              <w:rPr>
                <w:rFonts w:ascii="Times New Roman" w:hAnsi="Times New Roman"/>
                <w:sz w:val="24"/>
                <w:szCs w:val="24"/>
              </w:rPr>
              <w:t>100-level</w:t>
            </w:r>
            <w:r w:rsidR="00FD60ED">
              <w:rPr>
                <w:rFonts w:ascii="Times New Roman" w:hAnsi="Times New Roman"/>
                <w:sz w:val="24"/>
                <w:szCs w:val="24"/>
              </w:rPr>
              <w:t xml:space="preserve">, </w:t>
            </w:r>
            <w:r w:rsidR="007E4584">
              <w:rPr>
                <w:rFonts w:ascii="Times New Roman" w:hAnsi="Times New Roman"/>
                <w:sz w:val="24"/>
                <w:szCs w:val="24"/>
              </w:rPr>
              <w:t>two 4</w:t>
            </w:r>
            <w:r>
              <w:rPr>
                <w:rFonts w:ascii="Times New Roman" w:hAnsi="Times New Roman"/>
                <w:sz w:val="24"/>
                <w:szCs w:val="24"/>
              </w:rPr>
              <w:t xml:space="preserve">00-level </w:t>
            </w:r>
            <w:r w:rsidR="007E4584">
              <w:rPr>
                <w:rFonts w:ascii="Times New Roman" w:hAnsi="Times New Roman"/>
                <w:sz w:val="24"/>
                <w:szCs w:val="24"/>
              </w:rPr>
              <w:t>required courses and</w:t>
            </w:r>
            <w:r w:rsidR="00CE4FD3">
              <w:rPr>
                <w:rFonts w:ascii="Times New Roman" w:hAnsi="Times New Roman"/>
                <w:sz w:val="24"/>
                <w:szCs w:val="24"/>
              </w:rPr>
              <w:t xml:space="preserve"> two</w:t>
            </w:r>
            <w:r>
              <w:rPr>
                <w:rFonts w:ascii="Times New Roman" w:hAnsi="Times New Roman"/>
                <w:sz w:val="24"/>
                <w:szCs w:val="24"/>
              </w:rPr>
              <w:t xml:space="preserve"> </w:t>
            </w:r>
            <w:r w:rsidR="007E4584">
              <w:rPr>
                <w:rFonts w:ascii="Times New Roman" w:hAnsi="Times New Roman"/>
                <w:sz w:val="24"/>
                <w:szCs w:val="24"/>
              </w:rPr>
              <w:t xml:space="preserve">300 or </w:t>
            </w:r>
            <w:r>
              <w:rPr>
                <w:rFonts w:ascii="Times New Roman" w:hAnsi="Times New Roman"/>
                <w:sz w:val="24"/>
                <w:szCs w:val="24"/>
              </w:rPr>
              <w:t xml:space="preserve">400-level </w:t>
            </w:r>
            <w:r w:rsidR="007E4584">
              <w:rPr>
                <w:rFonts w:ascii="Times New Roman" w:hAnsi="Times New Roman"/>
                <w:sz w:val="24"/>
                <w:szCs w:val="24"/>
              </w:rPr>
              <w:t xml:space="preserve">elective </w:t>
            </w:r>
            <w:r>
              <w:rPr>
                <w:rFonts w:ascii="Times New Roman" w:hAnsi="Times New Roman"/>
                <w:sz w:val="24"/>
                <w:szCs w:val="24"/>
              </w:rPr>
              <w:t>courses.</w:t>
            </w:r>
            <w:r w:rsidR="00FD60ED">
              <w:rPr>
                <w:rFonts w:ascii="Times New Roman" w:hAnsi="Times New Roman"/>
                <w:sz w:val="24"/>
                <w:szCs w:val="24"/>
              </w:rPr>
              <w:t xml:space="preserve"> </w:t>
            </w:r>
            <w:r w:rsidRPr="007868EF">
              <w:rPr>
                <w:rFonts w:ascii="Times New Roman" w:hAnsi="Times New Roman"/>
                <w:sz w:val="24"/>
                <w:szCs w:val="24"/>
              </w:rPr>
              <w:t>All courses are offered at least once each year.</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tblPr>
      <w:tblGrid>
        <w:gridCol w:w="3528"/>
        <w:gridCol w:w="630"/>
        <w:gridCol w:w="1080"/>
        <w:gridCol w:w="1080"/>
        <w:gridCol w:w="720"/>
        <w:gridCol w:w="810"/>
        <w:gridCol w:w="990"/>
        <w:gridCol w:w="1440"/>
      </w:tblGrid>
      <w:tr w:rsidR="007E4584" w:rsidRPr="00C2660B" w:rsidTr="00A23824">
        <w:tc>
          <w:tcPr>
            <w:tcW w:w="3528"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Course Number &amp; Title</w:t>
            </w:r>
          </w:p>
        </w:tc>
        <w:tc>
          <w:tcPr>
            <w:tcW w:w="630"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SCH</w:t>
            </w:r>
          </w:p>
        </w:tc>
        <w:tc>
          <w:tcPr>
            <w:tcW w:w="1080"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Required</w:t>
            </w:r>
          </w:p>
        </w:tc>
        <w:tc>
          <w:tcPr>
            <w:tcW w:w="1080"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Optional</w:t>
            </w:r>
            <w:r w:rsidR="007E4584" w:rsidRPr="00A23824">
              <w:rPr>
                <w:rFonts w:asciiTheme="majorHAnsi" w:hAnsiTheme="majorHAnsi"/>
                <w:sz w:val="20"/>
                <w:szCs w:val="20"/>
              </w:rPr>
              <w:t xml:space="preserve"> (Elective)</w:t>
            </w:r>
          </w:p>
        </w:tc>
        <w:tc>
          <w:tcPr>
            <w:tcW w:w="720"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Fall</w:t>
            </w:r>
          </w:p>
        </w:tc>
        <w:tc>
          <w:tcPr>
            <w:tcW w:w="810"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Spring</w:t>
            </w:r>
          </w:p>
        </w:tc>
        <w:tc>
          <w:tcPr>
            <w:tcW w:w="990" w:type="dxa"/>
          </w:tcPr>
          <w:p w:rsidR="00A927E3" w:rsidRPr="00A23824" w:rsidRDefault="005F3769" w:rsidP="005F3769">
            <w:pPr>
              <w:pStyle w:val="NoSpacing"/>
              <w:rPr>
                <w:rFonts w:asciiTheme="majorHAnsi" w:hAnsiTheme="majorHAnsi"/>
                <w:sz w:val="20"/>
                <w:szCs w:val="20"/>
              </w:rPr>
            </w:pPr>
            <w:r w:rsidRPr="00A23824">
              <w:rPr>
                <w:rFonts w:asciiTheme="majorHAnsi" w:hAnsiTheme="majorHAnsi"/>
                <w:sz w:val="20"/>
                <w:szCs w:val="20"/>
              </w:rPr>
              <w:t>Annual/Bie</w:t>
            </w:r>
            <w:r w:rsidR="00A927E3" w:rsidRPr="00A23824">
              <w:rPr>
                <w:rFonts w:asciiTheme="majorHAnsi" w:hAnsiTheme="majorHAnsi"/>
                <w:sz w:val="20"/>
                <w:szCs w:val="20"/>
              </w:rPr>
              <w:t>n</w:t>
            </w:r>
            <w:r w:rsidR="004C5361" w:rsidRPr="00A23824">
              <w:rPr>
                <w:rFonts w:asciiTheme="majorHAnsi" w:hAnsiTheme="majorHAnsi"/>
                <w:sz w:val="20"/>
                <w:szCs w:val="20"/>
              </w:rPr>
              <w:t>n</w:t>
            </w:r>
            <w:r w:rsidRPr="00A23824">
              <w:rPr>
                <w:rFonts w:asciiTheme="majorHAnsi" w:hAnsiTheme="majorHAnsi"/>
                <w:sz w:val="20"/>
                <w:szCs w:val="20"/>
              </w:rPr>
              <w:t>i</w:t>
            </w:r>
            <w:r w:rsidR="00A927E3" w:rsidRPr="00A23824">
              <w:rPr>
                <w:rFonts w:asciiTheme="majorHAnsi" w:hAnsiTheme="majorHAnsi"/>
                <w:sz w:val="20"/>
                <w:szCs w:val="20"/>
              </w:rPr>
              <w:t>al</w:t>
            </w:r>
          </w:p>
        </w:tc>
        <w:tc>
          <w:tcPr>
            <w:tcW w:w="1440" w:type="dxa"/>
          </w:tcPr>
          <w:p w:rsidR="00A927E3" w:rsidRPr="00A23824" w:rsidRDefault="00A927E3" w:rsidP="00F71169">
            <w:pPr>
              <w:pStyle w:val="NoSpacing"/>
              <w:rPr>
                <w:rFonts w:asciiTheme="majorHAnsi" w:hAnsiTheme="majorHAnsi"/>
                <w:sz w:val="20"/>
                <w:szCs w:val="20"/>
              </w:rPr>
            </w:pPr>
            <w:r w:rsidRPr="00A23824">
              <w:rPr>
                <w:rFonts w:asciiTheme="majorHAnsi" w:hAnsiTheme="majorHAnsi"/>
                <w:sz w:val="20"/>
                <w:szCs w:val="20"/>
              </w:rPr>
              <w:t>Prerequisites</w:t>
            </w:r>
          </w:p>
        </w:tc>
      </w:tr>
      <w:tr w:rsidR="008246C8" w:rsidRPr="00C2660B" w:rsidTr="00C742E0">
        <w:tc>
          <w:tcPr>
            <w:tcW w:w="3528" w:type="dxa"/>
          </w:tcPr>
          <w:p w:rsidR="008246C8" w:rsidRPr="008246C8" w:rsidRDefault="008246C8" w:rsidP="00F71169">
            <w:pPr>
              <w:pStyle w:val="NoSpacing"/>
              <w:rPr>
                <w:rFonts w:asciiTheme="majorHAnsi" w:hAnsiTheme="majorHAnsi"/>
                <w:sz w:val="20"/>
                <w:szCs w:val="20"/>
              </w:rPr>
            </w:pPr>
            <w:r w:rsidRPr="008246C8">
              <w:rPr>
                <w:rFonts w:asciiTheme="majorHAnsi" w:hAnsiTheme="majorHAnsi"/>
                <w:sz w:val="20"/>
                <w:szCs w:val="20"/>
              </w:rPr>
              <w:t>CAST-CVET-170 Elements of Building Construction</w:t>
            </w:r>
          </w:p>
        </w:tc>
        <w:tc>
          <w:tcPr>
            <w:tcW w:w="63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3</w:t>
            </w:r>
          </w:p>
        </w:tc>
        <w:tc>
          <w:tcPr>
            <w:tcW w:w="108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1080" w:type="dxa"/>
            <w:vAlign w:val="center"/>
          </w:tcPr>
          <w:p w:rsidR="008246C8" w:rsidRPr="00A23824" w:rsidRDefault="008246C8" w:rsidP="008246C8">
            <w:pPr>
              <w:pStyle w:val="NoSpacing"/>
              <w:jc w:val="center"/>
              <w:rPr>
                <w:rFonts w:asciiTheme="majorHAnsi" w:hAnsiTheme="majorHAnsi"/>
                <w:sz w:val="20"/>
                <w:szCs w:val="20"/>
              </w:rPr>
            </w:pPr>
          </w:p>
        </w:tc>
        <w:tc>
          <w:tcPr>
            <w:tcW w:w="720" w:type="dxa"/>
            <w:vAlign w:val="center"/>
          </w:tcPr>
          <w:p w:rsidR="008246C8" w:rsidRPr="00A23824" w:rsidRDefault="008246C8" w:rsidP="008246C8">
            <w:pPr>
              <w:pStyle w:val="NoSpacing"/>
              <w:jc w:val="center"/>
              <w:rPr>
                <w:rFonts w:asciiTheme="majorHAnsi" w:hAnsiTheme="majorHAnsi"/>
                <w:sz w:val="20"/>
                <w:szCs w:val="20"/>
              </w:rPr>
            </w:pPr>
          </w:p>
        </w:tc>
        <w:tc>
          <w:tcPr>
            <w:tcW w:w="81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99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A</w:t>
            </w:r>
          </w:p>
        </w:tc>
        <w:tc>
          <w:tcPr>
            <w:tcW w:w="1440" w:type="dxa"/>
          </w:tcPr>
          <w:p w:rsidR="008246C8" w:rsidRPr="008246C8" w:rsidRDefault="008246C8" w:rsidP="00C742E0">
            <w:pPr>
              <w:spacing w:before="60" w:after="60" w:line="240" w:lineRule="atLeast"/>
              <w:rPr>
                <w:rFonts w:asciiTheme="majorHAnsi" w:hAnsiTheme="majorHAnsi"/>
                <w:sz w:val="20"/>
                <w:szCs w:val="20"/>
              </w:rPr>
            </w:pPr>
            <w:r w:rsidRPr="008246C8">
              <w:rPr>
                <w:rFonts w:asciiTheme="majorHAnsi" w:hAnsiTheme="majorHAnsi"/>
                <w:sz w:val="20"/>
                <w:szCs w:val="20"/>
              </w:rPr>
              <w:t>Acceptance in minor</w:t>
            </w:r>
          </w:p>
        </w:tc>
      </w:tr>
      <w:tr w:rsidR="008246C8" w:rsidRPr="00C2660B" w:rsidTr="00C742E0">
        <w:tc>
          <w:tcPr>
            <w:tcW w:w="3528" w:type="dxa"/>
          </w:tcPr>
          <w:p w:rsidR="008246C8" w:rsidRPr="008246C8" w:rsidRDefault="008246C8" w:rsidP="00F71169">
            <w:pPr>
              <w:pStyle w:val="NoSpacing"/>
              <w:rPr>
                <w:rFonts w:asciiTheme="majorHAnsi" w:hAnsiTheme="majorHAnsi"/>
                <w:sz w:val="20"/>
                <w:szCs w:val="20"/>
              </w:rPr>
            </w:pPr>
            <w:r w:rsidRPr="008246C8">
              <w:rPr>
                <w:rFonts w:asciiTheme="majorHAnsi" w:hAnsiTheme="majorHAnsi"/>
                <w:sz w:val="20"/>
                <w:szCs w:val="20"/>
              </w:rPr>
              <w:t>CAST-CVET-461 Construction Cost Estimating I</w:t>
            </w:r>
          </w:p>
        </w:tc>
        <w:tc>
          <w:tcPr>
            <w:tcW w:w="63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3</w:t>
            </w:r>
          </w:p>
        </w:tc>
        <w:tc>
          <w:tcPr>
            <w:tcW w:w="108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1080" w:type="dxa"/>
            <w:vAlign w:val="center"/>
          </w:tcPr>
          <w:p w:rsidR="008246C8" w:rsidRPr="00A23824" w:rsidRDefault="008246C8" w:rsidP="008246C8">
            <w:pPr>
              <w:pStyle w:val="NoSpacing"/>
              <w:jc w:val="center"/>
              <w:rPr>
                <w:rFonts w:asciiTheme="majorHAnsi" w:hAnsiTheme="majorHAnsi"/>
                <w:sz w:val="20"/>
                <w:szCs w:val="20"/>
              </w:rPr>
            </w:pPr>
          </w:p>
        </w:tc>
        <w:tc>
          <w:tcPr>
            <w:tcW w:w="72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810" w:type="dxa"/>
            <w:vAlign w:val="center"/>
          </w:tcPr>
          <w:p w:rsidR="008246C8" w:rsidRPr="00A23824" w:rsidRDefault="008246C8" w:rsidP="008246C8">
            <w:pPr>
              <w:pStyle w:val="NoSpacing"/>
              <w:jc w:val="center"/>
              <w:rPr>
                <w:rFonts w:asciiTheme="majorHAnsi" w:hAnsiTheme="majorHAnsi"/>
                <w:sz w:val="20"/>
                <w:szCs w:val="20"/>
              </w:rPr>
            </w:pPr>
          </w:p>
        </w:tc>
        <w:tc>
          <w:tcPr>
            <w:tcW w:w="99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A</w:t>
            </w:r>
          </w:p>
        </w:tc>
        <w:tc>
          <w:tcPr>
            <w:tcW w:w="1440" w:type="dxa"/>
          </w:tcPr>
          <w:p w:rsidR="008246C8" w:rsidRPr="008246C8" w:rsidRDefault="008246C8" w:rsidP="00C742E0">
            <w:pPr>
              <w:spacing w:before="60" w:after="60" w:line="240" w:lineRule="atLeast"/>
              <w:rPr>
                <w:rFonts w:asciiTheme="majorHAnsi" w:hAnsiTheme="majorHAnsi"/>
                <w:sz w:val="20"/>
                <w:szCs w:val="20"/>
              </w:rPr>
            </w:pPr>
            <w:r w:rsidRPr="008246C8">
              <w:rPr>
                <w:rFonts w:asciiTheme="majorHAnsi" w:hAnsiTheme="majorHAnsi"/>
                <w:sz w:val="20"/>
                <w:szCs w:val="20"/>
              </w:rPr>
              <w:t>CAST-CVET-170</w:t>
            </w:r>
          </w:p>
        </w:tc>
      </w:tr>
      <w:tr w:rsidR="008246C8" w:rsidRPr="00C2660B" w:rsidTr="00C742E0">
        <w:tc>
          <w:tcPr>
            <w:tcW w:w="3528" w:type="dxa"/>
          </w:tcPr>
          <w:p w:rsidR="008246C8" w:rsidRPr="008246C8" w:rsidRDefault="008246C8" w:rsidP="00F71169">
            <w:pPr>
              <w:pStyle w:val="NoSpacing"/>
              <w:rPr>
                <w:rFonts w:asciiTheme="majorHAnsi" w:hAnsiTheme="majorHAnsi"/>
                <w:sz w:val="20"/>
                <w:szCs w:val="20"/>
              </w:rPr>
            </w:pPr>
            <w:r w:rsidRPr="008246C8">
              <w:rPr>
                <w:rFonts w:asciiTheme="majorHAnsi" w:hAnsiTheme="majorHAnsi"/>
                <w:sz w:val="20"/>
                <w:szCs w:val="20"/>
              </w:rPr>
              <w:t>CAST-CVET-462 Construction Project Management</w:t>
            </w:r>
          </w:p>
        </w:tc>
        <w:tc>
          <w:tcPr>
            <w:tcW w:w="63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3</w:t>
            </w:r>
          </w:p>
        </w:tc>
        <w:tc>
          <w:tcPr>
            <w:tcW w:w="108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1080" w:type="dxa"/>
            <w:vAlign w:val="center"/>
          </w:tcPr>
          <w:p w:rsidR="008246C8" w:rsidRPr="00A23824" w:rsidRDefault="008246C8" w:rsidP="008246C8">
            <w:pPr>
              <w:pStyle w:val="NoSpacing"/>
              <w:jc w:val="center"/>
              <w:rPr>
                <w:rFonts w:asciiTheme="majorHAnsi" w:hAnsiTheme="majorHAnsi"/>
                <w:sz w:val="20"/>
                <w:szCs w:val="20"/>
              </w:rPr>
            </w:pPr>
          </w:p>
        </w:tc>
        <w:tc>
          <w:tcPr>
            <w:tcW w:w="720" w:type="dxa"/>
            <w:vAlign w:val="center"/>
          </w:tcPr>
          <w:p w:rsidR="008246C8" w:rsidRPr="00A23824" w:rsidRDefault="008246C8" w:rsidP="008246C8">
            <w:pPr>
              <w:pStyle w:val="NoSpacing"/>
              <w:jc w:val="center"/>
              <w:rPr>
                <w:rFonts w:asciiTheme="majorHAnsi" w:hAnsiTheme="majorHAnsi"/>
                <w:sz w:val="20"/>
                <w:szCs w:val="20"/>
              </w:rPr>
            </w:pPr>
          </w:p>
        </w:tc>
        <w:tc>
          <w:tcPr>
            <w:tcW w:w="81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99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A</w:t>
            </w:r>
          </w:p>
        </w:tc>
        <w:tc>
          <w:tcPr>
            <w:tcW w:w="1440" w:type="dxa"/>
          </w:tcPr>
          <w:p w:rsidR="008246C8" w:rsidRPr="008246C8" w:rsidRDefault="008246C8" w:rsidP="00C742E0">
            <w:pPr>
              <w:spacing w:before="60" w:after="60" w:line="240" w:lineRule="atLeast"/>
              <w:rPr>
                <w:rFonts w:asciiTheme="majorHAnsi" w:hAnsiTheme="majorHAnsi"/>
                <w:sz w:val="20"/>
                <w:szCs w:val="20"/>
              </w:rPr>
            </w:pPr>
            <w:r w:rsidRPr="008246C8">
              <w:rPr>
                <w:rFonts w:asciiTheme="majorHAnsi" w:hAnsiTheme="majorHAnsi"/>
                <w:sz w:val="20"/>
                <w:szCs w:val="20"/>
              </w:rPr>
              <w:t>CAST-CVET-461</w:t>
            </w:r>
          </w:p>
        </w:tc>
      </w:tr>
      <w:tr w:rsidR="008246C8" w:rsidRPr="00C2660B" w:rsidTr="00C742E0">
        <w:tc>
          <w:tcPr>
            <w:tcW w:w="3528" w:type="dxa"/>
          </w:tcPr>
          <w:p w:rsidR="008246C8" w:rsidRPr="008246C8" w:rsidRDefault="008246C8" w:rsidP="00F71169">
            <w:pPr>
              <w:pStyle w:val="NoSpacing"/>
              <w:rPr>
                <w:rFonts w:asciiTheme="majorHAnsi" w:hAnsiTheme="majorHAnsi"/>
                <w:sz w:val="20"/>
                <w:szCs w:val="20"/>
              </w:rPr>
            </w:pPr>
            <w:r w:rsidRPr="008246C8">
              <w:rPr>
                <w:rFonts w:asciiTheme="majorHAnsi" w:hAnsiTheme="majorHAnsi"/>
                <w:sz w:val="20"/>
                <w:szCs w:val="20"/>
              </w:rPr>
              <w:t>CAST-CVET-463 Sustainable Building Design &amp; Construction</w:t>
            </w:r>
          </w:p>
        </w:tc>
        <w:tc>
          <w:tcPr>
            <w:tcW w:w="630" w:type="dxa"/>
            <w:vMerge w:val="restart"/>
            <w:vAlign w:val="center"/>
          </w:tcPr>
          <w:p w:rsidR="008246C8" w:rsidRPr="00A23824" w:rsidRDefault="00CE4FD3" w:rsidP="008246C8">
            <w:pPr>
              <w:pStyle w:val="NoSpacing"/>
              <w:jc w:val="center"/>
              <w:rPr>
                <w:rFonts w:asciiTheme="majorHAnsi" w:hAnsiTheme="majorHAnsi"/>
                <w:sz w:val="20"/>
                <w:szCs w:val="20"/>
              </w:rPr>
            </w:pPr>
            <w:r>
              <w:rPr>
                <w:rFonts w:asciiTheme="majorHAnsi" w:hAnsiTheme="majorHAnsi"/>
                <w:sz w:val="20"/>
                <w:szCs w:val="20"/>
              </w:rPr>
              <w:t>6</w:t>
            </w:r>
          </w:p>
        </w:tc>
        <w:tc>
          <w:tcPr>
            <w:tcW w:w="1080" w:type="dxa"/>
            <w:vAlign w:val="center"/>
          </w:tcPr>
          <w:p w:rsidR="008246C8" w:rsidRPr="00A23824" w:rsidRDefault="008246C8" w:rsidP="008246C8">
            <w:pPr>
              <w:pStyle w:val="NoSpacing"/>
              <w:jc w:val="center"/>
              <w:rPr>
                <w:rFonts w:asciiTheme="majorHAnsi" w:hAnsiTheme="majorHAnsi"/>
                <w:sz w:val="20"/>
                <w:szCs w:val="20"/>
              </w:rPr>
            </w:pPr>
          </w:p>
        </w:tc>
        <w:tc>
          <w:tcPr>
            <w:tcW w:w="108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720" w:type="dxa"/>
            <w:vAlign w:val="center"/>
          </w:tcPr>
          <w:p w:rsidR="008246C8" w:rsidRPr="00A23824" w:rsidRDefault="008246C8" w:rsidP="008246C8">
            <w:pPr>
              <w:pStyle w:val="NoSpacing"/>
              <w:jc w:val="center"/>
              <w:rPr>
                <w:rFonts w:asciiTheme="majorHAnsi" w:hAnsiTheme="majorHAnsi"/>
                <w:sz w:val="20"/>
                <w:szCs w:val="20"/>
              </w:rPr>
            </w:pPr>
          </w:p>
        </w:tc>
        <w:tc>
          <w:tcPr>
            <w:tcW w:w="81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99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A</w:t>
            </w:r>
          </w:p>
        </w:tc>
        <w:tc>
          <w:tcPr>
            <w:tcW w:w="1440" w:type="dxa"/>
          </w:tcPr>
          <w:p w:rsidR="008246C8" w:rsidRPr="008246C8" w:rsidRDefault="008246C8" w:rsidP="00C742E0">
            <w:pPr>
              <w:spacing w:before="60" w:after="60" w:line="240" w:lineRule="atLeast"/>
              <w:rPr>
                <w:rFonts w:asciiTheme="majorHAnsi" w:hAnsiTheme="majorHAnsi"/>
                <w:sz w:val="20"/>
                <w:szCs w:val="20"/>
              </w:rPr>
            </w:pPr>
            <w:r w:rsidRPr="008246C8">
              <w:rPr>
                <w:rFonts w:asciiTheme="majorHAnsi" w:hAnsiTheme="majorHAnsi"/>
                <w:sz w:val="20"/>
                <w:szCs w:val="20"/>
              </w:rPr>
              <w:t>CAST-CVET-170</w:t>
            </w:r>
          </w:p>
        </w:tc>
      </w:tr>
      <w:tr w:rsidR="008246C8" w:rsidRPr="00C2660B" w:rsidTr="00C742E0">
        <w:tc>
          <w:tcPr>
            <w:tcW w:w="3528" w:type="dxa"/>
          </w:tcPr>
          <w:p w:rsidR="008246C8" w:rsidRPr="008246C8" w:rsidRDefault="008246C8" w:rsidP="00F71169">
            <w:pPr>
              <w:pStyle w:val="NoSpacing"/>
              <w:rPr>
                <w:rFonts w:asciiTheme="majorHAnsi" w:hAnsiTheme="majorHAnsi"/>
                <w:sz w:val="20"/>
                <w:szCs w:val="20"/>
              </w:rPr>
            </w:pPr>
            <w:r w:rsidRPr="008246C8">
              <w:rPr>
                <w:rFonts w:asciiTheme="majorHAnsi" w:hAnsiTheme="majorHAnsi"/>
                <w:sz w:val="20"/>
                <w:szCs w:val="20"/>
              </w:rPr>
              <w:t>CAST-CVET-464 Construction Planning, Scheduling, and Control</w:t>
            </w:r>
          </w:p>
        </w:tc>
        <w:tc>
          <w:tcPr>
            <w:tcW w:w="630" w:type="dxa"/>
            <w:vMerge/>
            <w:vAlign w:val="center"/>
          </w:tcPr>
          <w:p w:rsidR="008246C8" w:rsidRPr="00A23824" w:rsidRDefault="008246C8" w:rsidP="008246C8">
            <w:pPr>
              <w:pStyle w:val="NoSpacing"/>
              <w:jc w:val="center"/>
              <w:rPr>
                <w:rFonts w:asciiTheme="majorHAnsi" w:hAnsiTheme="majorHAnsi"/>
                <w:sz w:val="20"/>
                <w:szCs w:val="20"/>
              </w:rPr>
            </w:pPr>
          </w:p>
        </w:tc>
        <w:tc>
          <w:tcPr>
            <w:tcW w:w="1080" w:type="dxa"/>
            <w:vAlign w:val="center"/>
          </w:tcPr>
          <w:p w:rsidR="008246C8" w:rsidRPr="00A23824" w:rsidRDefault="008246C8" w:rsidP="008246C8">
            <w:pPr>
              <w:pStyle w:val="NoSpacing"/>
              <w:jc w:val="center"/>
              <w:rPr>
                <w:rFonts w:asciiTheme="majorHAnsi" w:hAnsiTheme="majorHAnsi"/>
                <w:sz w:val="20"/>
                <w:szCs w:val="20"/>
              </w:rPr>
            </w:pPr>
          </w:p>
        </w:tc>
        <w:tc>
          <w:tcPr>
            <w:tcW w:w="108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72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810" w:type="dxa"/>
            <w:vAlign w:val="center"/>
          </w:tcPr>
          <w:p w:rsidR="008246C8" w:rsidRPr="00A23824" w:rsidRDefault="008246C8" w:rsidP="008246C8">
            <w:pPr>
              <w:pStyle w:val="NoSpacing"/>
              <w:jc w:val="center"/>
              <w:rPr>
                <w:rFonts w:asciiTheme="majorHAnsi" w:hAnsiTheme="majorHAnsi"/>
                <w:sz w:val="20"/>
                <w:szCs w:val="20"/>
              </w:rPr>
            </w:pPr>
          </w:p>
        </w:tc>
        <w:tc>
          <w:tcPr>
            <w:tcW w:w="99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A</w:t>
            </w:r>
          </w:p>
        </w:tc>
        <w:tc>
          <w:tcPr>
            <w:tcW w:w="1440" w:type="dxa"/>
          </w:tcPr>
          <w:p w:rsidR="008246C8" w:rsidRPr="008246C8" w:rsidRDefault="008246C8" w:rsidP="00C742E0">
            <w:pPr>
              <w:spacing w:before="60" w:after="60" w:line="240" w:lineRule="atLeast"/>
              <w:rPr>
                <w:rFonts w:asciiTheme="majorHAnsi" w:hAnsiTheme="majorHAnsi"/>
                <w:sz w:val="20"/>
                <w:szCs w:val="20"/>
              </w:rPr>
            </w:pPr>
            <w:r w:rsidRPr="008246C8">
              <w:rPr>
                <w:rFonts w:asciiTheme="majorHAnsi" w:hAnsiTheme="majorHAnsi"/>
                <w:sz w:val="20"/>
                <w:szCs w:val="20"/>
              </w:rPr>
              <w:t>CAST-CVET-461</w:t>
            </w:r>
          </w:p>
        </w:tc>
      </w:tr>
      <w:tr w:rsidR="008246C8" w:rsidRPr="00C2660B" w:rsidTr="00C742E0">
        <w:tc>
          <w:tcPr>
            <w:tcW w:w="3528" w:type="dxa"/>
          </w:tcPr>
          <w:p w:rsidR="008246C8" w:rsidRPr="008246C8" w:rsidRDefault="008246C8" w:rsidP="00F71169">
            <w:pPr>
              <w:pStyle w:val="NoSpacing"/>
              <w:rPr>
                <w:rFonts w:asciiTheme="majorHAnsi" w:hAnsiTheme="majorHAnsi"/>
                <w:sz w:val="20"/>
                <w:szCs w:val="20"/>
              </w:rPr>
            </w:pPr>
            <w:r w:rsidRPr="008246C8">
              <w:rPr>
                <w:rFonts w:asciiTheme="majorHAnsi" w:hAnsiTheme="majorHAnsi"/>
                <w:sz w:val="20"/>
                <w:szCs w:val="20"/>
              </w:rPr>
              <w:t>CAST-CVET-465 Contracts and Specifications</w:t>
            </w:r>
          </w:p>
        </w:tc>
        <w:tc>
          <w:tcPr>
            <w:tcW w:w="630" w:type="dxa"/>
            <w:vMerge/>
            <w:vAlign w:val="center"/>
          </w:tcPr>
          <w:p w:rsidR="008246C8" w:rsidRPr="00A23824" w:rsidRDefault="008246C8" w:rsidP="008246C8">
            <w:pPr>
              <w:pStyle w:val="NoSpacing"/>
              <w:jc w:val="center"/>
              <w:rPr>
                <w:rFonts w:asciiTheme="majorHAnsi" w:hAnsiTheme="majorHAnsi"/>
                <w:sz w:val="20"/>
                <w:szCs w:val="20"/>
              </w:rPr>
            </w:pPr>
          </w:p>
        </w:tc>
        <w:tc>
          <w:tcPr>
            <w:tcW w:w="1080" w:type="dxa"/>
            <w:vAlign w:val="center"/>
          </w:tcPr>
          <w:p w:rsidR="008246C8" w:rsidRPr="00A23824" w:rsidRDefault="008246C8" w:rsidP="008246C8">
            <w:pPr>
              <w:pStyle w:val="NoSpacing"/>
              <w:jc w:val="center"/>
              <w:rPr>
                <w:rFonts w:asciiTheme="majorHAnsi" w:hAnsiTheme="majorHAnsi"/>
                <w:sz w:val="20"/>
                <w:szCs w:val="20"/>
              </w:rPr>
            </w:pPr>
          </w:p>
        </w:tc>
        <w:tc>
          <w:tcPr>
            <w:tcW w:w="108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720" w:type="dxa"/>
            <w:vAlign w:val="center"/>
          </w:tcPr>
          <w:p w:rsidR="008246C8" w:rsidRPr="00A23824" w:rsidRDefault="008246C8" w:rsidP="008246C8">
            <w:pPr>
              <w:pStyle w:val="NoSpacing"/>
              <w:jc w:val="center"/>
              <w:rPr>
                <w:rFonts w:asciiTheme="majorHAnsi" w:hAnsiTheme="majorHAnsi"/>
                <w:sz w:val="20"/>
                <w:szCs w:val="20"/>
              </w:rPr>
            </w:pPr>
          </w:p>
        </w:tc>
        <w:tc>
          <w:tcPr>
            <w:tcW w:w="81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99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A</w:t>
            </w:r>
          </w:p>
        </w:tc>
        <w:tc>
          <w:tcPr>
            <w:tcW w:w="1440" w:type="dxa"/>
          </w:tcPr>
          <w:p w:rsidR="008246C8" w:rsidRPr="008246C8" w:rsidRDefault="008246C8" w:rsidP="00C742E0">
            <w:pPr>
              <w:spacing w:before="60" w:after="60" w:line="240" w:lineRule="atLeast"/>
              <w:rPr>
                <w:rFonts w:asciiTheme="majorHAnsi" w:hAnsiTheme="majorHAnsi"/>
                <w:sz w:val="20"/>
                <w:szCs w:val="20"/>
              </w:rPr>
            </w:pPr>
            <w:r w:rsidRPr="008246C8">
              <w:rPr>
                <w:rFonts w:asciiTheme="majorHAnsi" w:hAnsiTheme="majorHAnsi"/>
                <w:sz w:val="20"/>
                <w:szCs w:val="20"/>
              </w:rPr>
              <w:t>4</w:t>
            </w:r>
            <w:r w:rsidRPr="008246C8">
              <w:rPr>
                <w:rFonts w:asciiTheme="majorHAnsi" w:hAnsiTheme="majorHAnsi"/>
                <w:sz w:val="20"/>
                <w:szCs w:val="20"/>
                <w:vertAlign w:val="superscript"/>
              </w:rPr>
              <w:t>th</w:t>
            </w:r>
            <w:r w:rsidRPr="008246C8">
              <w:rPr>
                <w:rFonts w:asciiTheme="majorHAnsi" w:hAnsiTheme="majorHAnsi"/>
                <w:sz w:val="20"/>
                <w:szCs w:val="20"/>
              </w:rPr>
              <w:t xml:space="preserve"> year status</w:t>
            </w:r>
          </w:p>
        </w:tc>
      </w:tr>
      <w:tr w:rsidR="008246C8" w:rsidRPr="00C2660B" w:rsidTr="00C742E0">
        <w:tc>
          <w:tcPr>
            <w:tcW w:w="3528" w:type="dxa"/>
          </w:tcPr>
          <w:p w:rsidR="008246C8" w:rsidRPr="008246C8" w:rsidRDefault="008246C8" w:rsidP="00C742E0">
            <w:pPr>
              <w:spacing w:before="60" w:after="60" w:line="240" w:lineRule="atLeast"/>
              <w:rPr>
                <w:rFonts w:asciiTheme="majorHAnsi" w:hAnsiTheme="majorHAnsi"/>
                <w:sz w:val="20"/>
                <w:szCs w:val="20"/>
              </w:rPr>
            </w:pPr>
            <w:r w:rsidRPr="008246C8">
              <w:rPr>
                <w:rFonts w:asciiTheme="majorHAnsi" w:hAnsiTheme="majorHAnsi"/>
                <w:sz w:val="20"/>
                <w:szCs w:val="20"/>
              </w:rPr>
              <w:t>CAST-ESHS-325 Construction Safety</w:t>
            </w:r>
          </w:p>
        </w:tc>
        <w:tc>
          <w:tcPr>
            <w:tcW w:w="630" w:type="dxa"/>
            <w:vMerge/>
            <w:vAlign w:val="center"/>
          </w:tcPr>
          <w:p w:rsidR="008246C8" w:rsidRPr="00A23824" w:rsidRDefault="008246C8" w:rsidP="008246C8">
            <w:pPr>
              <w:pStyle w:val="NoSpacing"/>
              <w:jc w:val="center"/>
              <w:rPr>
                <w:rFonts w:asciiTheme="majorHAnsi" w:hAnsiTheme="majorHAnsi"/>
                <w:sz w:val="20"/>
                <w:szCs w:val="20"/>
              </w:rPr>
            </w:pPr>
          </w:p>
        </w:tc>
        <w:tc>
          <w:tcPr>
            <w:tcW w:w="1080" w:type="dxa"/>
            <w:vAlign w:val="center"/>
          </w:tcPr>
          <w:p w:rsidR="008246C8" w:rsidRPr="00A23824" w:rsidRDefault="008246C8" w:rsidP="008246C8">
            <w:pPr>
              <w:pStyle w:val="NoSpacing"/>
              <w:jc w:val="center"/>
              <w:rPr>
                <w:rFonts w:asciiTheme="majorHAnsi" w:hAnsiTheme="majorHAnsi"/>
                <w:sz w:val="20"/>
                <w:szCs w:val="20"/>
              </w:rPr>
            </w:pPr>
          </w:p>
        </w:tc>
        <w:tc>
          <w:tcPr>
            <w:tcW w:w="108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72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810" w:type="dxa"/>
            <w:vAlign w:val="center"/>
          </w:tcPr>
          <w:p w:rsidR="008246C8" w:rsidRPr="00A23824" w:rsidRDefault="008246C8" w:rsidP="008246C8">
            <w:pPr>
              <w:pStyle w:val="NoSpacing"/>
              <w:jc w:val="center"/>
              <w:rPr>
                <w:rFonts w:asciiTheme="majorHAnsi" w:hAnsiTheme="majorHAnsi"/>
                <w:sz w:val="20"/>
                <w:szCs w:val="20"/>
              </w:rPr>
            </w:pPr>
          </w:p>
        </w:tc>
        <w:tc>
          <w:tcPr>
            <w:tcW w:w="99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A</w:t>
            </w:r>
          </w:p>
        </w:tc>
        <w:tc>
          <w:tcPr>
            <w:tcW w:w="1440" w:type="dxa"/>
          </w:tcPr>
          <w:p w:rsidR="008246C8" w:rsidRPr="008246C8" w:rsidRDefault="008246C8" w:rsidP="00C742E0">
            <w:pPr>
              <w:spacing w:before="60" w:after="60" w:line="240" w:lineRule="atLeast"/>
              <w:rPr>
                <w:rFonts w:asciiTheme="majorHAnsi" w:hAnsiTheme="majorHAnsi"/>
                <w:sz w:val="20"/>
                <w:szCs w:val="20"/>
              </w:rPr>
            </w:pPr>
            <w:r w:rsidRPr="008246C8">
              <w:rPr>
                <w:rFonts w:asciiTheme="majorHAnsi" w:hAnsiTheme="majorHAnsi"/>
                <w:sz w:val="20"/>
                <w:szCs w:val="20"/>
              </w:rPr>
              <w:t>none</w:t>
            </w:r>
          </w:p>
        </w:tc>
      </w:tr>
      <w:tr w:rsidR="008246C8" w:rsidRPr="00C2660B" w:rsidTr="00C742E0">
        <w:tc>
          <w:tcPr>
            <w:tcW w:w="3528" w:type="dxa"/>
          </w:tcPr>
          <w:p w:rsidR="008246C8" w:rsidRPr="008246C8" w:rsidRDefault="008246C8" w:rsidP="00F71169">
            <w:pPr>
              <w:pStyle w:val="NoSpacing"/>
              <w:rPr>
                <w:rFonts w:asciiTheme="majorHAnsi" w:hAnsiTheme="majorHAnsi"/>
                <w:sz w:val="20"/>
                <w:szCs w:val="20"/>
              </w:rPr>
            </w:pPr>
            <w:r w:rsidRPr="008246C8">
              <w:rPr>
                <w:rFonts w:asciiTheme="majorHAnsi" w:hAnsiTheme="majorHAnsi"/>
                <w:sz w:val="20"/>
                <w:szCs w:val="20"/>
              </w:rPr>
              <w:t>CAST-CVET-423 GIS for CETEMS</w:t>
            </w:r>
          </w:p>
        </w:tc>
        <w:tc>
          <w:tcPr>
            <w:tcW w:w="630" w:type="dxa"/>
            <w:vMerge/>
            <w:vAlign w:val="center"/>
          </w:tcPr>
          <w:p w:rsidR="008246C8" w:rsidRPr="00A23824" w:rsidRDefault="008246C8" w:rsidP="008246C8">
            <w:pPr>
              <w:pStyle w:val="NoSpacing"/>
              <w:jc w:val="center"/>
              <w:rPr>
                <w:rFonts w:asciiTheme="majorHAnsi" w:hAnsiTheme="majorHAnsi"/>
                <w:sz w:val="20"/>
                <w:szCs w:val="20"/>
              </w:rPr>
            </w:pPr>
          </w:p>
        </w:tc>
        <w:tc>
          <w:tcPr>
            <w:tcW w:w="1080" w:type="dxa"/>
            <w:vAlign w:val="center"/>
          </w:tcPr>
          <w:p w:rsidR="008246C8" w:rsidRPr="00A23824" w:rsidRDefault="008246C8" w:rsidP="008246C8">
            <w:pPr>
              <w:pStyle w:val="NoSpacing"/>
              <w:jc w:val="center"/>
              <w:rPr>
                <w:rFonts w:asciiTheme="majorHAnsi" w:hAnsiTheme="majorHAnsi"/>
                <w:sz w:val="20"/>
                <w:szCs w:val="20"/>
              </w:rPr>
            </w:pPr>
          </w:p>
        </w:tc>
        <w:tc>
          <w:tcPr>
            <w:tcW w:w="108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720" w:type="dxa"/>
            <w:vAlign w:val="center"/>
          </w:tcPr>
          <w:p w:rsidR="008246C8" w:rsidRPr="00A23824" w:rsidRDefault="008246C8" w:rsidP="008246C8">
            <w:pPr>
              <w:pStyle w:val="NoSpacing"/>
              <w:jc w:val="center"/>
              <w:rPr>
                <w:rFonts w:asciiTheme="majorHAnsi" w:hAnsiTheme="majorHAnsi"/>
                <w:sz w:val="20"/>
                <w:szCs w:val="20"/>
              </w:rPr>
            </w:pPr>
          </w:p>
        </w:tc>
        <w:tc>
          <w:tcPr>
            <w:tcW w:w="81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X</w:t>
            </w:r>
          </w:p>
        </w:tc>
        <w:tc>
          <w:tcPr>
            <w:tcW w:w="990" w:type="dxa"/>
            <w:vAlign w:val="center"/>
          </w:tcPr>
          <w:p w:rsidR="008246C8" w:rsidRPr="00A23824" w:rsidRDefault="008246C8" w:rsidP="008246C8">
            <w:pPr>
              <w:pStyle w:val="NoSpacing"/>
              <w:jc w:val="center"/>
              <w:rPr>
                <w:rFonts w:asciiTheme="majorHAnsi" w:hAnsiTheme="majorHAnsi"/>
                <w:sz w:val="20"/>
                <w:szCs w:val="20"/>
              </w:rPr>
            </w:pPr>
            <w:r>
              <w:rPr>
                <w:rFonts w:asciiTheme="majorHAnsi" w:hAnsiTheme="majorHAnsi"/>
                <w:sz w:val="20"/>
                <w:szCs w:val="20"/>
              </w:rPr>
              <w:t>A</w:t>
            </w:r>
          </w:p>
        </w:tc>
        <w:tc>
          <w:tcPr>
            <w:tcW w:w="1440" w:type="dxa"/>
          </w:tcPr>
          <w:p w:rsidR="008246C8" w:rsidRPr="008246C8" w:rsidRDefault="008246C8" w:rsidP="00C742E0">
            <w:pPr>
              <w:spacing w:before="60" w:after="60" w:line="240" w:lineRule="atLeast"/>
              <w:rPr>
                <w:sz w:val="20"/>
                <w:szCs w:val="20"/>
              </w:rPr>
            </w:pPr>
            <w:r w:rsidRPr="008246C8">
              <w:rPr>
                <w:sz w:val="20"/>
                <w:szCs w:val="20"/>
              </w:rPr>
              <w:t>4</w:t>
            </w:r>
            <w:r w:rsidRPr="008246C8">
              <w:rPr>
                <w:sz w:val="20"/>
                <w:szCs w:val="20"/>
                <w:vertAlign w:val="superscript"/>
              </w:rPr>
              <w:t>th</w:t>
            </w:r>
            <w:r w:rsidRPr="008246C8">
              <w:rPr>
                <w:sz w:val="20"/>
                <w:szCs w:val="20"/>
              </w:rPr>
              <w:t xml:space="preserve"> year status</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tblPr>
      <w:tblGrid>
        <w:gridCol w:w="3528"/>
        <w:gridCol w:w="630"/>
      </w:tblGrid>
      <w:tr w:rsidR="00EB4A0C" w:rsidRPr="00C2660B" w:rsidTr="008246C8">
        <w:tc>
          <w:tcPr>
            <w:tcW w:w="3528" w:type="dxa"/>
          </w:tcPr>
          <w:p w:rsidR="00EB4A0C" w:rsidRPr="00C2660B" w:rsidRDefault="00A21C31" w:rsidP="007E4584">
            <w:pPr>
              <w:pStyle w:val="NoSpacing"/>
              <w:jc w:val="right"/>
              <w:rPr>
                <w:rFonts w:ascii="Times New Roman" w:hAnsi="Times New Roman"/>
                <w:sz w:val="24"/>
                <w:szCs w:val="24"/>
              </w:rPr>
            </w:pPr>
            <w:r w:rsidRPr="00C2660B">
              <w:rPr>
                <w:rFonts w:ascii="Times New Roman" w:hAnsi="Times New Roman"/>
                <w:sz w:val="24"/>
                <w:szCs w:val="24"/>
              </w:rPr>
              <w:t>Total credit hours:</w:t>
            </w:r>
          </w:p>
        </w:tc>
        <w:tc>
          <w:tcPr>
            <w:tcW w:w="630" w:type="dxa"/>
          </w:tcPr>
          <w:p w:rsidR="00EB4A0C" w:rsidRPr="00C2660B" w:rsidRDefault="00CE4FD3" w:rsidP="007E4584">
            <w:pPr>
              <w:pStyle w:val="NoSpacing"/>
              <w:jc w:val="both"/>
              <w:rPr>
                <w:rFonts w:ascii="Times New Roman" w:hAnsi="Times New Roman"/>
                <w:sz w:val="24"/>
                <w:szCs w:val="24"/>
              </w:rPr>
            </w:pPr>
            <w:r>
              <w:rPr>
                <w:rFonts w:ascii="Times New Roman" w:hAnsi="Times New Roman"/>
                <w:sz w:val="24"/>
                <w:szCs w:val="24"/>
              </w:rPr>
              <w:t>15</w:t>
            </w:r>
          </w:p>
        </w:tc>
      </w:tr>
    </w:tbl>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rsidP="00870677">
      <w:pPr>
        <w:jc w:val="center"/>
        <w:rPr>
          <w:rFonts w:ascii="Arial" w:hAnsi="Arial" w:cs="Arial"/>
          <w:b/>
          <w:sz w:val="20"/>
          <w:szCs w:val="20"/>
        </w:rPr>
      </w:pPr>
      <w:bookmarkStart w:id="0" w:name="_GoBack"/>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bookmarkEnd w:id="0"/>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tblPr>
      <w:tblGrid>
        <w:gridCol w:w="5058"/>
        <w:gridCol w:w="5220"/>
      </w:tblGrid>
      <w:tr w:rsidR="00935502" w:rsidTr="000A44C0">
        <w:tc>
          <w:tcPr>
            <w:tcW w:w="505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5220" w:type="dxa"/>
            <w:vAlign w:val="center"/>
          </w:tcPr>
          <w:p w:rsidR="00935502" w:rsidRDefault="00C742E0" w:rsidP="00C742E0">
            <w:pPr>
              <w:rPr>
                <w:rFonts w:ascii="Arial" w:hAnsi="Arial" w:cs="Arial"/>
                <w:sz w:val="20"/>
                <w:szCs w:val="20"/>
              </w:rPr>
            </w:pPr>
            <w:r>
              <w:rPr>
                <w:rFonts w:ascii="Arial" w:hAnsi="Arial" w:cs="Arial"/>
                <w:sz w:val="20"/>
                <w:szCs w:val="20"/>
              </w:rPr>
              <w:t>Construction Management</w:t>
            </w:r>
          </w:p>
        </w:tc>
      </w:tr>
      <w:tr w:rsidR="00956E98" w:rsidTr="000A44C0">
        <w:tc>
          <w:tcPr>
            <w:tcW w:w="505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5220" w:type="dxa"/>
            <w:vAlign w:val="center"/>
          </w:tcPr>
          <w:p w:rsidR="00956E98" w:rsidRDefault="00C742E0" w:rsidP="00C742E0">
            <w:pPr>
              <w:rPr>
                <w:rFonts w:ascii="Arial" w:hAnsi="Arial" w:cs="Arial"/>
                <w:sz w:val="20"/>
                <w:szCs w:val="20"/>
              </w:rPr>
            </w:pPr>
            <w:r>
              <w:rPr>
                <w:rFonts w:ascii="Arial" w:hAnsi="Arial" w:cs="Arial"/>
                <w:sz w:val="20"/>
                <w:szCs w:val="20"/>
              </w:rPr>
              <w:t>Construction Management</w:t>
            </w:r>
          </w:p>
        </w:tc>
      </w:tr>
      <w:tr w:rsidR="00935502" w:rsidTr="000A44C0">
        <w:tc>
          <w:tcPr>
            <w:tcW w:w="505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5220" w:type="dxa"/>
            <w:vAlign w:val="center"/>
          </w:tcPr>
          <w:p w:rsidR="00935502" w:rsidRDefault="00C742E0" w:rsidP="000A44C0">
            <w:pPr>
              <w:rPr>
                <w:rFonts w:ascii="Arial" w:hAnsi="Arial" w:cs="Arial"/>
                <w:sz w:val="20"/>
                <w:szCs w:val="20"/>
              </w:rPr>
            </w:pPr>
            <w:r>
              <w:rPr>
                <w:rFonts w:ascii="Arial" w:hAnsi="Arial" w:cs="Arial"/>
                <w:sz w:val="20"/>
                <w:szCs w:val="20"/>
              </w:rPr>
              <w:t>Civil Engin</w:t>
            </w:r>
            <w:r w:rsidR="000A44C0">
              <w:rPr>
                <w:rFonts w:ascii="Arial" w:hAnsi="Arial" w:cs="Arial"/>
                <w:sz w:val="20"/>
                <w:szCs w:val="20"/>
              </w:rPr>
              <w:t>.</w:t>
            </w:r>
            <w:r>
              <w:rPr>
                <w:rFonts w:ascii="Arial" w:hAnsi="Arial" w:cs="Arial"/>
                <w:sz w:val="20"/>
                <w:szCs w:val="20"/>
              </w:rPr>
              <w:t xml:space="preserve"> Tech</w:t>
            </w:r>
            <w:r w:rsidR="000A44C0">
              <w:rPr>
                <w:rFonts w:ascii="Arial" w:hAnsi="Arial" w:cs="Arial"/>
                <w:sz w:val="20"/>
                <w:szCs w:val="20"/>
              </w:rPr>
              <w:t>.</w:t>
            </w:r>
            <w:r>
              <w:rPr>
                <w:rFonts w:ascii="Arial" w:hAnsi="Arial" w:cs="Arial"/>
                <w:sz w:val="20"/>
                <w:szCs w:val="20"/>
              </w:rPr>
              <w:t>, Envir</w:t>
            </w:r>
            <w:r w:rsidR="000A44C0">
              <w:rPr>
                <w:rFonts w:ascii="Arial" w:hAnsi="Arial" w:cs="Arial"/>
                <w:sz w:val="20"/>
                <w:szCs w:val="20"/>
              </w:rPr>
              <w:t>.</w:t>
            </w:r>
            <w:r>
              <w:rPr>
                <w:rFonts w:ascii="Arial" w:hAnsi="Arial" w:cs="Arial"/>
                <w:sz w:val="20"/>
                <w:szCs w:val="20"/>
              </w:rPr>
              <w:t xml:space="preserve"> Mg</w:t>
            </w:r>
            <w:r w:rsidR="000A44C0">
              <w:rPr>
                <w:rFonts w:ascii="Arial" w:hAnsi="Arial" w:cs="Arial"/>
                <w:sz w:val="20"/>
                <w:szCs w:val="20"/>
              </w:rPr>
              <w:t>m</w:t>
            </w:r>
            <w:r>
              <w:rPr>
                <w:rFonts w:ascii="Arial" w:hAnsi="Arial" w:cs="Arial"/>
                <w:sz w:val="20"/>
                <w:szCs w:val="20"/>
              </w:rPr>
              <w:t>t</w:t>
            </w:r>
            <w:r w:rsidR="000A44C0">
              <w:rPr>
                <w:rFonts w:ascii="Arial" w:hAnsi="Arial" w:cs="Arial"/>
                <w:sz w:val="20"/>
                <w:szCs w:val="20"/>
              </w:rPr>
              <w:t>.</w:t>
            </w:r>
            <w:r>
              <w:rPr>
                <w:rFonts w:ascii="Arial" w:hAnsi="Arial" w:cs="Arial"/>
                <w:sz w:val="20"/>
                <w:szCs w:val="20"/>
              </w:rPr>
              <w:t xml:space="preserve"> and Safety</w:t>
            </w:r>
          </w:p>
        </w:tc>
      </w:tr>
    </w:tbl>
    <w:p w:rsidR="00870677" w:rsidRDefault="00870677" w:rsidP="00870677">
      <w:pPr>
        <w:rPr>
          <w:rFonts w:ascii="Arial" w:hAnsi="Arial" w:cs="Arial"/>
          <w:sz w:val="20"/>
          <w:szCs w:val="20"/>
        </w:rPr>
      </w:pPr>
    </w:p>
    <w:p w:rsidR="00343FDB" w:rsidRDefault="00343FDB">
      <w:pPr>
        <w:rPr>
          <w:rFonts w:ascii="Arial" w:hAnsi="Arial" w:cs="Arial"/>
        </w:rPr>
      </w:pPr>
      <w:r>
        <w:rPr>
          <w:rFonts w:ascii="Arial" w:hAnsi="Arial" w:cs="Arial"/>
        </w:rPr>
        <w:br w:type="page"/>
      </w:r>
    </w:p>
    <w:p w:rsidR="000A44C0" w:rsidRDefault="000A44C0" w:rsidP="000A44C0">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p w:rsidR="00870677" w:rsidRDefault="00870677" w:rsidP="00870677">
      <w:pPr>
        <w:rPr>
          <w:rFonts w:ascii="Arial" w:hAnsi="Arial" w:cs="Arial"/>
        </w:rPr>
      </w:pPr>
    </w:p>
    <w:tbl>
      <w:tblPr>
        <w:tblpPr w:leftFromText="180" w:rightFromText="180" w:horzAnchor="margin" w:tblpY="825"/>
        <w:tblW w:w="51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7"/>
        <w:gridCol w:w="2771"/>
        <w:gridCol w:w="753"/>
        <w:gridCol w:w="862"/>
        <w:gridCol w:w="3516"/>
        <w:gridCol w:w="721"/>
        <w:gridCol w:w="1264"/>
      </w:tblGrid>
      <w:tr w:rsidR="00C742E0" w:rsidRPr="009B2339" w:rsidTr="000A44C0">
        <w:trPr>
          <w:tblHeader/>
        </w:trPr>
        <w:tc>
          <w:tcPr>
            <w:tcW w:w="2061" w:type="pct"/>
            <w:gridSpan w:val="3"/>
            <w:tcBorders>
              <w:top w:val="single" w:sz="4" w:space="0" w:color="auto"/>
            </w:tcBorders>
            <w:shd w:val="clear" w:color="auto" w:fill="EEECE1"/>
          </w:tcPr>
          <w:p w:rsidR="00C742E0" w:rsidRPr="009B2339" w:rsidRDefault="00C742E0" w:rsidP="000A44C0">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2939" w:type="pct"/>
            <w:gridSpan w:val="4"/>
            <w:tcBorders>
              <w:top w:val="single" w:sz="4" w:space="0" w:color="auto"/>
              <w:right w:val="single" w:sz="4" w:space="0" w:color="auto"/>
            </w:tcBorders>
            <w:shd w:val="clear" w:color="auto" w:fill="EEECE1"/>
          </w:tcPr>
          <w:p w:rsidR="00C742E0" w:rsidRPr="009B2339" w:rsidRDefault="00C742E0" w:rsidP="000A44C0">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r>
      <w:tr w:rsidR="00C742E0" w:rsidRPr="009B2339" w:rsidTr="000A44C0">
        <w:tc>
          <w:tcPr>
            <w:tcW w:w="433" w:type="pct"/>
            <w:tcBorders>
              <w:bottom w:val="single" w:sz="4" w:space="0" w:color="auto"/>
            </w:tcBorders>
            <w:shd w:val="clear" w:color="auto" w:fill="EEECE1"/>
          </w:tcPr>
          <w:p w:rsidR="001137EE" w:rsidRPr="009B2339" w:rsidRDefault="001137EE" w:rsidP="000A44C0">
            <w:pPr>
              <w:rPr>
                <w:rFonts w:ascii="Arial" w:hAnsi="Arial" w:cs="Arial"/>
                <w:sz w:val="20"/>
                <w:szCs w:val="20"/>
              </w:rPr>
            </w:pPr>
            <w:r w:rsidRPr="009B2339">
              <w:rPr>
                <w:rFonts w:ascii="Arial" w:hAnsi="Arial" w:cs="Arial"/>
                <w:sz w:val="20"/>
                <w:szCs w:val="20"/>
              </w:rPr>
              <w:t>Course #</w:t>
            </w:r>
          </w:p>
        </w:tc>
        <w:tc>
          <w:tcPr>
            <w:tcW w:w="1280" w:type="pct"/>
            <w:tcBorders>
              <w:bottom w:val="single" w:sz="4" w:space="0" w:color="auto"/>
            </w:tcBorders>
            <w:shd w:val="clear" w:color="auto" w:fill="EEECE1"/>
          </w:tcPr>
          <w:p w:rsidR="001137EE" w:rsidRPr="009B2339" w:rsidRDefault="001137EE" w:rsidP="000A44C0">
            <w:pPr>
              <w:rPr>
                <w:rFonts w:ascii="Arial" w:hAnsi="Arial" w:cs="Arial"/>
                <w:sz w:val="20"/>
                <w:szCs w:val="20"/>
              </w:rPr>
            </w:pPr>
            <w:r w:rsidRPr="009B2339">
              <w:rPr>
                <w:rFonts w:ascii="Arial" w:hAnsi="Arial" w:cs="Arial"/>
                <w:sz w:val="20"/>
                <w:szCs w:val="20"/>
              </w:rPr>
              <w:t>Course Title</w:t>
            </w:r>
          </w:p>
        </w:tc>
        <w:tc>
          <w:tcPr>
            <w:tcW w:w="348" w:type="pct"/>
            <w:tcBorders>
              <w:bottom w:val="single" w:sz="4" w:space="0" w:color="auto"/>
            </w:tcBorders>
            <w:shd w:val="clear" w:color="auto" w:fill="EEECE1"/>
          </w:tcPr>
          <w:p w:rsidR="001137EE" w:rsidRPr="009B2339" w:rsidRDefault="001137EE" w:rsidP="000A44C0">
            <w:pPr>
              <w:rPr>
                <w:rFonts w:ascii="Arial" w:hAnsi="Arial" w:cs="Arial"/>
                <w:sz w:val="20"/>
                <w:szCs w:val="20"/>
              </w:rPr>
            </w:pPr>
            <w:r>
              <w:rPr>
                <w:rFonts w:ascii="Arial" w:hAnsi="Arial" w:cs="Arial"/>
                <w:sz w:val="20"/>
                <w:szCs w:val="20"/>
              </w:rPr>
              <w:t>QCH</w:t>
            </w:r>
          </w:p>
        </w:tc>
        <w:tc>
          <w:tcPr>
            <w:tcW w:w="398" w:type="pct"/>
            <w:tcBorders>
              <w:bottom w:val="single" w:sz="4" w:space="0" w:color="auto"/>
            </w:tcBorders>
            <w:shd w:val="clear" w:color="auto" w:fill="EEECE1"/>
          </w:tcPr>
          <w:p w:rsidR="001137EE" w:rsidRPr="009B2339" w:rsidRDefault="001137EE" w:rsidP="000A44C0">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1624" w:type="pct"/>
            <w:tcBorders>
              <w:bottom w:val="single" w:sz="4" w:space="0" w:color="auto"/>
            </w:tcBorders>
            <w:shd w:val="clear" w:color="auto" w:fill="EEECE1"/>
          </w:tcPr>
          <w:p w:rsidR="001137EE" w:rsidRPr="009B2339" w:rsidRDefault="001137EE" w:rsidP="000A44C0">
            <w:pPr>
              <w:rPr>
                <w:rFonts w:ascii="Arial" w:hAnsi="Arial" w:cs="Arial"/>
                <w:sz w:val="20"/>
                <w:szCs w:val="20"/>
              </w:rPr>
            </w:pPr>
            <w:r w:rsidRPr="009B2339">
              <w:rPr>
                <w:rFonts w:ascii="Arial" w:hAnsi="Arial" w:cs="Arial"/>
                <w:sz w:val="20"/>
                <w:szCs w:val="20"/>
              </w:rPr>
              <w:t>Course Title</w:t>
            </w:r>
          </w:p>
        </w:tc>
        <w:tc>
          <w:tcPr>
            <w:tcW w:w="333" w:type="pct"/>
            <w:tcBorders>
              <w:bottom w:val="single" w:sz="4" w:space="0" w:color="auto"/>
            </w:tcBorders>
            <w:shd w:val="clear" w:color="auto" w:fill="EEECE1"/>
          </w:tcPr>
          <w:p w:rsidR="001137EE" w:rsidRPr="009B2339" w:rsidRDefault="001137EE" w:rsidP="000A44C0">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584" w:type="pct"/>
            <w:tcBorders>
              <w:bottom w:val="single" w:sz="4" w:space="0" w:color="auto"/>
              <w:right w:val="single" w:sz="4" w:space="0" w:color="auto"/>
            </w:tcBorders>
            <w:shd w:val="clear" w:color="auto" w:fill="EEECE1"/>
          </w:tcPr>
          <w:p w:rsidR="001137EE" w:rsidRPr="009B2339" w:rsidRDefault="00956E98" w:rsidP="000A44C0">
            <w:pPr>
              <w:jc w:val="center"/>
              <w:rPr>
                <w:rFonts w:ascii="Arial" w:hAnsi="Arial" w:cs="Arial"/>
                <w:sz w:val="20"/>
                <w:szCs w:val="20"/>
              </w:rPr>
            </w:pPr>
            <w:r>
              <w:rPr>
                <w:rFonts w:ascii="Arial" w:hAnsi="Arial" w:cs="Arial"/>
                <w:b/>
                <w:sz w:val="20"/>
                <w:szCs w:val="20"/>
              </w:rPr>
              <w:t>Comments</w:t>
            </w:r>
          </w:p>
        </w:tc>
      </w:tr>
      <w:tr w:rsidR="00C742E0" w:rsidRPr="009B2339" w:rsidTr="000A44C0">
        <w:tc>
          <w:tcPr>
            <w:tcW w:w="433" w:type="pct"/>
            <w:tcBorders>
              <w:top w:val="single" w:sz="4" w:space="0" w:color="auto"/>
            </w:tcBorders>
          </w:tcPr>
          <w:p w:rsidR="00C742E0" w:rsidRPr="008A7717" w:rsidRDefault="00C742E0" w:rsidP="000A44C0">
            <w:pPr>
              <w:spacing w:before="60" w:after="60" w:line="240" w:lineRule="atLeast"/>
              <w:rPr>
                <w:rFonts w:asciiTheme="majorHAnsi" w:hAnsiTheme="majorHAnsi"/>
                <w:sz w:val="22"/>
                <w:szCs w:val="22"/>
              </w:rPr>
            </w:pPr>
            <w:r w:rsidRPr="008A7717">
              <w:rPr>
                <w:rFonts w:asciiTheme="majorHAnsi" w:hAnsiTheme="majorHAnsi"/>
                <w:sz w:val="22"/>
                <w:szCs w:val="22"/>
              </w:rPr>
              <w:t>0608-422</w:t>
            </w:r>
          </w:p>
        </w:tc>
        <w:tc>
          <w:tcPr>
            <w:tcW w:w="1280" w:type="pct"/>
            <w:tcBorders>
              <w:top w:val="single" w:sz="4" w:space="0" w:color="auto"/>
            </w:tcBorders>
          </w:tcPr>
          <w:p w:rsidR="00C742E0" w:rsidRPr="008A7717" w:rsidRDefault="00C742E0" w:rsidP="000A44C0">
            <w:pPr>
              <w:spacing w:before="60" w:after="60" w:line="240" w:lineRule="atLeast"/>
              <w:rPr>
                <w:rFonts w:asciiTheme="majorHAnsi" w:hAnsiTheme="majorHAnsi"/>
                <w:sz w:val="22"/>
                <w:szCs w:val="22"/>
              </w:rPr>
            </w:pPr>
            <w:r w:rsidRPr="008A7717">
              <w:rPr>
                <w:rFonts w:asciiTheme="majorHAnsi" w:hAnsiTheme="majorHAnsi"/>
                <w:sz w:val="22"/>
                <w:szCs w:val="22"/>
              </w:rPr>
              <w:t>Elements of Building Construction</w:t>
            </w:r>
          </w:p>
        </w:tc>
        <w:tc>
          <w:tcPr>
            <w:tcW w:w="348" w:type="pct"/>
            <w:tcBorders>
              <w:top w:val="single" w:sz="4" w:space="0" w:color="auto"/>
            </w:tcBorders>
            <w:vAlign w:val="center"/>
          </w:tcPr>
          <w:p w:rsidR="00C742E0" w:rsidRPr="008A7717" w:rsidRDefault="00F73FCE" w:rsidP="000A44C0">
            <w:pPr>
              <w:jc w:val="center"/>
              <w:rPr>
                <w:rFonts w:asciiTheme="majorHAnsi" w:hAnsiTheme="majorHAnsi"/>
                <w:sz w:val="22"/>
                <w:szCs w:val="22"/>
              </w:rPr>
            </w:pPr>
            <w:r w:rsidRPr="008A7717">
              <w:rPr>
                <w:rFonts w:asciiTheme="majorHAnsi" w:hAnsiTheme="majorHAnsi"/>
                <w:sz w:val="22"/>
                <w:szCs w:val="22"/>
              </w:rPr>
              <w:t>4</w:t>
            </w:r>
          </w:p>
        </w:tc>
        <w:tc>
          <w:tcPr>
            <w:tcW w:w="398" w:type="pct"/>
            <w:tcBorders>
              <w:top w:val="single" w:sz="4" w:space="0" w:color="auto"/>
            </w:tcBorders>
          </w:tcPr>
          <w:p w:rsidR="00C742E0" w:rsidRPr="008A7717" w:rsidRDefault="00C742E0" w:rsidP="000A44C0">
            <w:pPr>
              <w:spacing w:before="60" w:after="60" w:line="240" w:lineRule="atLeast"/>
              <w:rPr>
                <w:rFonts w:asciiTheme="majorHAnsi" w:hAnsiTheme="majorHAnsi"/>
                <w:sz w:val="22"/>
                <w:szCs w:val="22"/>
              </w:rPr>
            </w:pPr>
            <w:r w:rsidRPr="008A7717">
              <w:rPr>
                <w:rFonts w:asciiTheme="majorHAnsi" w:hAnsiTheme="majorHAnsi"/>
                <w:sz w:val="22"/>
                <w:szCs w:val="22"/>
              </w:rPr>
              <w:t>CAST-CVET-170</w:t>
            </w:r>
          </w:p>
        </w:tc>
        <w:tc>
          <w:tcPr>
            <w:tcW w:w="1624" w:type="pct"/>
            <w:tcBorders>
              <w:top w:val="single" w:sz="4" w:space="0" w:color="auto"/>
            </w:tcBorders>
          </w:tcPr>
          <w:p w:rsidR="00C742E0" w:rsidRPr="008A7717" w:rsidRDefault="00C742E0" w:rsidP="000A44C0">
            <w:pPr>
              <w:spacing w:before="60" w:after="60" w:line="240" w:lineRule="atLeast"/>
              <w:rPr>
                <w:rFonts w:asciiTheme="majorHAnsi" w:hAnsiTheme="majorHAnsi"/>
                <w:sz w:val="22"/>
                <w:szCs w:val="22"/>
              </w:rPr>
            </w:pPr>
            <w:r w:rsidRPr="008A7717">
              <w:rPr>
                <w:rFonts w:asciiTheme="majorHAnsi" w:hAnsiTheme="majorHAnsi"/>
                <w:sz w:val="22"/>
                <w:szCs w:val="22"/>
              </w:rPr>
              <w:t>Elements of Building Construction</w:t>
            </w:r>
          </w:p>
        </w:tc>
        <w:tc>
          <w:tcPr>
            <w:tcW w:w="333" w:type="pct"/>
            <w:tcBorders>
              <w:top w:val="single" w:sz="4" w:space="0" w:color="auto"/>
            </w:tcBorders>
            <w:vAlign w:val="center"/>
          </w:tcPr>
          <w:p w:rsidR="00C742E0" w:rsidRPr="008A7717" w:rsidRDefault="00C742E0" w:rsidP="000A44C0">
            <w:pPr>
              <w:jc w:val="center"/>
              <w:rPr>
                <w:rFonts w:asciiTheme="majorHAnsi" w:hAnsiTheme="majorHAnsi"/>
                <w:sz w:val="22"/>
                <w:szCs w:val="22"/>
              </w:rPr>
            </w:pPr>
            <w:r w:rsidRPr="008A7717">
              <w:rPr>
                <w:rFonts w:asciiTheme="majorHAnsi" w:hAnsiTheme="majorHAnsi"/>
                <w:sz w:val="22"/>
                <w:szCs w:val="22"/>
              </w:rPr>
              <w:t>3</w:t>
            </w:r>
          </w:p>
        </w:tc>
        <w:tc>
          <w:tcPr>
            <w:tcW w:w="584" w:type="pct"/>
            <w:tcBorders>
              <w:top w:val="single" w:sz="4" w:space="0" w:color="auto"/>
            </w:tcBorders>
          </w:tcPr>
          <w:p w:rsidR="00C742E0" w:rsidRPr="008A7717" w:rsidRDefault="00C742E0" w:rsidP="000A44C0">
            <w:pPr>
              <w:rPr>
                <w:rFonts w:asciiTheme="majorHAnsi" w:hAnsiTheme="majorHAnsi"/>
                <w:sz w:val="22"/>
                <w:szCs w:val="22"/>
              </w:rPr>
            </w:pPr>
          </w:p>
        </w:tc>
      </w:tr>
      <w:tr w:rsidR="00C742E0" w:rsidRPr="009B2339" w:rsidTr="000A44C0">
        <w:tc>
          <w:tcPr>
            <w:tcW w:w="433" w:type="pct"/>
          </w:tcPr>
          <w:p w:rsidR="00C742E0" w:rsidRPr="008A7717" w:rsidRDefault="00C742E0" w:rsidP="000A44C0">
            <w:pPr>
              <w:spacing w:before="60" w:after="60" w:line="240" w:lineRule="atLeast"/>
              <w:rPr>
                <w:rFonts w:asciiTheme="majorHAnsi" w:hAnsiTheme="majorHAnsi"/>
                <w:sz w:val="22"/>
                <w:szCs w:val="22"/>
              </w:rPr>
            </w:pPr>
            <w:r w:rsidRPr="008A7717">
              <w:rPr>
                <w:rFonts w:asciiTheme="majorHAnsi" w:hAnsiTheme="majorHAnsi"/>
                <w:sz w:val="22"/>
                <w:szCs w:val="22"/>
              </w:rPr>
              <w:t>0608-509</w:t>
            </w:r>
          </w:p>
        </w:tc>
        <w:tc>
          <w:tcPr>
            <w:tcW w:w="1280" w:type="pct"/>
          </w:tcPr>
          <w:p w:rsidR="00C742E0" w:rsidRPr="008A7717" w:rsidRDefault="00C742E0" w:rsidP="000A44C0">
            <w:pPr>
              <w:spacing w:before="60" w:after="60" w:line="240" w:lineRule="atLeast"/>
              <w:rPr>
                <w:rFonts w:asciiTheme="majorHAnsi" w:hAnsiTheme="majorHAnsi"/>
                <w:sz w:val="22"/>
                <w:szCs w:val="22"/>
              </w:rPr>
            </w:pPr>
            <w:r w:rsidRPr="008A7717">
              <w:rPr>
                <w:rFonts w:asciiTheme="majorHAnsi" w:hAnsiTheme="majorHAnsi"/>
                <w:sz w:val="22"/>
                <w:szCs w:val="22"/>
              </w:rPr>
              <w:t>Construction Cost Estimating</w:t>
            </w:r>
          </w:p>
        </w:tc>
        <w:tc>
          <w:tcPr>
            <w:tcW w:w="348" w:type="pct"/>
            <w:vAlign w:val="center"/>
          </w:tcPr>
          <w:p w:rsidR="00C742E0" w:rsidRPr="008A7717" w:rsidRDefault="00F73FCE" w:rsidP="000A44C0">
            <w:pPr>
              <w:jc w:val="center"/>
              <w:rPr>
                <w:rFonts w:asciiTheme="majorHAnsi" w:hAnsiTheme="majorHAnsi"/>
                <w:sz w:val="22"/>
                <w:szCs w:val="22"/>
              </w:rPr>
            </w:pPr>
            <w:r w:rsidRPr="008A7717">
              <w:rPr>
                <w:rFonts w:asciiTheme="majorHAnsi" w:hAnsiTheme="majorHAnsi"/>
                <w:sz w:val="22"/>
                <w:szCs w:val="22"/>
              </w:rPr>
              <w:t>4</w:t>
            </w:r>
          </w:p>
        </w:tc>
        <w:tc>
          <w:tcPr>
            <w:tcW w:w="398" w:type="pct"/>
          </w:tcPr>
          <w:p w:rsidR="00C742E0" w:rsidRPr="008A7717" w:rsidRDefault="00C742E0" w:rsidP="000A44C0">
            <w:pPr>
              <w:spacing w:before="60" w:after="60" w:line="240" w:lineRule="atLeast"/>
              <w:rPr>
                <w:rFonts w:asciiTheme="majorHAnsi" w:hAnsiTheme="majorHAnsi"/>
                <w:sz w:val="22"/>
                <w:szCs w:val="22"/>
              </w:rPr>
            </w:pPr>
            <w:r w:rsidRPr="008A7717">
              <w:rPr>
                <w:rFonts w:asciiTheme="majorHAnsi" w:hAnsiTheme="majorHAnsi"/>
                <w:sz w:val="22"/>
                <w:szCs w:val="22"/>
              </w:rPr>
              <w:t>CAST-CVET-461</w:t>
            </w:r>
          </w:p>
        </w:tc>
        <w:tc>
          <w:tcPr>
            <w:tcW w:w="1624" w:type="pct"/>
          </w:tcPr>
          <w:p w:rsidR="00C742E0" w:rsidRPr="008A7717" w:rsidRDefault="00C742E0" w:rsidP="000A44C0">
            <w:pPr>
              <w:spacing w:before="60" w:after="60" w:line="240" w:lineRule="atLeast"/>
              <w:rPr>
                <w:rFonts w:asciiTheme="majorHAnsi" w:hAnsiTheme="majorHAnsi"/>
                <w:sz w:val="22"/>
                <w:szCs w:val="22"/>
              </w:rPr>
            </w:pPr>
            <w:r w:rsidRPr="008A7717">
              <w:rPr>
                <w:rFonts w:asciiTheme="majorHAnsi" w:hAnsiTheme="majorHAnsi"/>
                <w:sz w:val="22"/>
                <w:szCs w:val="22"/>
              </w:rPr>
              <w:t>Construction Cost Estimating I</w:t>
            </w:r>
          </w:p>
        </w:tc>
        <w:tc>
          <w:tcPr>
            <w:tcW w:w="333" w:type="pct"/>
            <w:vAlign w:val="center"/>
          </w:tcPr>
          <w:p w:rsidR="00C742E0" w:rsidRPr="008A7717" w:rsidRDefault="00C742E0" w:rsidP="000A44C0">
            <w:pPr>
              <w:jc w:val="center"/>
              <w:rPr>
                <w:rFonts w:asciiTheme="majorHAnsi" w:hAnsiTheme="majorHAnsi"/>
                <w:sz w:val="22"/>
                <w:szCs w:val="22"/>
              </w:rPr>
            </w:pPr>
            <w:r w:rsidRPr="008A7717">
              <w:rPr>
                <w:rFonts w:asciiTheme="majorHAnsi" w:hAnsiTheme="majorHAnsi"/>
                <w:sz w:val="22"/>
                <w:szCs w:val="22"/>
              </w:rPr>
              <w:t>3</w:t>
            </w:r>
          </w:p>
        </w:tc>
        <w:tc>
          <w:tcPr>
            <w:tcW w:w="584" w:type="pct"/>
          </w:tcPr>
          <w:p w:rsidR="00C742E0" w:rsidRPr="008A7717" w:rsidRDefault="00C742E0" w:rsidP="000A44C0">
            <w:pPr>
              <w:rPr>
                <w:rFonts w:asciiTheme="majorHAnsi" w:hAnsiTheme="majorHAnsi"/>
                <w:sz w:val="22"/>
                <w:szCs w:val="22"/>
              </w:rPr>
            </w:pPr>
          </w:p>
        </w:tc>
      </w:tr>
      <w:tr w:rsidR="00C742E0" w:rsidRPr="009B2339" w:rsidTr="000A44C0">
        <w:tc>
          <w:tcPr>
            <w:tcW w:w="433" w:type="pct"/>
          </w:tcPr>
          <w:p w:rsidR="00C742E0" w:rsidRPr="008A7717" w:rsidRDefault="00C742E0" w:rsidP="000A44C0">
            <w:pPr>
              <w:spacing w:before="60" w:after="60" w:line="240" w:lineRule="atLeast"/>
              <w:rPr>
                <w:rFonts w:asciiTheme="majorHAnsi" w:hAnsiTheme="majorHAnsi"/>
                <w:sz w:val="22"/>
                <w:szCs w:val="22"/>
              </w:rPr>
            </w:pPr>
            <w:r w:rsidRPr="008A7717">
              <w:rPr>
                <w:rFonts w:asciiTheme="majorHAnsi" w:hAnsiTheme="majorHAnsi"/>
                <w:sz w:val="22"/>
                <w:szCs w:val="22"/>
              </w:rPr>
              <w:t>0608-560</w:t>
            </w:r>
          </w:p>
        </w:tc>
        <w:tc>
          <w:tcPr>
            <w:tcW w:w="1280" w:type="pct"/>
          </w:tcPr>
          <w:p w:rsidR="00C742E0" w:rsidRPr="008A7717" w:rsidRDefault="00C742E0" w:rsidP="000A44C0">
            <w:pPr>
              <w:spacing w:before="60" w:after="60" w:line="240" w:lineRule="atLeast"/>
              <w:rPr>
                <w:rFonts w:asciiTheme="majorHAnsi" w:hAnsiTheme="majorHAnsi"/>
                <w:sz w:val="22"/>
                <w:szCs w:val="22"/>
              </w:rPr>
            </w:pPr>
            <w:r w:rsidRPr="008A7717">
              <w:rPr>
                <w:rFonts w:asciiTheme="majorHAnsi" w:hAnsiTheme="majorHAnsi"/>
                <w:sz w:val="22"/>
                <w:szCs w:val="22"/>
              </w:rPr>
              <w:t>Construction Project Management</w:t>
            </w:r>
          </w:p>
        </w:tc>
        <w:tc>
          <w:tcPr>
            <w:tcW w:w="348" w:type="pct"/>
            <w:vAlign w:val="center"/>
          </w:tcPr>
          <w:p w:rsidR="00C742E0" w:rsidRPr="008A7717" w:rsidRDefault="00F73FCE" w:rsidP="000A44C0">
            <w:pPr>
              <w:jc w:val="center"/>
              <w:rPr>
                <w:rFonts w:asciiTheme="majorHAnsi" w:hAnsiTheme="majorHAnsi"/>
                <w:sz w:val="22"/>
                <w:szCs w:val="22"/>
              </w:rPr>
            </w:pPr>
            <w:r w:rsidRPr="008A7717">
              <w:rPr>
                <w:rFonts w:asciiTheme="majorHAnsi" w:hAnsiTheme="majorHAnsi"/>
                <w:sz w:val="22"/>
                <w:szCs w:val="22"/>
              </w:rPr>
              <w:t>4</w:t>
            </w:r>
          </w:p>
        </w:tc>
        <w:tc>
          <w:tcPr>
            <w:tcW w:w="398" w:type="pct"/>
          </w:tcPr>
          <w:p w:rsidR="00C742E0" w:rsidRPr="008A7717" w:rsidRDefault="00C742E0" w:rsidP="000A44C0">
            <w:pPr>
              <w:spacing w:before="60" w:after="60" w:line="240" w:lineRule="atLeast"/>
              <w:rPr>
                <w:rFonts w:asciiTheme="majorHAnsi" w:hAnsiTheme="majorHAnsi"/>
                <w:sz w:val="22"/>
                <w:szCs w:val="22"/>
              </w:rPr>
            </w:pPr>
            <w:r w:rsidRPr="008A7717">
              <w:rPr>
                <w:rFonts w:asciiTheme="majorHAnsi" w:hAnsiTheme="majorHAnsi"/>
                <w:sz w:val="22"/>
                <w:szCs w:val="22"/>
              </w:rPr>
              <w:t>CAST-CVET-462</w:t>
            </w:r>
          </w:p>
        </w:tc>
        <w:tc>
          <w:tcPr>
            <w:tcW w:w="1624" w:type="pct"/>
          </w:tcPr>
          <w:p w:rsidR="00C742E0" w:rsidRPr="008A7717" w:rsidRDefault="00C742E0" w:rsidP="000A44C0">
            <w:pPr>
              <w:spacing w:before="60" w:after="60" w:line="240" w:lineRule="atLeast"/>
              <w:rPr>
                <w:rFonts w:asciiTheme="majorHAnsi" w:hAnsiTheme="majorHAnsi"/>
                <w:sz w:val="22"/>
                <w:szCs w:val="22"/>
              </w:rPr>
            </w:pPr>
            <w:r w:rsidRPr="008A7717">
              <w:rPr>
                <w:rFonts w:asciiTheme="majorHAnsi" w:hAnsiTheme="majorHAnsi"/>
                <w:sz w:val="22"/>
                <w:szCs w:val="22"/>
              </w:rPr>
              <w:t>Construction Project Management</w:t>
            </w:r>
          </w:p>
        </w:tc>
        <w:tc>
          <w:tcPr>
            <w:tcW w:w="333" w:type="pct"/>
            <w:vAlign w:val="center"/>
          </w:tcPr>
          <w:p w:rsidR="00C742E0" w:rsidRPr="008A7717" w:rsidRDefault="00C742E0" w:rsidP="000A44C0">
            <w:pPr>
              <w:jc w:val="center"/>
              <w:rPr>
                <w:rFonts w:asciiTheme="majorHAnsi" w:hAnsiTheme="majorHAnsi"/>
                <w:sz w:val="22"/>
                <w:szCs w:val="22"/>
              </w:rPr>
            </w:pPr>
            <w:r w:rsidRPr="008A7717">
              <w:rPr>
                <w:rFonts w:asciiTheme="majorHAnsi" w:hAnsiTheme="majorHAnsi"/>
                <w:sz w:val="22"/>
                <w:szCs w:val="22"/>
              </w:rPr>
              <w:t>3</w:t>
            </w:r>
          </w:p>
        </w:tc>
        <w:tc>
          <w:tcPr>
            <w:tcW w:w="584" w:type="pct"/>
          </w:tcPr>
          <w:p w:rsidR="00C742E0" w:rsidRPr="008A7717" w:rsidRDefault="00C742E0" w:rsidP="000A44C0">
            <w:pPr>
              <w:rPr>
                <w:rFonts w:asciiTheme="majorHAnsi" w:hAnsiTheme="majorHAnsi"/>
                <w:sz w:val="22"/>
                <w:szCs w:val="22"/>
              </w:rPr>
            </w:pPr>
          </w:p>
        </w:tc>
      </w:tr>
      <w:tr w:rsidR="00F73FCE" w:rsidRPr="009B2339" w:rsidTr="000A44C0">
        <w:tc>
          <w:tcPr>
            <w:tcW w:w="433" w:type="pct"/>
          </w:tcPr>
          <w:p w:rsidR="00F73FCE" w:rsidRPr="008A7717" w:rsidRDefault="00F73FCE" w:rsidP="000A44C0">
            <w:pPr>
              <w:spacing w:before="60" w:after="60" w:line="240" w:lineRule="atLeast"/>
              <w:rPr>
                <w:rFonts w:asciiTheme="majorHAnsi" w:hAnsiTheme="majorHAnsi"/>
                <w:sz w:val="22"/>
                <w:szCs w:val="22"/>
              </w:rPr>
            </w:pPr>
            <w:r w:rsidRPr="008A7717">
              <w:rPr>
                <w:rFonts w:asciiTheme="majorHAnsi" w:hAnsiTheme="majorHAnsi"/>
                <w:sz w:val="22"/>
                <w:szCs w:val="22"/>
              </w:rPr>
              <w:t>0608-560</w:t>
            </w:r>
          </w:p>
        </w:tc>
        <w:tc>
          <w:tcPr>
            <w:tcW w:w="1280" w:type="pct"/>
            <w:vAlign w:val="center"/>
          </w:tcPr>
          <w:p w:rsidR="00F73FCE" w:rsidRPr="008A7717" w:rsidRDefault="00F73FCE" w:rsidP="000A44C0">
            <w:pPr>
              <w:rPr>
                <w:rFonts w:asciiTheme="majorHAnsi" w:hAnsiTheme="majorHAnsi"/>
                <w:sz w:val="22"/>
                <w:szCs w:val="22"/>
              </w:rPr>
            </w:pPr>
            <w:r w:rsidRPr="008A7717">
              <w:rPr>
                <w:rFonts w:asciiTheme="majorHAnsi" w:hAnsiTheme="majorHAnsi"/>
                <w:sz w:val="22"/>
                <w:szCs w:val="22"/>
              </w:rPr>
              <w:t>Construction Project Management</w:t>
            </w:r>
          </w:p>
        </w:tc>
        <w:tc>
          <w:tcPr>
            <w:tcW w:w="348" w:type="pct"/>
            <w:vAlign w:val="center"/>
          </w:tcPr>
          <w:p w:rsidR="00F73FCE" w:rsidRPr="008A7717" w:rsidRDefault="00F73FCE" w:rsidP="000A44C0">
            <w:pPr>
              <w:jc w:val="center"/>
              <w:rPr>
                <w:rFonts w:asciiTheme="majorHAnsi" w:hAnsiTheme="majorHAnsi"/>
                <w:sz w:val="22"/>
                <w:szCs w:val="22"/>
              </w:rPr>
            </w:pPr>
            <w:r w:rsidRPr="008A7717">
              <w:rPr>
                <w:rFonts w:asciiTheme="majorHAnsi" w:hAnsiTheme="majorHAnsi"/>
                <w:sz w:val="22"/>
                <w:szCs w:val="22"/>
              </w:rPr>
              <w:t>4</w:t>
            </w:r>
          </w:p>
        </w:tc>
        <w:tc>
          <w:tcPr>
            <w:tcW w:w="398" w:type="pct"/>
          </w:tcPr>
          <w:p w:rsidR="00F73FCE" w:rsidRPr="008A7717" w:rsidRDefault="00F73FCE" w:rsidP="000A44C0">
            <w:pPr>
              <w:spacing w:before="60" w:after="60" w:line="240" w:lineRule="atLeast"/>
              <w:rPr>
                <w:rFonts w:asciiTheme="majorHAnsi" w:hAnsiTheme="majorHAnsi"/>
                <w:sz w:val="22"/>
                <w:szCs w:val="22"/>
              </w:rPr>
            </w:pPr>
            <w:r w:rsidRPr="008A7717">
              <w:rPr>
                <w:rFonts w:asciiTheme="majorHAnsi" w:hAnsiTheme="majorHAnsi"/>
                <w:sz w:val="22"/>
                <w:szCs w:val="22"/>
              </w:rPr>
              <w:t>CAST-CVET-464</w:t>
            </w:r>
          </w:p>
        </w:tc>
        <w:tc>
          <w:tcPr>
            <w:tcW w:w="1624" w:type="pct"/>
          </w:tcPr>
          <w:p w:rsidR="00F73FCE" w:rsidRPr="008A7717" w:rsidRDefault="00F73FCE" w:rsidP="000A44C0">
            <w:pPr>
              <w:spacing w:before="60" w:after="60" w:line="240" w:lineRule="atLeast"/>
              <w:rPr>
                <w:rFonts w:asciiTheme="majorHAnsi" w:hAnsiTheme="majorHAnsi"/>
                <w:sz w:val="22"/>
                <w:szCs w:val="22"/>
              </w:rPr>
            </w:pPr>
            <w:r w:rsidRPr="008A7717">
              <w:rPr>
                <w:rFonts w:asciiTheme="majorHAnsi" w:hAnsiTheme="majorHAnsi"/>
                <w:sz w:val="22"/>
                <w:szCs w:val="22"/>
              </w:rPr>
              <w:t>Construction Planning, Scheduling, and Control</w:t>
            </w:r>
          </w:p>
        </w:tc>
        <w:tc>
          <w:tcPr>
            <w:tcW w:w="333" w:type="pct"/>
            <w:vAlign w:val="center"/>
          </w:tcPr>
          <w:p w:rsidR="00F73FCE" w:rsidRPr="008A7717" w:rsidRDefault="00F73FCE" w:rsidP="000A44C0">
            <w:pPr>
              <w:jc w:val="center"/>
              <w:rPr>
                <w:rFonts w:asciiTheme="majorHAnsi" w:hAnsiTheme="majorHAnsi"/>
                <w:sz w:val="22"/>
                <w:szCs w:val="22"/>
              </w:rPr>
            </w:pPr>
            <w:r w:rsidRPr="008A7717">
              <w:rPr>
                <w:rFonts w:asciiTheme="majorHAnsi" w:hAnsiTheme="majorHAnsi"/>
                <w:sz w:val="22"/>
                <w:szCs w:val="22"/>
              </w:rPr>
              <w:t>3</w:t>
            </w:r>
          </w:p>
        </w:tc>
        <w:tc>
          <w:tcPr>
            <w:tcW w:w="584" w:type="pct"/>
          </w:tcPr>
          <w:p w:rsidR="00F73FCE" w:rsidRPr="008A7717" w:rsidRDefault="00F73FCE" w:rsidP="000A44C0">
            <w:pPr>
              <w:rPr>
                <w:rFonts w:asciiTheme="majorHAnsi" w:hAnsiTheme="majorHAnsi"/>
                <w:sz w:val="22"/>
                <w:szCs w:val="22"/>
              </w:rPr>
            </w:pPr>
          </w:p>
        </w:tc>
      </w:tr>
      <w:tr w:rsidR="00F73FCE" w:rsidRPr="009B2339" w:rsidTr="000A44C0">
        <w:tc>
          <w:tcPr>
            <w:tcW w:w="433" w:type="pct"/>
          </w:tcPr>
          <w:p w:rsidR="00F73FCE" w:rsidRPr="008A7717" w:rsidRDefault="00F73FCE" w:rsidP="000A44C0">
            <w:pPr>
              <w:spacing w:before="60" w:after="60" w:line="240" w:lineRule="atLeast"/>
              <w:rPr>
                <w:rFonts w:asciiTheme="majorHAnsi" w:hAnsiTheme="majorHAnsi"/>
                <w:sz w:val="22"/>
                <w:szCs w:val="22"/>
              </w:rPr>
            </w:pPr>
            <w:r w:rsidRPr="008A7717">
              <w:rPr>
                <w:rFonts w:asciiTheme="majorHAnsi" w:hAnsiTheme="majorHAnsi"/>
                <w:sz w:val="22"/>
                <w:szCs w:val="22"/>
              </w:rPr>
              <w:t>0608-544</w:t>
            </w:r>
          </w:p>
        </w:tc>
        <w:tc>
          <w:tcPr>
            <w:tcW w:w="1280" w:type="pct"/>
          </w:tcPr>
          <w:p w:rsidR="00F73FCE" w:rsidRPr="008A7717" w:rsidRDefault="00F73FCE" w:rsidP="000A44C0">
            <w:pPr>
              <w:spacing w:before="60" w:after="60" w:line="240" w:lineRule="atLeast"/>
              <w:rPr>
                <w:rFonts w:asciiTheme="majorHAnsi" w:hAnsiTheme="majorHAnsi"/>
                <w:sz w:val="22"/>
                <w:szCs w:val="22"/>
              </w:rPr>
            </w:pPr>
            <w:r w:rsidRPr="008A7717">
              <w:rPr>
                <w:rFonts w:asciiTheme="majorHAnsi" w:hAnsiTheme="majorHAnsi"/>
                <w:sz w:val="22"/>
                <w:szCs w:val="22"/>
              </w:rPr>
              <w:t>Contracts and Specifications</w:t>
            </w:r>
          </w:p>
        </w:tc>
        <w:tc>
          <w:tcPr>
            <w:tcW w:w="348" w:type="pct"/>
            <w:vAlign w:val="center"/>
          </w:tcPr>
          <w:p w:rsidR="00F73FCE" w:rsidRPr="008A7717" w:rsidRDefault="00F73FCE" w:rsidP="000A44C0">
            <w:pPr>
              <w:jc w:val="center"/>
              <w:rPr>
                <w:rFonts w:asciiTheme="majorHAnsi" w:hAnsiTheme="majorHAnsi"/>
                <w:sz w:val="22"/>
                <w:szCs w:val="22"/>
              </w:rPr>
            </w:pPr>
            <w:r w:rsidRPr="008A7717">
              <w:rPr>
                <w:rFonts w:asciiTheme="majorHAnsi" w:hAnsiTheme="majorHAnsi"/>
                <w:sz w:val="22"/>
                <w:szCs w:val="22"/>
              </w:rPr>
              <w:t>2</w:t>
            </w:r>
          </w:p>
        </w:tc>
        <w:tc>
          <w:tcPr>
            <w:tcW w:w="398" w:type="pct"/>
          </w:tcPr>
          <w:p w:rsidR="00F73FCE" w:rsidRPr="008A7717" w:rsidRDefault="00F73FCE" w:rsidP="000A44C0">
            <w:pPr>
              <w:spacing w:before="60" w:after="60" w:line="240" w:lineRule="atLeast"/>
              <w:rPr>
                <w:rFonts w:asciiTheme="majorHAnsi" w:hAnsiTheme="majorHAnsi"/>
                <w:sz w:val="22"/>
                <w:szCs w:val="22"/>
              </w:rPr>
            </w:pPr>
            <w:r w:rsidRPr="008A7717">
              <w:rPr>
                <w:rFonts w:asciiTheme="majorHAnsi" w:hAnsiTheme="majorHAnsi"/>
                <w:sz w:val="22"/>
                <w:szCs w:val="22"/>
              </w:rPr>
              <w:t>CAST-CVET-465</w:t>
            </w:r>
          </w:p>
        </w:tc>
        <w:tc>
          <w:tcPr>
            <w:tcW w:w="1624" w:type="pct"/>
          </w:tcPr>
          <w:p w:rsidR="00F73FCE" w:rsidRPr="008A7717" w:rsidRDefault="00F73FCE" w:rsidP="000A44C0">
            <w:pPr>
              <w:spacing w:before="60" w:after="60" w:line="240" w:lineRule="atLeast"/>
              <w:rPr>
                <w:rFonts w:asciiTheme="majorHAnsi" w:hAnsiTheme="majorHAnsi"/>
                <w:sz w:val="22"/>
                <w:szCs w:val="22"/>
              </w:rPr>
            </w:pPr>
            <w:r w:rsidRPr="008A7717">
              <w:rPr>
                <w:rFonts w:asciiTheme="majorHAnsi" w:hAnsiTheme="majorHAnsi"/>
                <w:sz w:val="22"/>
                <w:szCs w:val="22"/>
              </w:rPr>
              <w:t>Contracts and Specifications</w:t>
            </w:r>
          </w:p>
        </w:tc>
        <w:tc>
          <w:tcPr>
            <w:tcW w:w="333" w:type="pct"/>
            <w:vAlign w:val="center"/>
          </w:tcPr>
          <w:p w:rsidR="00F73FCE" w:rsidRPr="008A7717" w:rsidRDefault="00F73FCE" w:rsidP="000A44C0">
            <w:pPr>
              <w:jc w:val="center"/>
              <w:rPr>
                <w:rFonts w:asciiTheme="majorHAnsi" w:hAnsiTheme="majorHAnsi"/>
                <w:sz w:val="22"/>
                <w:szCs w:val="22"/>
              </w:rPr>
            </w:pPr>
            <w:r w:rsidRPr="008A7717">
              <w:rPr>
                <w:rFonts w:asciiTheme="majorHAnsi" w:hAnsiTheme="majorHAnsi"/>
                <w:sz w:val="22"/>
                <w:szCs w:val="22"/>
              </w:rPr>
              <w:t>3</w:t>
            </w:r>
          </w:p>
        </w:tc>
        <w:tc>
          <w:tcPr>
            <w:tcW w:w="584" w:type="pct"/>
          </w:tcPr>
          <w:p w:rsidR="00F73FCE" w:rsidRPr="008A7717" w:rsidRDefault="00F73FCE" w:rsidP="000A44C0">
            <w:pPr>
              <w:rPr>
                <w:rFonts w:asciiTheme="majorHAnsi" w:hAnsiTheme="majorHAnsi"/>
                <w:sz w:val="22"/>
                <w:szCs w:val="22"/>
              </w:rPr>
            </w:pPr>
          </w:p>
        </w:tc>
      </w:tr>
      <w:tr w:rsidR="00F73FCE" w:rsidRPr="009B2339" w:rsidTr="000A44C0">
        <w:tc>
          <w:tcPr>
            <w:tcW w:w="433" w:type="pct"/>
          </w:tcPr>
          <w:p w:rsidR="00F73FCE" w:rsidRPr="008A7717" w:rsidRDefault="00F73FCE" w:rsidP="000A44C0">
            <w:pPr>
              <w:spacing w:before="60" w:after="60" w:line="240" w:lineRule="atLeast"/>
              <w:rPr>
                <w:rFonts w:asciiTheme="majorHAnsi" w:hAnsiTheme="majorHAnsi"/>
                <w:sz w:val="22"/>
                <w:szCs w:val="22"/>
              </w:rPr>
            </w:pPr>
            <w:r w:rsidRPr="008A7717">
              <w:rPr>
                <w:rFonts w:asciiTheme="majorHAnsi" w:hAnsiTheme="majorHAnsi"/>
                <w:sz w:val="22"/>
                <w:szCs w:val="22"/>
              </w:rPr>
              <w:t>0633-504</w:t>
            </w:r>
          </w:p>
        </w:tc>
        <w:tc>
          <w:tcPr>
            <w:tcW w:w="1280" w:type="pct"/>
          </w:tcPr>
          <w:p w:rsidR="00F73FCE" w:rsidRPr="008A7717" w:rsidRDefault="00F73FCE" w:rsidP="000A44C0">
            <w:pPr>
              <w:spacing w:before="60" w:after="60" w:line="240" w:lineRule="atLeast"/>
              <w:rPr>
                <w:rFonts w:asciiTheme="majorHAnsi" w:hAnsiTheme="majorHAnsi"/>
                <w:sz w:val="22"/>
                <w:szCs w:val="22"/>
              </w:rPr>
            </w:pPr>
            <w:r w:rsidRPr="008A7717">
              <w:rPr>
                <w:rFonts w:asciiTheme="majorHAnsi" w:hAnsiTheme="majorHAnsi"/>
                <w:sz w:val="22"/>
                <w:szCs w:val="22"/>
              </w:rPr>
              <w:t>Construction Safety</w:t>
            </w:r>
          </w:p>
        </w:tc>
        <w:tc>
          <w:tcPr>
            <w:tcW w:w="348" w:type="pct"/>
            <w:vAlign w:val="center"/>
          </w:tcPr>
          <w:p w:rsidR="00F73FCE" w:rsidRPr="008A7717" w:rsidRDefault="00F73FCE" w:rsidP="000A44C0">
            <w:pPr>
              <w:jc w:val="center"/>
              <w:rPr>
                <w:rFonts w:asciiTheme="majorHAnsi" w:hAnsiTheme="majorHAnsi"/>
                <w:sz w:val="22"/>
                <w:szCs w:val="22"/>
              </w:rPr>
            </w:pPr>
            <w:r w:rsidRPr="008A7717">
              <w:rPr>
                <w:rFonts w:asciiTheme="majorHAnsi" w:hAnsiTheme="majorHAnsi"/>
                <w:sz w:val="22"/>
                <w:szCs w:val="22"/>
              </w:rPr>
              <w:t>4</w:t>
            </w:r>
          </w:p>
        </w:tc>
        <w:tc>
          <w:tcPr>
            <w:tcW w:w="398" w:type="pct"/>
          </w:tcPr>
          <w:p w:rsidR="00F73FCE" w:rsidRPr="008A7717" w:rsidRDefault="00F73FCE" w:rsidP="000A44C0">
            <w:pPr>
              <w:spacing w:before="60" w:after="60" w:line="240" w:lineRule="atLeast"/>
              <w:rPr>
                <w:rFonts w:asciiTheme="majorHAnsi" w:hAnsiTheme="majorHAnsi"/>
                <w:sz w:val="22"/>
                <w:szCs w:val="22"/>
              </w:rPr>
            </w:pPr>
            <w:r w:rsidRPr="008A7717">
              <w:rPr>
                <w:rFonts w:asciiTheme="majorHAnsi" w:hAnsiTheme="majorHAnsi"/>
                <w:sz w:val="22"/>
                <w:szCs w:val="22"/>
              </w:rPr>
              <w:t>CAST-ESHS-325</w:t>
            </w:r>
          </w:p>
        </w:tc>
        <w:tc>
          <w:tcPr>
            <w:tcW w:w="1624" w:type="pct"/>
          </w:tcPr>
          <w:p w:rsidR="00F73FCE" w:rsidRPr="008A7717" w:rsidRDefault="00F73FCE" w:rsidP="000A44C0">
            <w:pPr>
              <w:spacing w:before="60" w:after="60" w:line="240" w:lineRule="atLeast"/>
              <w:rPr>
                <w:rFonts w:asciiTheme="majorHAnsi" w:hAnsiTheme="majorHAnsi"/>
                <w:sz w:val="22"/>
                <w:szCs w:val="22"/>
              </w:rPr>
            </w:pPr>
            <w:r w:rsidRPr="008A7717">
              <w:rPr>
                <w:rFonts w:asciiTheme="majorHAnsi" w:hAnsiTheme="majorHAnsi"/>
                <w:sz w:val="22"/>
                <w:szCs w:val="22"/>
              </w:rPr>
              <w:t>Construction Safety</w:t>
            </w:r>
          </w:p>
        </w:tc>
        <w:tc>
          <w:tcPr>
            <w:tcW w:w="333" w:type="pct"/>
            <w:vAlign w:val="center"/>
          </w:tcPr>
          <w:p w:rsidR="00F73FCE" w:rsidRPr="008A7717" w:rsidRDefault="00F73FCE" w:rsidP="000A44C0">
            <w:pPr>
              <w:jc w:val="center"/>
              <w:rPr>
                <w:rFonts w:asciiTheme="majorHAnsi" w:hAnsiTheme="majorHAnsi"/>
                <w:sz w:val="22"/>
                <w:szCs w:val="22"/>
              </w:rPr>
            </w:pPr>
            <w:r w:rsidRPr="008A7717">
              <w:rPr>
                <w:rFonts w:asciiTheme="majorHAnsi" w:hAnsiTheme="majorHAnsi"/>
                <w:sz w:val="22"/>
                <w:szCs w:val="22"/>
              </w:rPr>
              <w:t>3</w:t>
            </w:r>
          </w:p>
        </w:tc>
        <w:tc>
          <w:tcPr>
            <w:tcW w:w="584" w:type="pct"/>
          </w:tcPr>
          <w:p w:rsidR="00F73FCE" w:rsidRPr="008A7717" w:rsidRDefault="00F73FCE" w:rsidP="000A44C0">
            <w:pPr>
              <w:rPr>
                <w:rFonts w:asciiTheme="majorHAnsi" w:hAnsiTheme="majorHAnsi"/>
                <w:sz w:val="22"/>
                <w:szCs w:val="22"/>
              </w:rPr>
            </w:pPr>
          </w:p>
        </w:tc>
      </w:tr>
      <w:tr w:rsidR="008A7717" w:rsidRPr="009B2339" w:rsidTr="000A44C0">
        <w:tc>
          <w:tcPr>
            <w:tcW w:w="433" w:type="pct"/>
          </w:tcPr>
          <w:p w:rsidR="008A7717" w:rsidRPr="008A7717" w:rsidRDefault="008A7717" w:rsidP="000A44C0">
            <w:pPr>
              <w:spacing w:before="60" w:after="60" w:line="240" w:lineRule="atLeast"/>
              <w:rPr>
                <w:rFonts w:asciiTheme="majorHAnsi" w:hAnsiTheme="majorHAnsi"/>
                <w:sz w:val="22"/>
                <w:szCs w:val="22"/>
              </w:rPr>
            </w:pPr>
          </w:p>
        </w:tc>
        <w:tc>
          <w:tcPr>
            <w:tcW w:w="1280" w:type="pct"/>
          </w:tcPr>
          <w:p w:rsidR="008A7717" w:rsidRPr="008A7717" w:rsidRDefault="008A7717" w:rsidP="000A44C0">
            <w:pPr>
              <w:spacing w:before="60" w:after="60" w:line="240" w:lineRule="atLeast"/>
              <w:rPr>
                <w:rFonts w:asciiTheme="majorHAnsi" w:hAnsiTheme="majorHAnsi"/>
                <w:sz w:val="22"/>
                <w:szCs w:val="22"/>
              </w:rPr>
            </w:pPr>
          </w:p>
        </w:tc>
        <w:tc>
          <w:tcPr>
            <w:tcW w:w="348" w:type="pct"/>
            <w:vAlign w:val="center"/>
          </w:tcPr>
          <w:p w:rsidR="008A7717" w:rsidRPr="008A7717" w:rsidRDefault="008A7717" w:rsidP="000A44C0">
            <w:pPr>
              <w:jc w:val="center"/>
              <w:rPr>
                <w:rFonts w:asciiTheme="majorHAnsi" w:hAnsiTheme="majorHAnsi"/>
                <w:sz w:val="22"/>
                <w:szCs w:val="22"/>
              </w:rPr>
            </w:pPr>
          </w:p>
        </w:tc>
        <w:tc>
          <w:tcPr>
            <w:tcW w:w="398" w:type="pct"/>
          </w:tcPr>
          <w:p w:rsidR="008A7717" w:rsidRPr="008A7717" w:rsidRDefault="008A7717" w:rsidP="000A44C0">
            <w:pPr>
              <w:spacing w:before="60" w:after="60" w:line="240" w:lineRule="atLeast"/>
              <w:rPr>
                <w:rFonts w:asciiTheme="majorHAnsi" w:hAnsiTheme="majorHAnsi"/>
                <w:sz w:val="22"/>
                <w:szCs w:val="22"/>
              </w:rPr>
            </w:pPr>
            <w:r w:rsidRPr="008A7717">
              <w:rPr>
                <w:rFonts w:asciiTheme="majorHAnsi" w:hAnsiTheme="majorHAnsi"/>
                <w:sz w:val="22"/>
                <w:szCs w:val="22"/>
              </w:rPr>
              <w:t>CAST-CVET-423</w:t>
            </w:r>
          </w:p>
        </w:tc>
        <w:tc>
          <w:tcPr>
            <w:tcW w:w="1624" w:type="pct"/>
          </w:tcPr>
          <w:p w:rsidR="008A7717" w:rsidRPr="008A7717" w:rsidRDefault="008A7717" w:rsidP="000A44C0">
            <w:pPr>
              <w:spacing w:before="60" w:after="60" w:line="240" w:lineRule="atLeast"/>
              <w:rPr>
                <w:rFonts w:asciiTheme="majorHAnsi" w:hAnsiTheme="majorHAnsi"/>
                <w:sz w:val="22"/>
                <w:szCs w:val="22"/>
              </w:rPr>
            </w:pPr>
            <w:r w:rsidRPr="008A7717">
              <w:rPr>
                <w:rFonts w:asciiTheme="majorHAnsi" w:hAnsiTheme="majorHAnsi"/>
                <w:sz w:val="22"/>
                <w:szCs w:val="22"/>
              </w:rPr>
              <w:t>GIS for CETEMS</w:t>
            </w:r>
          </w:p>
        </w:tc>
        <w:tc>
          <w:tcPr>
            <w:tcW w:w="333" w:type="pct"/>
            <w:vAlign w:val="center"/>
          </w:tcPr>
          <w:p w:rsidR="008A7717" w:rsidRPr="008A7717" w:rsidRDefault="008A7717" w:rsidP="000A44C0">
            <w:pPr>
              <w:jc w:val="center"/>
              <w:rPr>
                <w:rFonts w:asciiTheme="majorHAnsi" w:hAnsiTheme="majorHAnsi"/>
                <w:sz w:val="22"/>
                <w:szCs w:val="22"/>
              </w:rPr>
            </w:pPr>
            <w:r w:rsidRPr="008A7717">
              <w:rPr>
                <w:rFonts w:asciiTheme="majorHAnsi" w:hAnsiTheme="majorHAnsi"/>
                <w:sz w:val="22"/>
                <w:szCs w:val="22"/>
              </w:rPr>
              <w:t>3</w:t>
            </w:r>
          </w:p>
        </w:tc>
        <w:tc>
          <w:tcPr>
            <w:tcW w:w="584" w:type="pct"/>
          </w:tcPr>
          <w:p w:rsidR="008A7717" w:rsidRPr="008A7717" w:rsidRDefault="008A7717" w:rsidP="000A44C0">
            <w:pPr>
              <w:rPr>
                <w:rFonts w:asciiTheme="majorHAnsi" w:hAnsiTheme="majorHAnsi"/>
                <w:sz w:val="22"/>
                <w:szCs w:val="22"/>
              </w:rPr>
            </w:pPr>
          </w:p>
        </w:tc>
      </w:tr>
      <w:tr w:rsidR="008A7717" w:rsidRPr="009B2339" w:rsidTr="000A44C0">
        <w:tc>
          <w:tcPr>
            <w:tcW w:w="433" w:type="pct"/>
          </w:tcPr>
          <w:p w:rsidR="008A7717" w:rsidRPr="008A7717" w:rsidRDefault="008A7717" w:rsidP="000A44C0">
            <w:pPr>
              <w:spacing w:before="60" w:after="60" w:line="240" w:lineRule="atLeast"/>
              <w:rPr>
                <w:rFonts w:asciiTheme="majorHAnsi" w:hAnsiTheme="majorHAnsi"/>
                <w:sz w:val="22"/>
                <w:szCs w:val="22"/>
              </w:rPr>
            </w:pPr>
          </w:p>
        </w:tc>
        <w:tc>
          <w:tcPr>
            <w:tcW w:w="1280" w:type="pct"/>
          </w:tcPr>
          <w:p w:rsidR="008A7717" w:rsidRPr="008A7717" w:rsidRDefault="008A7717" w:rsidP="000A44C0">
            <w:pPr>
              <w:spacing w:before="60" w:after="60" w:line="240" w:lineRule="atLeast"/>
              <w:rPr>
                <w:rFonts w:asciiTheme="majorHAnsi" w:hAnsiTheme="majorHAnsi"/>
                <w:sz w:val="22"/>
                <w:szCs w:val="22"/>
              </w:rPr>
            </w:pPr>
          </w:p>
        </w:tc>
        <w:tc>
          <w:tcPr>
            <w:tcW w:w="348" w:type="pct"/>
            <w:vAlign w:val="center"/>
          </w:tcPr>
          <w:p w:rsidR="008A7717" w:rsidRPr="008A7717" w:rsidRDefault="008A7717" w:rsidP="000A44C0">
            <w:pPr>
              <w:jc w:val="center"/>
              <w:rPr>
                <w:rFonts w:asciiTheme="majorHAnsi" w:hAnsiTheme="majorHAnsi"/>
                <w:sz w:val="22"/>
                <w:szCs w:val="22"/>
              </w:rPr>
            </w:pPr>
          </w:p>
        </w:tc>
        <w:tc>
          <w:tcPr>
            <w:tcW w:w="398" w:type="pct"/>
          </w:tcPr>
          <w:p w:rsidR="008A7717" w:rsidRPr="008A7717" w:rsidRDefault="008A7717" w:rsidP="000A44C0">
            <w:pPr>
              <w:spacing w:before="60" w:after="60" w:line="240" w:lineRule="atLeast"/>
              <w:rPr>
                <w:rFonts w:asciiTheme="majorHAnsi" w:hAnsiTheme="majorHAnsi"/>
                <w:sz w:val="22"/>
                <w:szCs w:val="22"/>
              </w:rPr>
            </w:pPr>
            <w:r w:rsidRPr="008A7717">
              <w:rPr>
                <w:rFonts w:asciiTheme="majorHAnsi" w:hAnsiTheme="majorHAnsi"/>
                <w:sz w:val="22"/>
                <w:szCs w:val="22"/>
              </w:rPr>
              <w:t>CAST-CVET-463</w:t>
            </w:r>
          </w:p>
        </w:tc>
        <w:tc>
          <w:tcPr>
            <w:tcW w:w="1624" w:type="pct"/>
          </w:tcPr>
          <w:p w:rsidR="008A7717" w:rsidRPr="008A7717" w:rsidRDefault="008A7717" w:rsidP="000A44C0">
            <w:pPr>
              <w:spacing w:before="60" w:after="60" w:line="240" w:lineRule="atLeast"/>
              <w:rPr>
                <w:rFonts w:asciiTheme="majorHAnsi" w:hAnsiTheme="majorHAnsi"/>
                <w:sz w:val="22"/>
                <w:szCs w:val="22"/>
              </w:rPr>
            </w:pPr>
            <w:r w:rsidRPr="008A7717">
              <w:rPr>
                <w:rFonts w:asciiTheme="majorHAnsi" w:hAnsiTheme="majorHAnsi"/>
                <w:sz w:val="22"/>
                <w:szCs w:val="22"/>
              </w:rPr>
              <w:t>Sustainable Building Design &amp; Construction</w:t>
            </w:r>
          </w:p>
        </w:tc>
        <w:tc>
          <w:tcPr>
            <w:tcW w:w="333" w:type="pct"/>
            <w:vAlign w:val="center"/>
          </w:tcPr>
          <w:p w:rsidR="008A7717" w:rsidRPr="008A7717" w:rsidRDefault="008A7717" w:rsidP="000A44C0">
            <w:pPr>
              <w:jc w:val="center"/>
              <w:rPr>
                <w:rFonts w:asciiTheme="majorHAnsi" w:hAnsiTheme="majorHAnsi"/>
                <w:sz w:val="22"/>
                <w:szCs w:val="22"/>
              </w:rPr>
            </w:pPr>
            <w:r w:rsidRPr="008A7717">
              <w:rPr>
                <w:rFonts w:asciiTheme="majorHAnsi" w:hAnsiTheme="majorHAnsi"/>
                <w:sz w:val="22"/>
                <w:szCs w:val="22"/>
              </w:rPr>
              <w:t>3</w:t>
            </w:r>
          </w:p>
        </w:tc>
        <w:tc>
          <w:tcPr>
            <w:tcW w:w="584" w:type="pct"/>
          </w:tcPr>
          <w:p w:rsidR="008A7717" w:rsidRPr="008A7717" w:rsidRDefault="008A7717" w:rsidP="000A44C0">
            <w:pPr>
              <w:rPr>
                <w:rFonts w:asciiTheme="majorHAnsi" w:hAnsiTheme="majorHAnsi"/>
                <w:sz w:val="22"/>
                <w:szCs w:val="22"/>
              </w:rPr>
            </w:pPr>
          </w:p>
        </w:tc>
      </w:tr>
      <w:tr w:rsidR="008A7717" w:rsidRPr="009B2339" w:rsidTr="000A44C0">
        <w:tc>
          <w:tcPr>
            <w:tcW w:w="433" w:type="pct"/>
          </w:tcPr>
          <w:p w:rsidR="008A7717" w:rsidRPr="008A7717" w:rsidRDefault="008A7717" w:rsidP="000A44C0">
            <w:pPr>
              <w:spacing w:before="60" w:after="60" w:line="240" w:lineRule="atLeast"/>
              <w:rPr>
                <w:rFonts w:asciiTheme="majorHAnsi" w:hAnsiTheme="majorHAnsi"/>
                <w:sz w:val="22"/>
                <w:szCs w:val="22"/>
              </w:rPr>
            </w:pPr>
            <w:r w:rsidRPr="008A7717">
              <w:rPr>
                <w:rFonts w:asciiTheme="majorHAnsi" w:hAnsiTheme="majorHAnsi"/>
                <w:sz w:val="22"/>
                <w:szCs w:val="22"/>
              </w:rPr>
              <w:t>0608-544</w:t>
            </w:r>
          </w:p>
        </w:tc>
        <w:tc>
          <w:tcPr>
            <w:tcW w:w="1280" w:type="pct"/>
          </w:tcPr>
          <w:p w:rsidR="008A7717" w:rsidRPr="008A7717" w:rsidRDefault="008A7717" w:rsidP="000A44C0">
            <w:pPr>
              <w:spacing w:before="60" w:after="60" w:line="240" w:lineRule="atLeast"/>
              <w:rPr>
                <w:rFonts w:asciiTheme="majorHAnsi" w:hAnsiTheme="majorHAnsi"/>
                <w:sz w:val="22"/>
                <w:szCs w:val="22"/>
              </w:rPr>
            </w:pPr>
            <w:r w:rsidRPr="008A7717">
              <w:rPr>
                <w:rFonts w:asciiTheme="majorHAnsi" w:hAnsiTheme="majorHAnsi"/>
                <w:sz w:val="22"/>
                <w:szCs w:val="22"/>
              </w:rPr>
              <w:t>Mechanical &amp; Electrical Equipment for Bldgs.</w:t>
            </w:r>
          </w:p>
        </w:tc>
        <w:tc>
          <w:tcPr>
            <w:tcW w:w="348" w:type="pct"/>
            <w:vAlign w:val="center"/>
          </w:tcPr>
          <w:p w:rsidR="008A7717" w:rsidRPr="008A7717" w:rsidRDefault="008A7717" w:rsidP="000A44C0">
            <w:pPr>
              <w:jc w:val="center"/>
              <w:rPr>
                <w:rFonts w:asciiTheme="majorHAnsi" w:hAnsiTheme="majorHAnsi"/>
                <w:sz w:val="22"/>
                <w:szCs w:val="22"/>
              </w:rPr>
            </w:pPr>
            <w:r w:rsidRPr="008A7717">
              <w:rPr>
                <w:rFonts w:asciiTheme="majorHAnsi" w:hAnsiTheme="majorHAnsi"/>
                <w:sz w:val="22"/>
                <w:szCs w:val="22"/>
              </w:rPr>
              <w:t>4</w:t>
            </w:r>
          </w:p>
        </w:tc>
        <w:tc>
          <w:tcPr>
            <w:tcW w:w="398" w:type="pct"/>
          </w:tcPr>
          <w:p w:rsidR="008A7717" w:rsidRPr="008A7717" w:rsidRDefault="008A7717" w:rsidP="000A44C0">
            <w:pPr>
              <w:spacing w:before="60" w:after="60" w:line="240" w:lineRule="atLeast"/>
              <w:rPr>
                <w:rFonts w:asciiTheme="majorHAnsi" w:hAnsiTheme="majorHAnsi"/>
                <w:sz w:val="22"/>
                <w:szCs w:val="22"/>
              </w:rPr>
            </w:pPr>
          </w:p>
        </w:tc>
        <w:tc>
          <w:tcPr>
            <w:tcW w:w="1624" w:type="pct"/>
          </w:tcPr>
          <w:p w:rsidR="008A7717" w:rsidRPr="008A7717" w:rsidRDefault="008A7717" w:rsidP="000A44C0">
            <w:pPr>
              <w:spacing w:before="60" w:after="60" w:line="240" w:lineRule="atLeast"/>
              <w:rPr>
                <w:rFonts w:asciiTheme="majorHAnsi" w:hAnsiTheme="majorHAnsi"/>
                <w:sz w:val="22"/>
                <w:szCs w:val="22"/>
              </w:rPr>
            </w:pPr>
          </w:p>
        </w:tc>
        <w:tc>
          <w:tcPr>
            <w:tcW w:w="333" w:type="pct"/>
            <w:vAlign w:val="center"/>
          </w:tcPr>
          <w:p w:rsidR="008A7717" w:rsidRPr="008A7717" w:rsidRDefault="008A7717" w:rsidP="000A44C0">
            <w:pPr>
              <w:jc w:val="center"/>
              <w:rPr>
                <w:rFonts w:asciiTheme="majorHAnsi" w:hAnsiTheme="majorHAnsi"/>
                <w:sz w:val="22"/>
                <w:szCs w:val="22"/>
              </w:rPr>
            </w:pPr>
          </w:p>
        </w:tc>
        <w:tc>
          <w:tcPr>
            <w:tcW w:w="584" w:type="pct"/>
          </w:tcPr>
          <w:p w:rsidR="008A7717" w:rsidRPr="008A7717" w:rsidRDefault="008A7717" w:rsidP="000A44C0">
            <w:pPr>
              <w:rPr>
                <w:rFonts w:asciiTheme="majorHAnsi" w:hAnsiTheme="majorHAnsi"/>
                <w:sz w:val="22"/>
                <w:szCs w:val="22"/>
              </w:rPr>
            </w:pPr>
          </w:p>
        </w:tc>
      </w:tr>
      <w:tr w:rsidR="008A7717" w:rsidRPr="009B2339" w:rsidTr="000A44C0">
        <w:tc>
          <w:tcPr>
            <w:tcW w:w="433" w:type="pct"/>
          </w:tcPr>
          <w:p w:rsidR="008A7717" w:rsidRPr="008A7717" w:rsidRDefault="008A7717" w:rsidP="000A44C0">
            <w:pPr>
              <w:spacing w:before="60" w:after="60" w:line="240" w:lineRule="atLeast"/>
              <w:rPr>
                <w:rFonts w:asciiTheme="majorHAnsi" w:hAnsiTheme="majorHAnsi"/>
                <w:sz w:val="22"/>
                <w:szCs w:val="22"/>
              </w:rPr>
            </w:pPr>
            <w:r w:rsidRPr="008A7717">
              <w:rPr>
                <w:rFonts w:asciiTheme="majorHAnsi" w:hAnsiTheme="majorHAnsi"/>
                <w:sz w:val="22"/>
                <w:szCs w:val="22"/>
              </w:rPr>
              <w:t>0608-460</w:t>
            </w:r>
          </w:p>
        </w:tc>
        <w:tc>
          <w:tcPr>
            <w:tcW w:w="1280" w:type="pct"/>
          </w:tcPr>
          <w:p w:rsidR="008A7717" w:rsidRPr="008A7717" w:rsidRDefault="008A7717" w:rsidP="000A44C0">
            <w:pPr>
              <w:spacing w:before="60" w:after="60" w:line="240" w:lineRule="atLeast"/>
              <w:rPr>
                <w:rFonts w:asciiTheme="majorHAnsi" w:hAnsiTheme="majorHAnsi"/>
                <w:sz w:val="22"/>
                <w:szCs w:val="22"/>
              </w:rPr>
            </w:pPr>
            <w:r w:rsidRPr="008A7717">
              <w:rPr>
                <w:rFonts w:asciiTheme="majorHAnsi" w:hAnsiTheme="majorHAnsi"/>
                <w:sz w:val="22"/>
                <w:szCs w:val="22"/>
              </w:rPr>
              <w:t>Construction Equipment</w:t>
            </w:r>
          </w:p>
        </w:tc>
        <w:tc>
          <w:tcPr>
            <w:tcW w:w="348" w:type="pct"/>
            <w:vAlign w:val="center"/>
          </w:tcPr>
          <w:p w:rsidR="008A7717" w:rsidRPr="008A7717" w:rsidRDefault="00FB4483" w:rsidP="000A44C0">
            <w:pPr>
              <w:jc w:val="center"/>
              <w:rPr>
                <w:rFonts w:asciiTheme="majorHAnsi" w:hAnsiTheme="majorHAnsi"/>
                <w:sz w:val="22"/>
                <w:szCs w:val="22"/>
              </w:rPr>
            </w:pPr>
            <w:r>
              <w:rPr>
                <w:rFonts w:asciiTheme="majorHAnsi" w:hAnsiTheme="majorHAnsi"/>
                <w:sz w:val="22"/>
                <w:szCs w:val="22"/>
              </w:rPr>
              <w:t>2</w:t>
            </w:r>
          </w:p>
        </w:tc>
        <w:tc>
          <w:tcPr>
            <w:tcW w:w="398" w:type="pct"/>
          </w:tcPr>
          <w:p w:rsidR="008A7717" w:rsidRPr="008A7717" w:rsidRDefault="008A7717" w:rsidP="000A44C0">
            <w:pPr>
              <w:rPr>
                <w:rFonts w:asciiTheme="majorHAnsi" w:hAnsiTheme="majorHAnsi"/>
                <w:sz w:val="22"/>
                <w:szCs w:val="22"/>
              </w:rPr>
            </w:pPr>
          </w:p>
        </w:tc>
        <w:tc>
          <w:tcPr>
            <w:tcW w:w="1624" w:type="pct"/>
          </w:tcPr>
          <w:p w:rsidR="008A7717" w:rsidRPr="008A7717" w:rsidRDefault="008A7717" w:rsidP="000A44C0">
            <w:pPr>
              <w:rPr>
                <w:rFonts w:asciiTheme="majorHAnsi" w:hAnsiTheme="majorHAnsi"/>
                <w:sz w:val="22"/>
                <w:szCs w:val="22"/>
              </w:rPr>
            </w:pPr>
          </w:p>
        </w:tc>
        <w:tc>
          <w:tcPr>
            <w:tcW w:w="333" w:type="pct"/>
          </w:tcPr>
          <w:p w:rsidR="008A7717" w:rsidRPr="008A7717" w:rsidRDefault="008A7717" w:rsidP="000A44C0">
            <w:pPr>
              <w:rPr>
                <w:rFonts w:asciiTheme="majorHAnsi" w:hAnsiTheme="majorHAnsi"/>
                <w:sz w:val="22"/>
                <w:szCs w:val="22"/>
              </w:rPr>
            </w:pPr>
          </w:p>
        </w:tc>
        <w:tc>
          <w:tcPr>
            <w:tcW w:w="584" w:type="pct"/>
          </w:tcPr>
          <w:p w:rsidR="008A7717" w:rsidRPr="008A7717" w:rsidRDefault="008A7717" w:rsidP="000A44C0">
            <w:pPr>
              <w:rPr>
                <w:rFonts w:asciiTheme="majorHAnsi" w:hAnsiTheme="majorHAnsi"/>
                <w:sz w:val="22"/>
                <w:szCs w:val="22"/>
              </w:rPr>
            </w:pPr>
          </w:p>
        </w:tc>
      </w:tr>
      <w:tr w:rsidR="008A7717" w:rsidRPr="009B2339" w:rsidTr="000A44C0">
        <w:tc>
          <w:tcPr>
            <w:tcW w:w="433" w:type="pct"/>
          </w:tcPr>
          <w:p w:rsidR="008A7717" w:rsidRPr="008A7717" w:rsidRDefault="008A7717" w:rsidP="000A44C0">
            <w:pPr>
              <w:spacing w:before="60" w:after="60" w:line="240" w:lineRule="atLeast"/>
              <w:rPr>
                <w:rFonts w:asciiTheme="majorHAnsi" w:hAnsiTheme="majorHAnsi"/>
                <w:sz w:val="22"/>
                <w:szCs w:val="22"/>
              </w:rPr>
            </w:pPr>
            <w:r w:rsidRPr="008A7717">
              <w:rPr>
                <w:rFonts w:asciiTheme="majorHAnsi" w:hAnsiTheme="majorHAnsi"/>
                <w:sz w:val="22"/>
                <w:szCs w:val="22"/>
              </w:rPr>
              <w:t>0608-500</w:t>
            </w:r>
          </w:p>
        </w:tc>
        <w:tc>
          <w:tcPr>
            <w:tcW w:w="1280" w:type="pct"/>
          </w:tcPr>
          <w:p w:rsidR="008A7717" w:rsidRPr="008A7717" w:rsidRDefault="008A7717" w:rsidP="000A44C0">
            <w:pPr>
              <w:spacing w:before="60" w:after="60" w:line="240" w:lineRule="atLeast"/>
              <w:rPr>
                <w:rFonts w:asciiTheme="majorHAnsi" w:hAnsiTheme="majorHAnsi"/>
                <w:sz w:val="22"/>
                <w:szCs w:val="22"/>
              </w:rPr>
            </w:pPr>
            <w:r w:rsidRPr="008A7717">
              <w:rPr>
                <w:rFonts w:asciiTheme="majorHAnsi" w:hAnsiTheme="majorHAnsi"/>
                <w:sz w:val="22"/>
                <w:szCs w:val="22"/>
              </w:rPr>
              <w:t>Labor Relations</w:t>
            </w:r>
          </w:p>
        </w:tc>
        <w:tc>
          <w:tcPr>
            <w:tcW w:w="348" w:type="pct"/>
            <w:vAlign w:val="center"/>
          </w:tcPr>
          <w:p w:rsidR="008A7717" w:rsidRPr="008A7717" w:rsidRDefault="008A7717" w:rsidP="000A44C0">
            <w:pPr>
              <w:jc w:val="center"/>
              <w:rPr>
                <w:rFonts w:asciiTheme="majorHAnsi" w:hAnsiTheme="majorHAnsi"/>
                <w:sz w:val="22"/>
                <w:szCs w:val="22"/>
              </w:rPr>
            </w:pPr>
            <w:r w:rsidRPr="008A7717">
              <w:rPr>
                <w:rFonts w:asciiTheme="majorHAnsi" w:hAnsiTheme="majorHAnsi"/>
                <w:sz w:val="22"/>
                <w:szCs w:val="22"/>
              </w:rPr>
              <w:t>2</w:t>
            </w:r>
          </w:p>
        </w:tc>
        <w:tc>
          <w:tcPr>
            <w:tcW w:w="398" w:type="pct"/>
          </w:tcPr>
          <w:p w:rsidR="008A7717" w:rsidRPr="008A7717" w:rsidRDefault="008A7717" w:rsidP="000A44C0">
            <w:pPr>
              <w:rPr>
                <w:rFonts w:asciiTheme="majorHAnsi" w:hAnsiTheme="majorHAnsi"/>
                <w:sz w:val="22"/>
                <w:szCs w:val="22"/>
              </w:rPr>
            </w:pPr>
          </w:p>
        </w:tc>
        <w:tc>
          <w:tcPr>
            <w:tcW w:w="1624" w:type="pct"/>
          </w:tcPr>
          <w:p w:rsidR="008A7717" w:rsidRPr="008A7717" w:rsidRDefault="008A7717" w:rsidP="000A44C0">
            <w:pPr>
              <w:rPr>
                <w:rFonts w:asciiTheme="majorHAnsi" w:hAnsiTheme="majorHAnsi"/>
                <w:sz w:val="22"/>
                <w:szCs w:val="22"/>
              </w:rPr>
            </w:pPr>
          </w:p>
        </w:tc>
        <w:tc>
          <w:tcPr>
            <w:tcW w:w="333" w:type="pct"/>
          </w:tcPr>
          <w:p w:rsidR="008A7717" w:rsidRPr="008A7717" w:rsidRDefault="008A7717" w:rsidP="000A44C0">
            <w:pPr>
              <w:rPr>
                <w:rFonts w:asciiTheme="majorHAnsi" w:hAnsiTheme="majorHAnsi"/>
                <w:sz w:val="22"/>
                <w:szCs w:val="22"/>
              </w:rPr>
            </w:pPr>
          </w:p>
        </w:tc>
        <w:tc>
          <w:tcPr>
            <w:tcW w:w="584" w:type="pct"/>
          </w:tcPr>
          <w:p w:rsidR="008A7717" w:rsidRPr="008A7717" w:rsidRDefault="008A7717" w:rsidP="000A44C0">
            <w:pPr>
              <w:rPr>
                <w:rFonts w:asciiTheme="majorHAnsi" w:hAnsiTheme="majorHAnsi"/>
                <w:sz w:val="22"/>
                <w:szCs w:val="22"/>
              </w:rPr>
            </w:pPr>
          </w:p>
        </w:tc>
      </w:tr>
    </w:tbl>
    <w:p w:rsidR="00870677" w:rsidRDefault="00870677">
      <w:pPr>
        <w:rPr>
          <w:rFonts w:eastAsia="Calibri"/>
        </w:rPr>
      </w:pPr>
    </w:p>
    <w:sectPr w:rsidR="00870677" w:rsidSect="007E4584">
      <w:headerReference w:type="even" r:id="rId9"/>
      <w:headerReference w:type="default" r:id="rId10"/>
      <w:footerReference w:type="even" r:id="rId11"/>
      <w:footerReference w:type="default" r:id="rId12"/>
      <w:headerReference w:type="first" r:id="rId13"/>
      <w:pgSz w:w="12240" w:h="15840"/>
      <w:pgMar w:top="1152" w:right="1008" w:bottom="1152"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D5" w:rsidRDefault="002B00D5">
      <w:r>
        <w:separator/>
      </w:r>
    </w:p>
  </w:endnote>
  <w:endnote w:type="continuationSeparator" w:id="0">
    <w:p w:rsidR="002B00D5" w:rsidRDefault="002B0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D5" w:rsidRDefault="00681274" w:rsidP="00FA7FB9">
    <w:pPr>
      <w:pStyle w:val="Footer"/>
      <w:framePr w:wrap="around" w:vAnchor="text" w:hAnchor="margin" w:xAlign="right" w:y="1"/>
      <w:rPr>
        <w:rStyle w:val="PageNumber"/>
      </w:rPr>
    </w:pPr>
    <w:r>
      <w:rPr>
        <w:rStyle w:val="PageNumber"/>
      </w:rPr>
      <w:fldChar w:fldCharType="begin"/>
    </w:r>
    <w:r w:rsidR="002B00D5">
      <w:rPr>
        <w:rStyle w:val="PageNumber"/>
      </w:rPr>
      <w:instrText xml:space="preserve">PAGE  </w:instrText>
    </w:r>
    <w:r>
      <w:rPr>
        <w:rStyle w:val="PageNumber"/>
      </w:rPr>
      <w:fldChar w:fldCharType="end"/>
    </w:r>
  </w:p>
  <w:p w:rsidR="002B00D5" w:rsidRDefault="002B00D5" w:rsidP="00540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D5" w:rsidRDefault="00681274" w:rsidP="00FA7FB9">
    <w:pPr>
      <w:pStyle w:val="Footer"/>
      <w:framePr w:wrap="around" w:vAnchor="text" w:hAnchor="margin" w:xAlign="right" w:y="1"/>
      <w:rPr>
        <w:rStyle w:val="PageNumber"/>
      </w:rPr>
    </w:pPr>
    <w:r>
      <w:rPr>
        <w:rStyle w:val="PageNumber"/>
      </w:rPr>
      <w:fldChar w:fldCharType="begin"/>
    </w:r>
    <w:r w:rsidR="002B00D5">
      <w:rPr>
        <w:rStyle w:val="PageNumber"/>
      </w:rPr>
      <w:instrText xml:space="preserve">PAGE  </w:instrText>
    </w:r>
    <w:r>
      <w:rPr>
        <w:rStyle w:val="PageNumber"/>
      </w:rPr>
      <w:fldChar w:fldCharType="separate"/>
    </w:r>
    <w:r w:rsidR="004C6B87">
      <w:rPr>
        <w:rStyle w:val="PageNumber"/>
        <w:noProof/>
      </w:rPr>
      <w:t>3</w:t>
    </w:r>
    <w:r>
      <w:rPr>
        <w:rStyle w:val="PageNumber"/>
      </w:rPr>
      <w:fldChar w:fldCharType="end"/>
    </w:r>
  </w:p>
  <w:p w:rsidR="002B00D5" w:rsidRDefault="002B00D5" w:rsidP="00B01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D5" w:rsidRDefault="002B00D5">
      <w:r>
        <w:separator/>
      </w:r>
    </w:p>
  </w:footnote>
  <w:footnote w:type="continuationSeparator" w:id="0">
    <w:p w:rsidR="002B00D5" w:rsidRDefault="002B0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D5" w:rsidRDefault="002B00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D5" w:rsidRDefault="002B00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D5" w:rsidRDefault="002B0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D1DAF"/>
    <w:multiLevelType w:val="hybridMultilevel"/>
    <w:tmpl w:val="E7A0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F1F47"/>
    <w:multiLevelType w:val="hybridMultilevel"/>
    <w:tmpl w:val="741CE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7"/>
  </w:num>
  <w:num w:numId="14">
    <w:abstractNumId w:val="9"/>
  </w:num>
  <w:num w:numId="15">
    <w:abstractNumId w:val="5"/>
  </w:num>
  <w:num w:numId="16">
    <w:abstractNumId w:val="13"/>
  </w:num>
  <w:num w:numId="17">
    <w:abstractNumId w:val="11"/>
  </w:num>
  <w:num w:numId="18">
    <w:abstractNumId w:val="6"/>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2535CB"/>
    <w:rsid w:val="00036190"/>
    <w:rsid w:val="000361DE"/>
    <w:rsid w:val="00043483"/>
    <w:rsid w:val="00050377"/>
    <w:rsid w:val="00062797"/>
    <w:rsid w:val="00083024"/>
    <w:rsid w:val="0009269F"/>
    <w:rsid w:val="000A44C0"/>
    <w:rsid w:val="000A7FD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752ED"/>
    <w:rsid w:val="002A3328"/>
    <w:rsid w:val="002A6A0D"/>
    <w:rsid w:val="002B00D5"/>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37650"/>
    <w:rsid w:val="00343FDB"/>
    <w:rsid w:val="0035565C"/>
    <w:rsid w:val="0037110B"/>
    <w:rsid w:val="003C1322"/>
    <w:rsid w:val="003D3B2D"/>
    <w:rsid w:val="003D4A1A"/>
    <w:rsid w:val="003E1EBD"/>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C6B87"/>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1274"/>
    <w:rsid w:val="006878C0"/>
    <w:rsid w:val="00690DA6"/>
    <w:rsid w:val="006B1BDD"/>
    <w:rsid w:val="006B2661"/>
    <w:rsid w:val="006D4AEA"/>
    <w:rsid w:val="006D7F32"/>
    <w:rsid w:val="006F4356"/>
    <w:rsid w:val="00713507"/>
    <w:rsid w:val="00720DF5"/>
    <w:rsid w:val="007277CF"/>
    <w:rsid w:val="00737682"/>
    <w:rsid w:val="0075201C"/>
    <w:rsid w:val="00780FE6"/>
    <w:rsid w:val="0078492C"/>
    <w:rsid w:val="007873EC"/>
    <w:rsid w:val="007A50AF"/>
    <w:rsid w:val="007D4643"/>
    <w:rsid w:val="007D4C4E"/>
    <w:rsid w:val="007D6BD0"/>
    <w:rsid w:val="007E2BA3"/>
    <w:rsid w:val="007E4584"/>
    <w:rsid w:val="007E7CF3"/>
    <w:rsid w:val="007F072F"/>
    <w:rsid w:val="008246C8"/>
    <w:rsid w:val="00833FFA"/>
    <w:rsid w:val="0084325D"/>
    <w:rsid w:val="008463F1"/>
    <w:rsid w:val="008537FE"/>
    <w:rsid w:val="00863EBE"/>
    <w:rsid w:val="00870677"/>
    <w:rsid w:val="00872B8C"/>
    <w:rsid w:val="008828D1"/>
    <w:rsid w:val="00895436"/>
    <w:rsid w:val="008A7717"/>
    <w:rsid w:val="008C16F0"/>
    <w:rsid w:val="008C22B1"/>
    <w:rsid w:val="008D192A"/>
    <w:rsid w:val="008E0ABE"/>
    <w:rsid w:val="008E165F"/>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824"/>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28C"/>
    <w:rsid w:val="00BE2FB7"/>
    <w:rsid w:val="00BE7777"/>
    <w:rsid w:val="00C00351"/>
    <w:rsid w:val="00C05B6B"/>
    <w:rsid w:val="00C15035"/>
    <w:rsid w:val="00C20384"/>
    <w:rsid w:val="00C21038"/>
    <w:rsid w:val="00C23E36"/>
    <w:rsid w:val="00C259D6"/>
    <w:rsid w:val="00C2660B"/>
    <w:rsid w:val="00C35EAD"/>
    <w:rsid w:val="00C61822"/>
    <w:rsid w:val="00C65652"/>
    <w:rsid w:val="00C742E0"/>
    <w:rsid w:val="00C75863"/>
    <w:rsid w:val="00C7588D"/>
    <w:rsid w:val="00C7667A"/>
    <w:rsid w:val="00C8073F"/>
    <w:rsid w:val="00CA4365"/>
    <w:rsid w:val="00CB5224"/>
    <w:rsid w:val="00CB5F90"/>
    <w:rsid w:val="00CB65E7"/>
    <w:rsid w:val="00CE4FD3"/>
    <w:rsid w:val="00CF0896"/>
    <w:rsid w:val="00D04F48"/>
    <w:rsid w:val="00D078E4"/>
    <w:rsid w:val="00D25B01"/>
    <w:rsid w:val="00D4059B"/>
    <w:rsid w:val="00D46DED"/>
    <w:rsid w:val="00DB50FD"/>
    <w:rsid w:val="00DF4959"/>
    <w:rsid w:val="00E151D0"/>
    <w:rsid w:val="00E50602"/>
    <w:rsid w:val="00E55C0D"/>
    <w:rsid w:val="00E65D20"/>
    <w:rsid w:val="00E83AE9"/>
    <w:rsid w:val="00EB4A0C"/>
    <w:rsid w:val="00ED2094"/>
    <w:rsid w:val="00F04766"/>
    <w:rsid w:val="00F10355"/>
    <w:rsid w:val="00F201BF"/>
    <w:rsid w:val="00F374CB"/>
    <w:rsid w:val="00F40FC5"/>
    <w:rsid w:val="00F508D9"/>
    <w:rsid w:val="00F529E9"/>
    <w:rsid w:val="00F56E32"/>
    <w:rsid w:val="00F57B8F"/>
    <w:rsid w:val="00F71169"/>
    <w:rsid w:val="00F73FCE"/>
    <w:rsid w:val="00F75607"/>
    <w:rsid w:val="00F957D9"/>
    <w:rsid w:val="00FA2A63"/>
    <w:rsid w:val="00FA775F"/>
    <w:rsid w:val="00FA7FB9"/>
    <w:rsid w:val="00FB4483"/>
    <w:rsid w:val="00FB63D9"/>
    <w:rsid w:val="00FC7D3A"/>
    <w:rsid w:val="00FD60ED"/>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8AE6-F80C-42A2-A917-89B30F43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2012-03-01T14:01:00Z</dcterms:created>
  <dcterms:modified xsi:type="dcterms:W3CDTF">2012-03-01T14:01:00Z</dcterms:modified>
</cp:coreProperties>
</file>