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3CBEB" w14:textId="77777777"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14:anchorId="2F309E52" wp14:editId="77368C79">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1262BEAE" w14:textId="77777777" w:rsidR="00B32ABC" w:rsidRPr="00833FFA" w:rsidRDefault="00B32ABC" w:rsidP="00B32ABC">
      <w:pPr>
        <w:pStyle w:val="DocumentLabel"/>
        <w:rPr>
          <w:sz w:val="22"/>
          <w:szCs w:val="22"/>
        </w:rPr>
      </w:pPr>
      <w:r w:rsidRPr="00833FFA">
        <w:rPr>
          <w:sz w:val="22"/>
          <w:szCs w:val="22"/>
        </w:rPr>
        <w:t>Rochester INSTITUTE OF TECHNOLOGY</w:t>
      </w:r>
    </w:p>
    <w:p w14:paraId="7139D78C"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530F1ADB" w14:textId="77777777" w:rsidR="00B32ABC" w:rsidRPr="001F03DE" w:rsidRDefault="00B32ABC" w:rsidP="00B32ABC">
      <w:pPr>
        <w:pStyle w:val="DocumentLabel"/>
        <w:rPr>
          <w:sz w:val="20"/>
        </w:rPr>
      </w:pPr>
    </w:p>
    <w:p w14:paraId="05862D49" w14:textId="77777777" w:rsidR="00B32ABC" w:rsidRDefault="001F2D11" w:rsidP="00B32ABC">
      <w:pPr>
        <w:pStyle w:val="DocumentLabel"/>
        <w:rPr>
          <w:sz w:val="32"/>
          <w:szCs w:val="32"/>
        </w:rPr>
      </w:pPr>
      <w:r>
        <w:rPr>
          <w:sz w:val="32"/>
          <w:szCs w:val="32"/>
        </w:rPr>
        <w:t>COLLEGE OF LIBERAL ARTS</w:t>
      </w:r>
    </w:p>
    <w:p w14:paraId="07840850" w14:textId="77777777" w:rsidR="001F2D11" w:rsidRDefault="001F2D11" w:rsidP="008D192A">
      <w:pPr>
        <w:jc w:val="center"/>
        <w:rPr>
          <w:szCs w:val="20"/>
          <w:lang w:eastAsia="ar-SA"/>
        </w:rPr>
      </w:pPr>
    </w:p>
    <w:p w14:paraId="6F3FA0C7" w14:textId="77777777" w:rsidR="000A7FDA" w:rsidRPr="00C2660B" w:rsidRDefault="00D04F48" w:rsidP="008D192A">
      <w:pPr>
        <w:jc w:val="center"/>
        <w:rPr>
          <w:b/>
          <w:lang w:eastAsia="ar-SA"/>
        </w:rPr>
      </w:pPr>
      <w:r>
        <w:rPr>
          <w:b/>
          <w:lang w:eastAsia="ar-SA"/>
        </w:rPr>
        <w:t xml:space="preserve">Certifying </w:t>
      </w:r>
      <w:r w:rsidR="005C7579" w:rsidRPr="00C2660B">
        <w:rPr>
          <w:b/>
          <w:lang w:eastAsia="ar-SA"/>
        </w:rPr>
        <w:t>Academic Unit</w:t>
      </w:r>
      <w:r w:rsidR="001F2D11">
        <w:rPr>
          <w:b/>
          <w:lang w:eastAsia="ar-SA"/>
        </w:rPr>
        <w:t>: Department of Performing Arts &amp; Visual Culture</w:t>
      </w:r>
      <w:r w:rsidR="005C7579" w:rsidRPr="00C2660B">
        <w:rPr>
          <w:b/>
          <w:lang w:eastAsia="ar-SA"/>
        </w:rPr>
        <w:t xml:space="preserve"> </w:t>
      </w:r>
      <w:r w:rsidR="000361DE" w:rsidRPr="00C2660B">
        <w:rPr>
          <w:b/>
          <w:lang w:eastAsia="ar-SA"/>
        </w:rPr>
        <w:t xml:space="preserve"> </w:t>
      </w:r>
    </w:p>
    <w:p w14:paraId="7707E993" w14:textId="77777777" w:rsidR="001F2D11" w:rsidRDefault="001F2D11" w:rsidP="002B61C5">
      <w:pPr>
        <w:rPr>
          <w:b/>
          <w:lang w:eastAsia="ar-SA"/>
        </w:rPr>
      </w:pPr>
      <w:r>
        <w:rPr>
          <w:b/>
          <w:lang w:eastAsia="ar-SA"/>
        </w:rPr>
        <w:t xml:space="preserve">      </w:t>
      </w:r>
    </w:p>
    <w:p w14:paraId="0598B334" w14:textId="13513E27" w:rsidR="008D192A" w:rsidRPr="00C2660B" w:rsidRDefault="001F2D11" w:rsidP="002B61C5">
      <w:pPr>
        <w:rPr>
          <w:lang w:eastAsia="ar-SA"/>
        </w:rPr>
      </w:pPr>
      <w:r>
        <w:rPr>
          <w:b/>
          <w:lang w:eastAsia="ar-SA"/>
        </w:rPr>
        <w:t xml:space="preserve">      </w:t>
      </w:r>
      <w:r w:rsidR="008C16F0" w:rsidRPr="00C2660B">
        <w:rPr>
          <w:b/>
          <w:lang w:eastAsia="ar-SA"/>
        </w:rPr>
        <w:t>Name of Minor:</w:t>
      </w:r>
      <w:r w:rsidR="002B61C5" w:rsidRPr="00C2660B">
        <w:rPr>
          <w:lang w:eastAsia="ar-SA"/>
        </w:rPr>
        <w:t xml:space="preserve"> </w:t>
      </w:r>
      <w:r>
        <w:rPr>
          <w:lang w:eastAsia="ar-SA"/>
        </w:rPr>
        <w:t>Theat</w:t>
      </w:r>
      <w:r w:rsidR="004C0C0B">
        <w:rPr>
          <w:lang w:eastAsia="ar-SA"/>
        </w:rPr>
        <w:t>er</w:t>
      </w:r>
      <w:bookmarkStart w:id="0" w:name="_GoBack"/>
      <w:bookmarkEnd w:id="0"/>
      <w:r>
        <w:rPr>
          <w:lang w:eastAsia="ar-SA"/>
        </w:rPr>
        <w:t xml:space="preserve"> Arts</w:t>
      </w:r>
    </w:p>
    <w:p w14:paraId="4E1F7CAD" w14:textId="77777777" w:rsidR="005F3769" w:rsidRDefault="005F3769" w:rsidP="002B61C5">
      <w:pPr>
        <w:rPr>
          <w:lang w:eastAsia="ar-SA"/>
        </w:rPr>
      </w:pPr>
    </w:p>
    <w:p w14:paraId="28FEC7D3"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40976BA3" w14:textId="77777777" w:rsidTr="005F3769">
        <w:tc>
          <w:tcPr>
            <w:tcW w:w="8856" w:type="dxa"/>
          </w:tcPr>
          <w:p w14:paraId="52E1EEEA" w14:textId="6311E6F5" w:rsidR="005F3769" w:rsidRDefault="00826713" w:rsidP="008545D9">
            <w:pPr>
              <w:rPr>
                <w:lang w:eastAsia="ar-SA"/>
              </w:rPr>
            </w:pPr>
            <w:r>
              <w:rPr>
                <w:lang w:eastAsia="ar-SA"/>
              </w:rPr>
              <w:t xml:space="preserve">The </w:t>
            </w:r>
            <w:r w:rsidR="00A24CB7">
              <w:rPr>
                <w:lang w:eastAsia="ar-SA"/>
              </w:rPr>
              <w:t>Theatre</w:t>
            </w:r>
            <w:r w:rsidR="001F2D11">
              <w:rPr>
                <w:lang w:eastAsia="ar-SA"/>
              </w:rPr>
              <w:t xml:space="preserve"> Arts Minor </w:t>
            </w:r>
            <w:r>
              <w:rPr>
                <w:lang w:eastAsia="ar-SA"/>
              </w:rPr>
              <w:t xml:space="preserve">is designed to provide an iterative balance of theory and practice that engages students intellectually and creatively.  </w:t>
            </w:r>
            <w:r w:rsidR="001F2D11">
              <w:rPr>
                <w:lang w:eastAsia="ar-SA"/>
              </w:rPr>
              <w:t xml:space="preserve">This combination </w:t>
            </w:r>
            <w:r>
              <w:rPr>
                <w:lang w:eastAsia="ar-SA"/>
              </w:rPr>
              <w:t>of critical thinking and experiential learning</w:t>
            </w:r>
            <w:r w:rsidR="001F2D11">
              <w:rPr>
                <w:lang w:eastAsia="ar-SA"/>
              </w:rPr>
              <w:t xml:space="preserve"> will offer students an in-depth understanding of the art of theatre, as well as an introduction to the role of theatre as both a form of commentary on and as a reflection of society and culture.  </w:t>
            </w:r>
            <w:r>
              <w:rPr>
                <w:lang w:eastAsia="ar-SA"/>
              </w:rPr>
              <w:t>The heart of the minor includes student participation in a minimum of three department sponsored theatre productions</w:t>
            </w:r>
            <w:r w:rsidR="003E53FA">
              <w:rPr>
                <w:lang w:eastAsia="ar-SA"/>
              </w:rPr>
              <w:t xml:space="preserve"> via </w:t>
            </w:r>
            <w:r w:rsidR="008545D9">
              <w:rPr>
                <w:lang w:eastAsia="ar-SA"/>
              </w:rPr>
              <w:t>FNRT 230 Theatre Ensemble (1 credit each),</w:t>
            </w:r>
            <w:r>
              <w:rPr>
                <w:lang w:eastAsia="ar-SA"/>
              </w:rPr>
              <w:t xml:space="preserve"> </w:t>
            </w:r>
            <w:r w:rsidR="008545D9">
              <w:rPr>
                <w:lang w:eastAsia="ar-SA"/>
              </w:rPr>
              <w:t xml:space="preserve">and </w:t>
            </w:r>
            <w:r>
              <w:rPr>
                <w:lang w:eastAsia="ar-SA"/>
              </w:rPr>
              <w:t xml:space="preserve">FNRT 207 </w:t>
            </w:r>
            <w:r w:rsidR="001F2D11">
              <w:rPr>
                <w:lang w:eastAsia="ar-SA"/>
              </w:rPr>
              <w:t>Dramatic Theory and Text Analysis (3</w:t>
            </w:r>
            <w:r>
              <w:rPr>
                <w:lang w:eastAsia="ar-SA"/>
              </w:rPr>
              <w:t xml:space="preserve"> credits</w:t>
            </w:r>
            <w:r w:rsidR="001F2D11">
              <w:rPr>
                <w:lang w:eastAsia="ar-SA"/>
              </w:rPr>
              <w:t>)</w:t>
            </w:r>
            <w:r w:rsidR="003E53FA">
              <w:rPr>
                <w:lang w:eastAsia="ar-SA"/>
              </w:rPr>
              <w:t>,</w:t>
            </w:r>
            <w:r w:rsidR="008545D9">
              <w:rPr>
                <w:lang w:eastAsia="ar-SA"/>
              </w:rPr>
              <w:t xml:space="preserve"> a </w:t>
            </w:r>
            <w:r w:rsidR="003E53FA">
              <w:rPr>
                <w:lang w:eastAsia="ar-SA"/>
              </w:rPr>
              <w:t>course that investigates historic and</w:t>
            </w:r>
            <w:r w:rsidR="008545D9">
              <w:rPr>
                <w:lang w:eastAsia="ar-SA"/>
              </w:rPr>
              <w:t xml:space="preserve"> current approaches to </w:t>
            </w:r>
            <w:r w:rsidR="003E53FA">
              <w:rPr>
                <w:lang w:eastAsia="ar-SA"/>
              </w:rPr>
              <w:t>the translation</w:t>
            </w:r>
            <w:r w:rsidR="008545D9">
              <w:rPr>
                <w:lang w:eastAsia="ar-SA"/>
              </w:rPr>
              <w:t xml:space="preserve"> </w:t>
            </w:r>
            <w:r w:rsidR="003E53FA">
              <w:rPr>
                <w:lang w:eastAsia="ar-SA"/>
              </w:rPr>
              <w:t xml:space="preserve">of </w:t>
            </w:r>
            <w:r w:rsidR="008545D9">
              <w:rPr>
                <w:lang w:eastAsia="ar-SA"/>
              </w:rPr>
              <w:t xml:space="preserve">text </w:t>
            </w:r>
            <w:r w:rsidR="003E53FA">
              <w:rPr>
                <w:lang w:eastAsia="ar-SA"/>
              </w:rPr>
              <w:t>in</w:t>
            </w:r>
            <w:r w:rsidR="008545D9">
              <w:rPr>
                <w:lang w:eastAsia="ar-SA"/>
              </w:rPr>
              <w:t>to performance</w:t>
            </w:r>
            <w:r>
              <w:rPr>
                <w:lang w:eastAsia="ar-SA"/>
              </w:rPr>
              <w:t xml:space="preserve">.  </w:t>
            </w:r>
            <w:r w:rsidR="008545D9">
              <w:rPr>
                <w:lang w:eastAsia="ar-SA"/>
              </w:rPr>
              <w:t>In</w:t>
            </w:r>
            <w:r>
              <w:rPr>
                <w:lang w:eastAsia="ar-SA"/>
              </w:rPr>
              <w:t xml:space="preserve"> FNRT 230 Theatre Ensemble students are given opportunities to engage in acting, dramaturgy, theatre design, stagecraft, and technical support </w:t>
            </w:r>
            <w:r w:rsidRPr="007C63F1">
              <w:rPr>
                <w:lang w:eastAsia="ar-SA"/>
              </w:rPr>
              <w:t>(</w:t>
            </w:r>
            <w:r w:rsidR="001922CE" w:rsidRPr="007C63F1">
              <w:rPr>
                <w:lang w:eastAsia="ar-SA"/>
              </w:rPr>
              <w:t>enrollment by permission of instructor</w:t>
            </w:r>
            <w:r w:rsidRPr="007C63F1">
              <w:rPr>
                <w:lang w:eastAsia="ar-SA"/>
              </w:rPr>
              <w:t>)</w:t>
            </w:r>
            <w:r>
              <w:rPr>
                <w:lang w:eastAsia="ar-SA"/>
              </w:rPr>
              <w:t>.</w:t>
            </w:r>
            <w:r w:rsidR="008545D9">
              <w:rPr>
                <w:lang w:eastAsia="ar-SA"/>
              </w:rPr>
              <w:t xml:space="preserve">  The remaining 9 credits required for the minor may be chosen from suggested courses in theatre literature, history, or theory and criticism.</w:t>
            </w:r>
          </w:p>
        </w:tc>
      </w:tr>
    </w:tbl>
    <w:p w14:paraId="0C0923E2" w14:textId="77777777" w:rsidR="005F3769" w:rsidRPr="00C2660B" w:rsidRDefault="005F3769" w:rsidP="002B61C5">
      <w:pPr>
        <w:rPr>
          <w:lang w:eastAsia="ar-SA"/>
        </w:rPr>
      </w:pPr>
    </w:p>
    <w:p w14:paraId="55B25C82"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71B4E3AD" w14:textId="77777777">
        <w:tc>
          <w:tcPr>
            <w:tcW w:w="4068" w:type="dxa"/>
          </w:tcPr>
          <w:p w14:paraId="3693C50A"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5DFAD3FE"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7AA39C6C"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29F4C9D2" w14:textId="77777777">
        <w:tc>
          <w:tcPr>
            <w:tcW w:w="4068" w:type="dxa"/>
          </w:tcPr>
          <w:p w14:paraId="438F5B35"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6DAAE7BA" w14:textId="4ADC11BA" w:rsidR="002C479A" w:rsidRPr="00C2660B" w:rsidRDefault="00E05A52" w:rsidP="0056483D">
            <w:pPr>
              <w:pStyle w:val="NoSpacing"/>
              <w:rPr>
                <w:rFonts w:ascii="Times New Roman" w:hAnsi="Times New Roman"/>
                <w:sz w:val="24"/>
                <w:szCs w:val="24"/>
                <w:lang w:eastAsia="ar-SA"/>
              </w:rPr>
            </w:pPr>
            <w:r>
              <w:rPr>
                <w:rFonts w:ascii="Times New Roman" w:hAnsi="Times New Roman"/>
                <w:sz w:val="24"/>
                <w:szCs w:val="24"/>
                <w:lang w:eastAsia="ar-SA"/>
              </w:rPr>
              <w:t>March 1, 2015</w:t>
            </w:r>
          </w:p>
        </w:tc>
        <w:tc>
          <w:tcPr>
            <w:tcW w:w="2340" w:type="dxa"/>
          </w:tcPr>
          <w:p w14:paraId="5088C4DA" w14:textId="7E70DAF0" w:rsidR="002C479A" w:rsidRPr="00C2660B" w:rsidRDefault="00E05A52" w:rsidP="0056483D">
            <w:pPr>
              <w:pStyle w:val="NoSpacing"/>
              <w:rPr>
                <w:rFonts w:ascii="Times New Roman" w:hAnsi="Times New Roman"/>
                <w:sz w:val="24"/>
                <w:szCs w:val="24"/>
                <w:lang w:eastAsia="ar-SA"/>
              </w:rPr>
            </w:pPr>
            <w:r>
              <w:rPr>
                <w:rFonts w:ascii="Times New Roman" w:hAnsi="Times New Roman"/>
                <w:sz w:val="24"/>
                <w:szCs w:val="24"/>
                <w:lang w:eastAsia="ar-SA"/>
              </w:rPr>
              <w:t>March 1, 2015</w:t>
            </w:r>
          </w:p>
        </w:tc>
      </w:tr>
      <w:tr w:rsidR="002C479A" w:rsidRPr="00C2660B" w14:paraId="21EE70B4" w14:textId="77777777">
        <w:tc>
          <w:tcPr>
            <w:tcW w:w="4068" w:type="dxa"/>
          </w:tcPr>
          <w:p w14:paraId="2EEF42F9"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2BE92173" w14:textId="3998FB0A" w:rsidR="002C479A" w:rsidRPr="00C2660B" w:rsidRDefault="00E05A52" w:rsidP="0056483D">
            <w:pPr>
              <w:pStyle w:val="NoSpacing"/>
              <w:rPr>
                <w:rFonts w:ascii="Times New Roman" w:hAnsi="Times New Roman"/>
                <w:sz w:val="24"/>
                <w:szCs w:val="24"/>
                <w:lang w:eastAsia="ar-SA"/>
              </w:rPr>
            </w:pPr>
            <w:r>
              <w:rPr>
                <w:rFonts w:ascii="Times New Roman" w:hAnsi="Times New Roman"/>
                <w:sz w:val="24"/>
                <w:szCs w:val="24"/>
                <w:lang w:eastAsia="ar-SA"/>
              </w:rPr>
              <w:t>March 4, 2015</w:t>
            </w:r>
          </w:p>
        </w:tc>
        <w:tc>
          <w:tcPr>
            <w:tcW w:w="2340" w:type="dxa"/>
          </w:tcPr>
          <w:p w14:paraId="29B50E33" w14:textId="7FE61C67" w:rsidR="002C479A" w:rsidRPr="00C2660B" w:rsidRDefault="00E05A52" w:rsidP="00E05A52">
            <w:pPr>
              <w:pStyle w:val="NoSpacing"/>
              <w:rPr>
                <w:rFonts w:ascii="Times New Roman" w:hAnsi="Times New Roman"/>
                <w:sz w:val="24"/>
                <w:szCs w:val="24"/>
                <w:lang w:eastAsia="ar-SA"/>
              </w:rPr>
            </w:pPr>
            <w:r>
              <w:rPr>
                <w:rFonts w:ascii="Times New Roman" w:hAnsi="Times New Roman"/>
                <w:sz w:val="24"/>
                <w:szCs w:val="24"/>
                <w:lang w:eastAsia="ar-SA"/>
              </w:rPr>
              <w:t>March 4, 2015</w:t>
            </w:r>
          </w:p>
        </w:tc>
      </w:tr>
      <w:tr w:rsidR="0022219C" w:rsidRPr="00C2660B" w14:paraId="097CCDCD" w14:textId="77777777">
        <w:tc>
          <w:tcPr>
            <w:tcW w:w="4068" w:type="dxa"/>
          </w:tcPr>
          <w:p w14:paraId="53666961"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1AE58CBA" w14:textId="7B449B79" w:rsidR="0022219C" w:rsidRPr="00C2660B" w:rsidRDefault="002A14D6" w:rsidP="0056483D">
            <w:pPr>
              <w:pStyle w:val="NoSpacing"/>
              <w:rPr>
                <w:rFonts w:ascii="Times New Roman" w:hAnsi="Times New Roman"/>
                <w:sz w:val="24"/>
                <w:szCs w:val="24"/>
                <w:lang w:eastAsia="ar-SA"/>
              </w:rPr>
            </w:pPr>
            <w:r>
              <w:rPr>
                <w:rFonts w:ascii="Times New Roman" w:hAnsi="Times New Roman"/>
                <w:sz w:val="24"/>
                <w:szCs w:val="24"/>
                <w:lang w:eastAsia="ar-SA"/>
              </w:rPr>
              <w:t>April 8, 2015</w:t>
            </w:r>
          </w:p>
        </w:tc>
        <w:tc>
          <w:tcPr>
            <w:tcW w:w="2340" w:type="dxa"/>
          </w:tcPr>
          <w:p w14:paraId="735470EB" w14:textId="2491F205" w:rsidR="0022219C" w:rsidRPr="00C2660B" w:rsidRDefault="00B12A58" w:rsidP="0056483D">
            <w:pPr>
              <w:pStyle w:val="NoSpacing"/>
              <w:rPr>
                <w:rFonts w:ascii="Times New Roman" w:hAnsi="Times New Roman"/>
                <w:sz w:val="24"/>
                <w:szCs w:val="24"/>
                <w:lang w:eastAsia="ar-SA"/>
              </w:rPr>
            </w:pPr>
            <w:r>
              <w:rPr>
                <w:rFonts w:ascii="Times New Roman" w:hAnsi="Times New Roman"/>
                <w:sz w:val="24"/>
                <w:szCs w:val="24"/>
                <w:lang w:eastAsia="ar-SA"/>
              </w:rPr>
              <w:t>September 10, 2015</w:t>
            </w:r>
          </w:p>
        </w:tc>
      </w:tr>
    </w:tbl>
    <w:p w14:paraId="13EFF0A4" w14:textId="77777777" w:rsidR="004C5361" w:rsidRPr="00C2660B" w:rsidRDefault="004C5361" w:rsidP="00AA1967"/>
    <w:p w14:paraId="76EF7BC5" w14:textId="77777777" w:rsidR="00193B85" w:rsidRPr="00C2660B" w:rsidRDefault="00C2660B" w:rsidP="00193B85">
      <w:pPr>
        <w:rPr>
          <w:b/>
        </w:rPr>
      </w:pPr>
      <w:r w:rsidRPr="00C2660B">
        <w:rPr>
          <w:b/>
        </w:rPr>
        <w:t xml:space="preserve">2.0 </w:t>
      </w:r>
      <w:r w:rsidR="00AA1967" w:rsidRPr="00C2660B">
        <w:rPr>
          <w:b/>
        </w:rPr>
        <w:t xml:space="preserve">Rationale: </w:t>
      </w:r>
    </w:p>
    <w:p w14:paraId="5C6C3D9C"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3F846C0E" w14:textId="77777777" w:rsidR="0022219C" w:rsidRPr="00C2660B" w:rsidRDefault="0022219C" w:rsidP="0022219C">
      <w:pPr>
        <w:pStyle w:val="NoSpacing"/>
        <w:rPr>
          <w:rFonts w:ascii="Times New Roman" w:hAnsi="Times New Roman"/>
          <w:sz w:val="24"/>
          <w:szCs w:val="24"/>
        </w:rPr>
      </w:pPr>
    </w:p>
    <w:p w14:paraId="56321B84"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56E7C1A5" w14:textId="77777777">
        <w:tc>
          <w:tcPr>
            <w:tcW w:w="8856" w:type="dxa"/>
          </w:tcPr>
          <w:p w14:paraId="0794149F" w14:textId="710C54C7" w:rsidR="004C5361" w:rsidRPr="002A14D6" w:rsidRDefault="00A4324A" w:rsidP="00062797">
            <w:r>
              <w:t xml:space="preserve">The single fundamental course, Dramatic Theory and Text Analysis, along with the </w:t>
            </w:r>
            <w:r w:rsidR="00826713">
              <w:t>Theater Ensemble course</w:t>
            </w:r>
            <w:r>
              <w:t>, provide the foundation for a broad understanding of how theatre functions intellectually, aesthetically, culturally and practically.  Additional upper level courses allow the student to explore in more detail a genre, style, historical period, or practice</w:t>
            </w:r>
          </w:p>
        </w:tc>
      </w:tr>
    </w:tbl>
    <w:p w14:paraId="13FCC564" w14:textId="77777777" w:rsidR="00AA1967" w:rsidRPr="00C2660B" w:rsidRDefault="00AA1967" w:rsidP="00AA1967">
      <w:pPr>
        <w:pStyle w:val="NoSpacing"/>
        <w:rPr>
          <w:rFonts w:ascii="Times New Roman" w:hAnsi="Times New Roman"/>
          <w:sz w:val="24"/>
          <w:szCs w:val="24"/>
        </w:rPr>
      </w:pPr>
    </w:p>
    <w:p w14:paraId="632D36C3" w14:textId="77777777" w:rsidR="00A4324A" w:rsidRDefault="00A4324A" w:rsidP="009505CA">
      <w:pPr>
        <w:pStyle w:val="NoSpacing"/>
        <w:rPr>
          <w:rFonts w:ascii="Times New Roman" w:hAnsi="Times New Roman"/>
          <w:b/>
          <w:sz w:val="24"/>
          <w:szCs w:val="24"/>
        </w:rPr>
      </w:pPr>
    </w:p>
    <w:p w14:paraId="589AC1D6"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440B1744" w14:textId="77777777" w:rsidR="00C2660B" w:rsidRPr="00C2660B" w:rsidRDefault="00C2660B" w:rsidP="009505CA">
      <w:pPr>
        <w:pStyle w:val="NoSpacing"/>
        <w:rPr>
          <w:rFonts w:ascii="Times New Roman" w:hAnsi="Times New Roman"/>
          <w:sz w:val="24"/>
          <w:szCs w:val="24"/>
        </w:rPr>
      </w:pPr>
    </w:p>
    <w:p w14:paraId="78887473"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7C9F1912" w14:textId="77777777" w:rsidTr="00826713">
        <w:tc>
          <w:tcPr>
            <w:tcW w:w="8856" w:type="dxa"/>
          </w:tcPr>
          <w:p w14:paraId="38785D46" w14:textId="011D3A7A" w:rsidR="004C5361" w:rsidRPr="00C2660B" w:rsidRDefault="00A4324A" w:rsidP="00826713">
            <w:pPr>
              <w:pStyle w:val="NoSpacing"/>
              <w:rPr>
                <w:rFonts w:ascii="Times New Roman" w:hAnsi="Times New Roman"/>
                <w:sz w:val="24"/>
                <w:szCs w:val="24"/>
              </w:rPr>
            </w:pPr>
            <w:r>
              <w:rPr>
                <w:rFonts w:ascii="Times New Roman" w:hAnsi="Times New Roman"/>
                <w:sz w:val="24"/>
                <w:szCs w:val="24"/>
              </w:rPr>
              <w:t>N/A</w:t>
            </w:r>
          </w:p>
        </w:tc>
      </w:tr>
    </w:tbl>
    <w:p w14:paraId="7E91D526" w14:textId="77777777" w:rsidR="009505CA" w:rsidRPr="00C2660B" w:rsidRDefault="009505CA" w:rsidP="009505CA">
      <w:pPr>
        <w:pStyle w:val="NoSpacing"/>
        <w:rPr>
          <w:rFonts w:ascii="Times New Roman" w:hAnsi="Times New Roman"/>
          <w:sz w:val="24"/>
          <w:szCs w:val="24"/>
        </w:rPr>
      </w:pPr>
    </w:p>
    <w:p w14:paraId="3BAB1EB2" w14:textId="77777777" w:rsidR="00AA1967" w:rsidRPr="00A4324A" w:rsidRDefault="00C2660B" w:rsidP="00A4324A">
      <w:pPr>
        <w:rPr>
          <w:rFonts w:eastAsia="Calibri"/>
          <w:b/>
        </w:rPr>
      </w:pPr>
      <w:r w:rsidRPr="00C2660B">
        <w:rPr>
          <w:b/>
        </w:rPr>
        <w:t xml:space="preserve">4.0 </w:t>
      </w:r>
      <w:r w:rsidR="008F020F" w:rsidRPr="00C2660B">
        <w:rPr>
          <w:b/>
        </w:rPr>
        <w:t>Students ineligible to pursue this minor</w:t>
      </w:r>
      <w:r w:rsidR="00AA1967" w:rsidRPr="00C2660B">
        <w:rPr>
          <w:b/>
        </w:rPr>
        <w:t>:</w:t>
      </w:r>
    </w:p>
    <w:p w14:paraId="2EC5714D"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67985A42" w14:textId="77777777" w:rsidR="0022219C" w:rsidRPr="00C2660B" w:rsidRDefault="0022219C" w:rsidP="0022219C"/>
    <w:p w14:paraId="5ACB7429"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15787ABB" w14:textId="77777777">
        <w:tc>
          <w:tcPr>
            <w:tcW w:w="8856" w:type="dxa"/>
          </w:tcPr>
          <w:p w14:paraId="400EDE71" w14:textId="59EAEB15" w:rsidR="007C63F1" w:rsidRPr="00C2660B" w:rsidRDefault="00040A1E" w:rsidP="007C63F1">
            <w:pPr>
              <w:pStyle w:val="NoSpacing"/>
              <w:rPr>
                <w:rFonts w:ascii="Times New Roman" w:hAnsi="Times New Roman"/>
                <w:sz w:val="24"/>
                <w:szCs w:val="24"/>
              </w:rPr>
            </w:pPr>
            <w:r>
              <w:rPr>
                <w:rFonts w:ascii="Times New Roman" w:hAnsi="Times New Roman"/>
                <w:sz w:val="24"/>
                <w:szCs w:val="24"/>
              </w:rPr>
              <w:t>None</w:t>
            </w:r>
          </w:p>
        </w:tc>
      </w:tr>
    </w:tbl>
    <w:p w14:paraId="4A091E11" w14:textId="77777777" w:rsidR="00B63023" w:rsidRPr="00C2660B" w:rsidRDefault="00B63023">
      <w:pPr>
        <w:rPr>
          <w:b/>
        </w:rPr>
      </w:pPr>
    </w:p>
    <w:p w14:paraId="5AD34C9D"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772F0616"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62097F23"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215F5961" w14:textId="77777777" w:rsidR="007D4C4E" w:rsidRPr="00C2660B" w:rsidRDefault="007D4C4E" w:rsidP="007D4C4E">
      <w:pPr>
        <w:pStyle w:val="NormalWeb"/>
        <w:numPr>
          <w:ilvl w:val="0"/>
          <w:numId w:val="17"/>
        </w:numPr>
      </w:pPr>
      <w:r w:rsidRPr="00C2660B">
        <w:t xml:space="preserve">Minors may be discipline-based or interdisciplinary; </w:t>
      </w:r>
    </w:p>
    <w:p w14:paraId="61F494C9"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7EFCC5D9"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423F0613" w14:textId="77777777" w:rsidR="00D46DED" w:rsidRPr="00C2660B" w:rsidRDefault="00D46DED" w:rsidP="007D4C4E">
      <w:pPr>
        <w:pStyle w:val="ListParagraph"/>
        <w:numPr>
          <w:ilvl w:val="0"/>
          <w:numId w:val="17"/>
        </w:numPr>
      </w:pPr>
      <w:r w:rsidRPr="00C2660B">
        <w:t>Provide a program mask showing how students will complete the minor.</w:t>
      </w:r>
    </w:p>
    <w:p w14:paraId="06D8E4A4" w14:textId="77777777" w:rsidR="007D4C4E" w:rsidRPr="00C2660B" w:rsidRDefault="007D4C4E" w:rsidP="007D4C4E">
      <w:pPr>
        <w:pStyle w:val="ListParagraph"/>
        <w:ind w:left="1080"/>
      </w:pPr>
    </w:p>
    <w:p w14:paraId="49C823F8"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2D19240A" w14:textId="77777777">
        <w:tc>
          <w:tcPr>
            <w:tcW w:w="8856" w:type="dxa"/>
          </w:tcPr>
          <w:p w14:paraId="193BFB01" w14:textId="59590840" w:rsidR="004C5361" w:rsidRPr="00C2660B" w:rsidRDefault="00A4324A" w:rsidP="00F71169">
            <w:pPr>
              <w:pStyle w:val="NoSpacing"/>
              <w:rPr>
                <w:rFonts w:ascii="Times New Roman" w:hAnsi="Times New Roman"/>
                <w:sz w:val="24"/>
                <w:szCs w:val="24"/>
              </w:rPr>
            </w:pPr>
            <w:r>
              <w:rPr>
                <w:rFonts w:ascii="Times New Roman" w:hAnsi="Times New Roman"/>
                <w:sz w:val="24"/>
                <w:szCs w:val="24"/>
              </w:rPr>
              <w:t>Students are required to earn a minimum of 15 semester credit hours from the course list below.  Three (3) credits in Dramatic Theory and Text Analysis and three (3) credits in ensemble participation courses are required.  In addition, Minors must complete a minimum of two (2) 300 level or above courses.</w:t>
            </w:r>
          </w:p>
        </w:tc>
      </w:tr>
    </w:tbl>
    <w:p w14:paraId="388862D5" w14:textId="77777777" w:rsidR="00424A0E" w:rsidRDefault="00424A0E" w:rsidP="00F71169">
      <w:pPr>
        <w:pStyle w:val="NoSpacing"/>
        <w:rPr>
          <w:rFonts w:ascii="Times New Roman" w:hAnsi="Times New Roman"/>
          <w:sz w:val="24"/>
          <w:szCs w:val="24"/>
        </w:rPr>
      </w:pPr>
    </w:p>
    <w:p w14:paraId="63445EFE" w14:textId="77777777" w:rsidR="00A4324A" w:rsidRPr="00C2660B" w:rsidRDefault="00A4324A"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14:paraId="4CDEAD98" w14:textId="77777777" w:rsidTr="005F3769">
        <w:tc>
          <w:tcPr>
            <w:tcW w:w="1874" w:type="dxa"/>
          </w:tcPr>
          <w:p w14:paraId="50FD1967"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18C46A2C"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4229E716"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5C930D4F"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1072732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11B79441"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4ABF3E3B"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25C33540"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48F19F1B" w14:textId="77777777" w:rsidTr="005F3769">
        <w:tc>
          <w:tcPr>
            <w:tcW w:w="1874" w:type="dxa"/>
          </w:tcPr>
          <w:p w14:paraId="15B675CA" w14:textId="77777777" w:rsidR="00A927E3" w:rsidRDefault="00A4324A" w:rsidP="00F71169">
            <w:pPr>
              <w:pStyle w:val="NoSpacing"/>
              <w:rPr>
                <w:rFonts w:ascii="Times New Roman" w:hAnsi="Times New Roman"/>
                <w:sz w:val="24"/>
                <w:szCs w:val="24"/>
              </w:rPr>
            </w:pPr>
            <w:r>
              <w:rPr>
                <w:rFonts w:ascii="Times New Roman" w:hAnsi="Times New Roman"/>
                <w:sz w:val="24"/>
                <w:szCs w:val="24"/>
              </w:rPr>
              <w:t>FNRT 204</w:t>
            </w:r>
          </w:p>
          <w:p w14:paraId="13D18A7F" w14:textId="77777777" w:rsidR="00A4324A" w:rsidRPr="00C2660B" w:rsidRDefault="00A4324A" w:rsidP="00F71169">
            <w:pPr>
              <w:pStyle w:val="NoSpacing"/>
              <w:rPr>
                <w:rFonts w:ascii="Times New Roman" w:hAnsi="Times New Roman"/>
                <w:sz w:val="24"/>
                <w:szCs w:val="24"/>
              </w:rPr>
            </w:pPr>
            <w:r>
              <w:rPr>
                <w:rFonts w:ascii="Times New Roman" w:hAnsi="Times New Roman"/>
                <w:sz w:val="24"/>
                <w:szCs w:val="24"/>
              </w:rPr>
              <w:t>Music and the Stage</w:t>
            </w:r>
          </w:p>
        </w:tc>
        <w:tc>
          <w:tcPr>
            <w:tcW w:w="683" w:type="dxa"/>
          </w:tcPr>
          <w:p w14:paraId="68BAE1E2" w14:textId="77777777" w:rsidR="00A927E3" w:rsidRPr="00C2660B" w:rsidRDefault="00A4324A"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4787A55" w14:textId="77777777" w:rsidR="00A927E3" w:rsidRPr="00C2660B" w:rsidRDefault="00A4324A"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7CFA09E8" w14:textId="77777777" w:rsidR="00A927E3" w:rsidRPr="00C2660B" w:rsidRDefault="00A4324A"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1F5B133A" w14:textId="77777777" w:rsidR="00A927E3" w:rsidRPr="00C2660B" w:rsidRDefault="00A4324A"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3FD5AFC" w14:textId="77777777" w:rsidR="00A927E3" w:rsidRPr="00C2660B" w:rsidRDefault="00A927E3" w:rsidP="00F71169">
            <w:pPr>
              <w:pStyle w:val="NoSpacing"/>
              <w:rPr>
                <w:rFonts w:ascii="Times New Roman" w:hAnsi="Times New Roman"/>
                <w:sz w:val="24"/>
                <w:szCs w:val="24"/>
              </w:rPr>
            </w:pPr>
          </w:p>
        </w:tc>
        <w:tc>
          <w:tcPr>
            <w:tcW w:w="1126" w:type="dxa"/>
          </w:tcPr>
          <w:p w14:paraId="299830E4" w14:textId="77777777" w:rsidR="00A927E3" w:rsidRPr="00C2660B" w:rsidRDefault="00A4324A" w:rsidP="00F71169">
            <w:pPr>
              <w:pStyle w:val="NoSpacing"/>
              <w:rPr>
                <w:rFonts w:ascii="Times New Roman" w:hAnsi="Times New Roman"/>
                <w:sz w:val="24"/>
                <w:szCs w:val="24"/>
              </w:rPr>
            </w:pPr>
            <w:r>
              <w:rPr>
                <w:rFonts w:ascii="Times New Roman" w:hAnsi="Times New Roman"/>
                <w:sz w:val="24"/>
                <w:szCs w:val="24"/>
              </w:rPr>
              <w:t>B</w:t>
            </w:r>
          </w:p>
        </w:tc>
        <w:tc>
          <w:tcPr>
            <w:tcW w:w="1548" w:type="dxa"/>
          </w:tcPr>
          <w:p w14:paraId="4E986F46" w14:textId="77777777" w:rsidR="00A927E3" w:rsidRPr="00C2660B" w:rsidRDefault="00A4324A" w:rsidP="00F71169">
            <w:pPr>
              <w:pStyle w:val="NoSpacing"/>
              <w:rPr>
                <w:rFonts w:ascii="Times New Roman" w:hAnsi="Times New Roman"/>
                <w:sz w:val="24"/>
                <w:szCs w:val="24"/>
              </w:rPr>
            </w:pPr>
            <w:r>
              <w:rPr>
                <w:rFonts w:ascii="Times New Roman" w:hAnsi="Times New Roman"/>
                <w:sz w:val="24"/>
                <w:szCs w:val="24"/>
              </w:rPr>
              <w:t>None</w:t>
            </w:r>
          </w:p>
        </w:tc>
      </w:tr>
      <w:tr w:rsidR="00A927E3" w:rsidRPr="00C2660B" w14:paraId="3FAA63B0" w14:textId="77777777" w:rsidTr="005F3769">
        <w:tc>
          <w:tcPr>
            <w:tcW w:w="1874" w:type="dxa"/>
          </w:tcPr>
          <w:p w14:paraId="78719E01" w14:textId="77777777" w:rsidR="00A927E3" w:rsidRDefault="00A4324A" w:rsidP="00F71169">
            <w:pPr>
              <w:pStyle w:val="NoSpacing"/>
              <w:rPr>
                <w:rFonts w:ascii="Times New Roman" w:hAnsi="Times New Roman"/>
                <w:sz w:val="24"/>
                <w:szCs w:val="24"/>
              </w:rPr>
            </w:pPr>
            <w:r>
              <w:rPr>
                <w:rFonts w:ascii="Times New Roman" w:hAnsi="Times New Roman"/>
                <w:sz w:val="24"/>
                <w:szCs w:val="24"/>
              </w:rPr>
              <w:t>FNRT 207</w:t>
            </w:r>
          </w:p>
          <w:p w14:paraId="39C78C57" w14:textId="77777777" w:rsidR="00A4324A" w:rsidRPr="00C2660B" w:rsidRDefault="00A4324A" w:rsidP="00F71169">
            <w:pPr>
              <w:pStyle w:val="NoSpacing"/>
              <w:rPr>
                <w:rFonts w:ascii="Times New Roman" w:hAnsi="Times New Roman"/>
                <w:sz w:val="24"/>
                <w:szCs w:val="24"/>
              </w:rPr>
            </w:pPr>
            <w:r>
              <w:rPr>
                <w:rFonts w:ascii="Times New Roman" w:hAnsi="Times New Roman"/>
                <w:sz w:val="24"/>
                <w:szCs w:val="24"/>
              </w:rPr>
              <w:t xml:space="preserve">Dramatic Theory </w:t>
            </w:r>
            <w:r>
              <w:rPr>
                <w:rFonts w:ascii="Times New Roman" w:hAnsi="Times New Roman"/>
                <w:sz w:val="24"/>
                <w:szCs w:val="24"/>
              </w:rPr>
              <w:lastRenderedPageBreak/>
              <w:t>and Text Analysis</w:t>
            </w:r>
          </w:p>
        </w:tc>
        <w:tc>
          <w:tcPr>
            <w:tcW w:w="683" w:type="dxa"/>
          </w:tcPr>
          <w:p w14:paraId="375FC8BD" w14:textId="77777777" w:rsidR="00A927E3" w:rsidRPr="00C2660B" w:rsidRDefault="00B728C1" w:rsidP="00F71169">
            <w:pPr>
              <w:pStyle w:val="NoSpacing"/>
              <w:rPr>
                <w:rFonts w:ascii="Times New Roman" w:hAnsi="Times New Roman"/>
                <w:sz w:val="24"/>
                <w:szCs w:val="24"/>
              </w:rPr>
            </w:pPr>
            <w:r>
              <w:rPr>
                <w:rFonts w:ascii="Times New Roman" w:hAnsi="Times New Roman"/>
                <w:sz w:val="24"/>
                <w:szCs w:val="24"/>
              </w:rPr>
              <w:lastRenderedPageBreak/>
              <w:t>3</w:t>
            </w:r>
          </w:p>
        </w:tc>
        <w:tc>
          <w:tcPr>
            <w:tcW w:w="1096" w:type="dxa"/>
          </w:tcPr>
          <w:p w14:paraId="70A4BA0C" w14:textId="77777777" w:rsidR="00A927E3" w:rsidRPr="00C2660B" w:rsidRDefault="00B728C1" w:rsidP="00F71169">
            <w:pPr>
              <w:pStyle w:val="NoSpacing"/>
              <w:rPr>
                <w:rFonts w:ascii="Times New Roman" w:hAnsi="Times New Roman"/>
                <w:sz w:val="24"/>
                <w:szCs w:val="24"/>
              </w:rPr>
            </w:pPr>
            <w:r>
              <w:rPr>
                <w:rFonts w:ascii="Times New Roman" w:hAnsi="Times New Roman"/>
                <w:sz w:val="24"/>
                <w:szCs w:val="24"/>
              </w:rPr>
              <w:t>Yes</w:t>
            </w:r>
          </w:p>
        </w:tc>
        <w:tc>
          <w:tcPr>
            <w:tcW w:w="1056" w:type="dxa"/>
          </w:tcPr>
          <w:p w14:paraId="7A8251D2" w14:textId="77777777" w:rsidR="00A927E3" w:rsidRPr="00C2660B" w:rsidRDefault="00B728C1" w:rsidP="00F71169">
            <w:pPr>
              <w:pStyle w:val="NoSpacing"/>
              <w:rPr>
                <w:rFonts w:ascii="Times New Roman" w:hAnsi="Times New Roman"/>
                <w:sz w:val="24"/>
                <w:szCs w:val="24"/>
              </w:rPr>
            </w:pPr>
            <w:r>
              <w:rPr>
                <w:rFonts w:ascii="Times New Roman" w:hAnsi="Times New Roman"/>
                <w:sz w:val="24"/>
                <w:szCs w:val="24"/>
              </w:rPr>
              <w:t>No</w:t>
            </w:r>
          </w:p>
        </w:tc>
        <w:tc>
          <w:tcPr>
            <w:tcW w:w="616" w:type="dxa"/>
          </w:tcPr>
          <w:p w14:paraId="7489E20B" w14:textId="77777777" w:rsidR="00A927E3" w:rsidRPr="00C2660B" w:rsidRDefault="00B728C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8B1AA78" w14:textId="2CF26F6F" w:rsidR="00A927E3" w:rsidRPr="00C2660B" w:rsidRDefault="00561AF7"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02E59BC8" w14:textId="77777777" w:rsidR="00A927E3" w:rsidRPr="00C2660B" w:rsidRDefault="00B728C1"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3D96077F" w14:textId="77777777" w:rsidR="00A927E3" w:rsidRPr="00C2660B" w:rsidRDefault="00B728C1" w:rsidP="00F71169">
            <w:pPr>
              <w:pStyle w:val="NoSpacing"/>
              <w:rPr>
                <w:rFonts w:ascii="Times New Roman" w:hAnsi="Times New Roman"/>
                <w:sz w:val="24"/>
                <w:szCs w:val="24"/>
              </w:rPr>
            </w:pPr>
            <w:r>
              <w:rPr>
                <w:rFonts w:ascii="Times New Roman" w:hAnsi="Times New Roman"/>
                <w:sz w:val="24"/>
                <w:szCs w:val="24"/>
              </w:rPr>
              <w:t>None</w:t>
            </w:r>
          </w:p>
        </w:tc>
      </w:tr>
      <w:tr w:rsidR="00B728C1" w:rsidRPr="00C2660B" w14:paraId="659B77A7" w14:textId="77777777" w:rsidTr="005F3769">
        <w:tc>
          <w:tcPr>
            <w:tcW w:w="1874" w:type="dxa"/>
          </w:tcPr>
          <w:p w14:paraId="06BF2B89" w14:textId="77777777" w:rsidR="00B728C1" w:rsidRDefault="00B728C1" w:rsidP="00F71169">
            <w:pPr>
              <w:pStyle w:val="NoSpacing"/>
              <w:rPr>
                <w:rFonts w:ascii="Times New Roman" w:hAnsi="Times New Roman"/>
                <w:sz w:val="24"/>
                <w:szCs w:val="24"/>
              </w:rPr>
            </w:pPr>
            <w:r>
              <w:rPr>
                <w:rFonts w:ascii="Times New Roman" w:hAnsi="Times New Roman"/>
                <w:sz w:val="24"/>
                <w:szCs w:val="24"/>
              </w:rPr>
              <w:lastRenderedPageBreak/>
              <w:t>FNRT 230</w:t>
            </w:r>
          </w:p>
          <w:p w14:paraId="6EF5DD04"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Theatre Ensemble</w:t>
            </w:r>
          </w:p>
        </w:tc>
        <w:tc>
          <w:tcPr>
            <w:tcW w:w="683" w:type="dxa"/>
          </w:tcPr>
          <w:p w14:paraId="692CCFC5"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1</w:t>
            </w:r>
          </w:p>
        </w:tc>
        <w:tc>
          <w:tcPr>
            <w:tcW w:w="1096" w:type="dxa"/>
          </w:tcPr>
          <w:p w14:paraId="0B59017B"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Yes</w:t>
            </w:r>
          </w:p>
          <w:p w14:paraId="772BB95D" w14:textId="709A7B56" w:rsidR="00E05A52" w:rsidRDefault="00E05A52" w:rsidP="00F71169">
            <w:pPr>
              <w:pStyle w:val="NoSpacing"/>
              <w:rPr>
                <w:rFonts w:ascii="Times New Roman" w:hAnsi="Times New Roman"/>
                <w:sz w:val="24"/>
                <w:szCs w:val="24"/>
              </w:rPr>
            </w:pPr>
            <w:r>
              <w:rPr>
                <w:rFonts w:ascii="Times New Roman" w:hAnsi="Times New Roman"/>
                <w:sz w:val="24"/>
                <w:szCs w:val="24"/>
              </w:rPr>
              <w:t>(need to take 3 times)</w:t>
            </w:r>
          </w:p>
        </w:tc>
        <w:tc>
          <w:tcPr>
            <w:tcW w:w="1056" w:type="dxa"/>
          </w:tcPr>
          <w:p w14:paraId="63732E34"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No</w:t>
            </w:r>
          </w:p>
        </w:tc>
        <w:tc>
          <w:tcPr>
            <w:tcW w:w="616" w:type="dxa"/>
          </w:tcPr>
          <w:p w14:paraId="54C05FD3"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732900CF" w14:textId="6BA9CF76" w:rsidR="00B728C1" w:rsidRPr="00C2660B" w:rsidRDefault="00561AF7"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0710F944"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3137671E" w14:textId="745EC01E" w:rsidR="00B728C1" w:rsidRDefault="00B12A58" w:rsidP="00F71169">
            <w:pPr>
              <w:pStyle w:val="NoSpacing"/>
              <w:rPr>
                <w:rFonts w:ascii="Times New Roman" w:hAnsi="Times New Roman"/>
                <w:sz w:val="24"/>
                <w:szCs w:val="24"/>
              </w:rPr>
            </w:pPr>
            <w:r>
              <w:rPr>
                <w:rFonts w:ascii="Times New Roman" w:hAnsi="Times New Roman"/>
                <w:sz w:val="24"/>
                <w:szCs w:val="24"/>
              </w:rPr>
              <w:t>None</w:t>
            </w:r>
          </w:p>
          <w:p w14:paraId="357BB354" w14:textId="77777777" w:rsidR="00B728C1" w:rsidRDefault="00B728C1" w:rsidP="00F71169">
            <w:pPr>
              <w:pStyle w:val="NoSpacing"/>
              <w:rPr>
                <w:rFonts w:ascii="Times New Roman" w:hAnsi="Times New Roman"/>
                <w:sz w:val="24"/>
                <w:szCs w:val="24"/>
              </w:rPr>
            </w:pPr>
          </w:p>
        </w:tc>
      </w:tr>
      <w:tr w:rsidR="00B728C1" w:rsidRPr="00C2660B" w14:paraId="7286E77F" w14:textId="77777777" w:rsidTr="005F3769">
        <w:tc>
          <w:tcPr>
            <w:tcW w:w="1874" w:type="dxa"/>
          </w:tcPr>
          <w:p w14:paraId="184A2F37"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FNRT 231</w:t>
            </w:r>
          </w:p>
          <w:p w14:paraId="710219E2"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Theory and History of Acting</w:t>
            </w:r>
          </w:p>
        </w:tc>
        <w:tc>
          <w:tcPr>
            <w:tcW w:w="683" w:type="dxa"/>
          </w:tcPr>
          <w:p w14:paraId="78A7E92F"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CA9BA77"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766353F3"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5B98809F"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48B2A9C" w14:textId="77777777" w:rsidR="00B728C1" w:rsidRPr="00C2660B" w:rsidRDefault="00B728C1"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9EE43CA"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74AB8129"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None</w:t>
            </w:r>
          </w:p>
        </w:tc>
      </w:tr>
      <w:tr w:rsidR="00B728C1" w:rsidRPr="00C2660B" w14:paraId="5A4DAAE9" w14:textId="77777777" w:rsidTr="005F3769">
        <w:tc>
          <w:tcPr>
            <w:tcW w:w="1874" w:type="dxa"/>
          </w:tcPr>
          <w:p w14:paraId="3C6BD8AA"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FNRT 301</w:t>
            </w:r>
          </w:p>
          <w:p w14:paraId="1063D065"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Theatre in Europe</w:t>
            </w:r>
          </w:p>
        </w:tc>
        <w:tc>
          <w:tcPr>
            <w:tcW w:w="683" w:type="dxa"/>
          </w:tcPr>
          <w:p w14:paraId="603E75FA"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740D601"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6D5ECA90"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688DED39"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27D287BD" w14:textId="77777777" w:rsidR="00B728C1" w:rsidRDefault="00B728C1" w:rsidP="00F71169">
            <w:pPr>
              <w:pStyle w:val="NoSpacing"/>
              <w:rPr>
                <w:rFonts w:ascii="Times New Roman" w:hAnsi="Times New Roman"/>
                <w:sz w:val="24"/>
                <w:szCs w:val="24"/>
              </w:rPr>
            </w:pPr>
          </w:p>
        </w:tc>
        <w:tc>
          <w:tcPr>
            <w:tcW w:w="1126" w:type="dxa"/>
          </w:tcPr>
          <w:p w14:paraId="52AE23F1"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B</w:t>
            </w:r>
          </w:p>
        </w:tc>
        <w:tc>
          <w:tcPr>
            <w:tcW w:w="1548" w:type="dxa"/>
          </w:tcPr>
          <w:p w14:paraId="7DA5BCEC"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None</w:t>
            </w:r>
          </w:p>
        </w:tc>
      </w:tr>
      <w:tr w:rsidR="00B728C1" w:rsidRPr="00C2660B" w14:paraId="290D6CF1" w14:textId="77777777" w:rsidTr="005F3769">
        <w:tc>
          <w:tcPr>
            <w:tcW w:w="1874" w:type="dxa"/>
          </w:tcPr>
          <w:p w14:paraId="70A28C2D"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FNRT 302</w:t>
            </w:r>
          </w:p>
          <w:p w14:paraId="26E88AE4"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Theatre in the United States</w:t>
            </w:r>
          </w:p>
        </w:tc>
        <w:tc>
          <w:tcPr>
            <w:tcW w:w="683" w:type="dxa"/>
          </w:tcPr>
          <w:p w14:paraId="42252013"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54C4B2D"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7AECC1C1"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67D20318" w14:textId="77777777" w:rsidR="00B728C1" w:rsidRDefault="00B728C1" w:rsidP="00F71169">
            <w:pPr>
              <w:pStyle w:val="NoSpacing"/>
              <w:rPr>
                <w:rFonts w:ascii="Times New Roman" w:hAnsi="Times New Roman"/>
                <w:sz w:val="24"/>
                <w:szCs w:val="24"/>
              </w:rPr>
            </w:pPr>
          </w:p>
        </w:tc>
        <w:tc>
          <w:tcPr>
            <w:tcW w:w="857" w:type="dxa"/>
          </w:tcPr>
          <w:p w14:paraId="7ECDA4D4"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3239558C"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B</w:t>
            </w:r>
          </w:p>
        </w:tc>
        <w:tc>
          <w:tcPr>
            <w:tcW w:w="1548" w:type="dxa"/>
          </w:tcPr>
          <w:p w14:paraId="5C93B180"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None</w:t>
            </w:r>
          </w:p>
        </w:tc>
      </w:tr>
      <w:tr w:rsidR="00B728C1" w:rsidRPr="00C2660B" w14:paraId="0DD5D4E0" w14:textId="77777777" w:rsidTr="005F3769">
        <w:tc>
          <w:tcPr>
            <w:tcW w:w="1874" w:type="dxa"/>
          </w:tcPr>
          <w:p w14:paraId="0319338B"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FNRT 303</w:t>
            </w:r>
          </w:p>
          <w:p w14:paraId="78DB14BD"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Shakespeare the Dramatist</w:t>
            </w:r>
          </w:p>
        </w:tc>
        <w:tc>
          <w:tcPr>
            <w:tcW w:w="683" w:type="dxa"/>
          </w:tcPr>
          <w:p w14:paraId="07B78E2D"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7D613F7"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5AC8A65F"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5EA37AD4"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40ABFB92" w14:textId="77777777" w:rsidR="00B728C1" w:rsidRDefault="00B728C1" w:rsidP="00F71169">
            <w:pPr>
              <w:pStyle w:val="NoSpacing"/>
              <w:rPr>
                <w:rFonts w:ascii="Times New Roman" w:hAnsi="Times New Roman"/>
                <w:sz w:val="24"/>
                <w:szCs w:val="24"/>
              </w:rPr>
            </w:pPr>
          </w:p>
        </w:tc>
        <w:tc>
          <w:tcPr>
            <w:tcW w:w="1126" w:type="dxa"/>
          </w:tcPr>
          <w:p w14:paraId="20DEE0BD"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B</w:t>
            </w:r>
          </w:p>
        </w:tc>
        <w:tc>
          <w:tcPr>
            <w:tcW w:w="1548" w:type="dxa"/>
          </w:tcPr>
          <w:p w14:paraId="21607E31"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None</w:t>
            </w:r>
          </w:p>
        </w:tc>
      </w:tr>
      <w:tr w:rsidR="00B728C1" w:rsidRPr="00C2660B" w14:paraId="5BC53667" w14:textId="77777777" w:rsidTr="005F3769">
        <w:tc>
          <w:tcPr>
            <w:tcW w:w="1874" w:type="dxa"/>
          </w:tcPr>
          <w:p w14:paraId="5F545C41"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FNRT 304</w:t>
            </w:r>
          </w:p>
          <w:p w14:paraId="4264235F"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African American Playwrights</w:t>
            </w:r>
          </w:p>
        </w:tc>
        <w:tc>
          <w:tcPr>
            <w:tcW w:w="683" w:type="dxa"/>
          </w:tcPr>
          <w:p w14:paraId="16ADD3B9"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5A01C60"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0A6D633F"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21852F98" w14:textId="77777777" w:rsidR="00B728C1" w:rsidRDefault="00B728C1" w:rsidP="00F71169">
            <w:pPr>
              <w:pStyle w:val="NoSpacing"/>
              <w:rPr>
                <w:rFonts w:ascii="Times New Roman" w:hAnsi="Times New Roman"/>
                <w:sz w:val="24"/>
                <w:szCs w:val="24"/>
              </w:rPr>
            </w:pPr>
          </w:p>
        </w:tc>
        <w:tc>
          <w:tcPr>
            <w:tcW w:w="857" w:type="dxa"/>
          </w:tcPr>
          <w:p w14:paraId="0D7FAD8B"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631605F"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B</w:t>
            </w:r>
          </w:p>
        </w:tc>
        <w:tc>
          <w:tcPr>
            <w:tcW w:w="1548" w:type="dxa"/>
          </w:tcPr>
          <w:p w14:paraId="5F4B0329" w14:textId="77777777" w:rsidR="00B728C1" w:rsidRDefault="00B728C1" w:rsidP="00F71169">
            <w:pPr>
              <w:pStyle w:val="NoSpacing"/>
              <w:rPr>
                <w:rFonts w:ascii="Times New Roman" w:hAnsi="Times New Roman"/>
                <w:sz w:val="24"/>
                <w:szCs w:val="24"/>
              </w:rPr>
            </w:pPr>
            <w:r>
              <w:rPr>
                <w:rFonts w:ascii="Times New Roman" w:hAnsi="Times New Roman"/>
                <w:sz w:val="24"/>
                <w:szCs w:val="24"/>
              </w:rPr>
              <w:t>None</w:t>
            </w:r>
          </w:p>
        </w:tc>
      </w:tr>
      <w:tr w:rsidR="00076E41" w:rsidRPr="00C2660B" w14:paraId="2CF3241A" w14:textId="77777777" w:rsidTr="005F3769">
        <w:tc>
          <w:tcPr>
            <w:tcW w:w="1874" w:type="dxa"/>
          </w:tcPr>
          <w:p w14:paraId="37C4E695" w14:textId="77777777" w:rsidR="00076E41" w:rsidRDefault="00076E41" w:rsidP="00F71169">
            <w:pPr>
              <w:pStyle w:val="NoSpacing"/>
              <w:rPr>
                <w:rFonts w:ascii="Times New Roman" w:hAnsi="Times New Roman"/>
                <w:sz w:val="24"/>
                <w:szCs w:val="24"/>
              </w:rPr>
            </w:pPr>
            <w:r>
              <w:rPr>
                <w:rFonts w:ascii="Times New Roman" w:hAnsi="Times New Roman"/>
                <w:sz w:val="24"/>
                <w:szCs w:val="24"/>
              </w:rPr>
              <w:t>FNRT 489</w:t>
            </w:r>
          </w:p>
          <w:p w14:paraId="17CEC1D1" w14:textId="77777777" w:rsidR="00076E41" w:rsidRDefault="00076E41" w:rsidP="00F71169">
            <w:pPr>
              <w:pStyle w:val="NoSpacing"/>
              <w:rPr>
                <w:rFonts w:ascii="Times New Roman" w:hAnsi="Times New Roman"/>
                <w:sz w:val="24"/>
                <w:szCs w:val="24"/>
              </w:rPr>
            </w:pPr>
            <w:r>
              <w:rPr>
                <w:rFonts w:ascii="Times New Roman" w:hAnsi="Times New Roman"/>
                <w:sz w:val="24"/>
                <w:szCs w:val="24"/>
              </w:rPr>
              <w:t>Spec. Topics in Performing Arts</w:t>
            </w:r>
          </w:p>
          <w:p w14:paraId="71EE20AD" w14:textId="77777777" w:rsidR="00076E41" w:rsidRDefault="00076E41" w:rsidP="00F71169">
            <w:pPr>
              <w:pStyle w:val="NoSpacing"/>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GenEd</w:t>
            </w:r>
            <w:proofErr w:type="spellEnd"/>
            <w:r>
              <w:rPr>
                <w:rFonts w:ascii="Times New Roman" w:hAnsi="Times New Roman"/>
                <w:sz w:val="24"/>
                <w:szCs w:val="24"/>
              </w:rPr>
              <w:t>)</w:t>
            </w:r>
          </w:p>
        </w:tc>
        <w:tc>
          <w:tcPr>
            <w:tcW w:w="683" w:type="dxa"/>
          </w:tcPr>
          <w:p w14:paraId="57687E10" w14:textId="77777777" w:rsidR="00076E41" w:rsidRDefault="00076E4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EB91755" w14:textId="77777777" w:rsidR="00076E41" w:rsidRDefault="00076E41"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7DC10AD1" w14:textId="77777777" w:rsidR="00076E41" w:rsidRDefault="00076E41"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71C8E630" w14:textId="77777777" w:rsidR="00076E41" w:rsidRDefault="00076E4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4333BFCA" w14:textId="77777777" w:rsidR="00076E41" w:rsidRDefault="00076E41"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33518811" w14:textId="77777777" w:rsidR="00076E41" w:rsidRDefault="00076E41" w:rsidP="00F71169">
            <w:pPr>
              <w:pStyle w:val="NoSpacing"/>
              <w:rPr>
                <w:rFonts w:ascii="Times New Roman" w:hAnsi="Times New Roman"/>
                <w:sz w:val="24"/>
                <w:szCs w:val="24"/>
              </w:rPr>
            </w:pPr>
            <w:r>
              <w:rPr>
                <w:rFonts w:ascii="Times New Roman" w:hAnsi="Times New Roman"/>
                <w:sz w:val="24"/>
                <w:szCs w:val="24"/>
              </w:rPr>
              <w:t>B</w:t>
            </w:r>
          </w:p>
        </w:tc>
        <w:tc>
          <w:tcPr>
            <w:tcW w:w="1548" w:type="dxa"/>
          </w:tcPr>
          <w:p w14:paraId="59DDCC4A" w14:textId="77777777" w:rsidR="00076E41" w:rsidRDefault="00076E41" w:rsidP="00F71169">
            <w:pPr>
              <w:pStyle w:val="NoSpacing"/>
              <w:rPr>
                <w:rFonts w:ascii="Times New Roman" w:hAnsi="Times New Roman"/>
                <w:sz w:val="24"/>
                <w:szCs w:val="24"/>
              </w:rPr>
            </w:pPr>
            <w:r>
              <w:rPr>
                <w:rFonts w:ascii="Times New Roman" w:hAnsi="Times New Roman"/>
                <w:sz w:val="24"/>
                <w:szCs w:val="24"/>
              </w:rPr>
              <w:t>None</w:t>
            </w:r>
          </w:p>
        </w:tc>
      </w:tr>
      <w:tr w:rsidR="00076E41" w:rsidRPr="00C2660B" w14:paraId="2215465F" w14:textId="77777777" w:rsidTr="005F3769">
        <w:tc>
          <w:tcPr>
            <w:tcW w:w="1874" w:type="dxa"/>
          </w:tcPr>
          <w:p w14:paraId="06BCBE88" w14:textId="77777777" w:rsidR="00076E41" w:rsidRDefault="00076E41" w:rsidP="00F71169">
            <w:pPr>
              <w:pStyle w:val="NoSpacing"/>
              <w:rPr>
                <w:rFonts w:ascii="Times New Roman" w:hAnsi="Times New Roman"/>
                <w:sz w:val="24"/>
                <w:szCs w:val="24"/>
              </w:rPr>
            </w:pPr>
            <w:r>
              <w:rPr>
                <w:rFonts w:ascii="Times New Roman" w:hAnsi="Times New Roman"/>
                <w:sz w:val="24"/>
                <w:szCs w:val="24"/>
              </w:rPr>
              <w:t>FNRT 490</w:t>
            </w:r>
          </w:p>
          <w:p w14:paraId="11E62D05" w14:textId="77777777" w:rsidR="00076E41" w:rsidRDefault="00076E41" w:rsidP="00F71169">
            <w:pPr>
              <w:pStyle w:val="NoSpacing"/>
              <w:rPr>
                <w:rFonts w:ascii="Times New Roman" w:hAnsi="Times New Roman"/>
                <w:sz w:val="24"/>
                <w:szCs w:val="24"/>
              </w:rPr>
            </w:pPr>
            <w:r>
              <w:rPr>
                <w:rFonts w:ascii="Times New Roman" w:hAnsi="Times New Roman"/>
                <w:sz w:val="24"/>
                <w:szCs w:val="24"/>
              </w:rPr>
              <w:t>Spec. Topics in Performing Arts</w:t>
            </w:r>
          </w:p>
        </w:tc>
        <w:tc>
          <w:tcPr>
            <w:tcW w:w="683" w:type="dxa"/>
          </w:tcPr>
          <w:p w14:paraId="4659C27A" w14:textId="77777777" w:rsidR="00076E41" w:rsidRDefault="00076E4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C869BDB" w14:textId="77777777" w:rsidR="00076E41" w:rsidRDefault="00076E41"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53162315" w14:textId="77777777" w:rsidR="00076E41" w:rsidRDefault="00076E41"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134CC6A8" w14:textId="77777777" w:rsidR="00076E41" w:rsidRDefault="00076E4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36DCF56" w14:textId="77777777" w:rsidR="00076E41" w:rsidRDefault="00076E41"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6B7C17A" w14:textId="77777777" w:rsidR="00076E41" w:rsidRDefault="00076E41" w:rsidP="00F71169">
            <w:pPr>
              <w:pStyle w:val="NoSpacing"/>
              <w:rPr>
                <w:rFonts w:ascii="Times New Roman" w:hAnsi="Times New Roman"/>
                <w:sz w:val="24"/>
                <w:szCs w:val="24"/>
              </w:rPr>
            </w:pPr>
            <w:r>
              <w:rPr>
                <w:rFonts w:ascii="Times New Roman" w:hAnsi="Times New Roman"/>
                <w:sz w:val="24"/>
                <w:szCs w:val="24"/>
              </w:rPr>
              <w:t>B</w:t>
            </w:r>
          </w:p>
        </w:tc>
        <w:tc>
          <w:tcPr>
            <w:tcW w:w="1548" w:type="dxa"/>
          </w:tcPr>
          <w:p w14:paraId="728637BD" w14:textId="77777777" w:rsidR="00076E41" w:rsidRDefault="00076E41" w:rsidP="00F71169">
            <w:pPr>
              <w:pStyle w:val="NoSpacing"/>
              <w:rPr>
                <w:rFonts w:ascii="Times New Roman" w:hAnsi="Times New Roman"/>
                <w:sz w:val="24"/>
                <w:szCs w:val="24"/>
              </w:rPr>
            </w:pPr>
            <w:r>
              <w:rPr>
                <w:rFonts w:ascii="Times New Roman" w:hAnsi="Times New Roman"/>
                <w:sz w:val="24"/>
                <w:szCs w:val="24"/>
              </w:rPr>
              <w:t>None</w:t>
            </w:r>
          </w:p>
        </w:tc>
      </w:tr>
    </w:tbl>
    <w:p w14:paraId="253975F7"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54A4FA6D" w14:textId="77777777">
        <w:tc>
          <w:tcPr>
            <w:tcW w:w="3798" w:type="dxa"/>
          </w:tcPr>
          <w:p w14:paraId="286F5B33"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076E41">
              <w:rPr>
                <w:rFonts w:ascii="Times New Roman" w:hAnsi="Times New Roman"/>
                <w:sz w:val="24"/>
                <w:szCs w:val="24"/>
              </w:rPr>
              <w:t xml:space="preserve">  15</w:t>
            </w:r>
          </w:p>
        </w:tc>
        <w:tc>
          <w:tcPr>
            <w:tcW w:w="5058" w:type="dxa"/>
          </w:tcPr>
          <w:p w14:paraId="530A7E88" w14:textId="77777777" w:rsidR="00EB4A0C" w:rsidRPr="00C2660B" w:rsidRDefault="00EB4A0C" w:rsidP="00F10355">
            <w:pPr>
              <w:pStyle w:val="NoSpacing"/>
              <w:rPr>
                <w:rFonts w:ascii="Times New Roman" w:hAnsi="Times New Roman"/>
                <w:sz w:val="24"/>
                <w:szCs w:val="24"/>
              </w:rPr>
            </w:pPr>
          </w:p>
        </w:tc>
      </w:tr>
    </w:tbl>
    <w:p w14:paraId="58280B53" w14:textId="77777777" w:rsidR="004C5361" w:rsidRPr="00C2660B" w:rsidRDefault="004C5361" w:rsidP="00F10355">
      <w:pPr>
        <w:pStyle w:val="NoSpacing"/>
        <w:rPr>
          <w:rFonts w:ascii="Times New Roman" w:hAnsi="Times New Roman"/>
          <w:sz w:val="24"/>
          <w:szCs w:val="24"/>
        </w:rPr>
      </w:pPr>
    </w:p>
    <w:p w14:paraId="1347664B" w14:textId="77777777" w:rsidR="00BA4388" w:rsidRPr="00C2660B" w:rsidRDefault="00BA4388" w:rsidP="00F71169">
      <w:pPr>
        <w:pStyle w:val="NoSpacing"/>
        <w:rPr>
          <w:rFonts w:ascii="Times New Roman" w:hAnsi="Times New Roman"/>
          <w:sz w:val="24"/>
          <w:szCs w:val="24"/>
        </w:rPr>
      </w:pPr>
    </w:p>
    <w:p w14:paraId="72BE1D8D" w14:textId="6C88CF69" w:rsidR="00870677" w:rsidRDefault="00870677"/>
    <w:p w14:paraId="16B36F5E" w14:textId="77777777" w:rsidR="00AF2270" w:rsidRDefault="00AF2270" w:rsidP="00AF2270"/>
    <w:p w14:paraId="690991F0"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FBEA6" w14:textId="77777777" w:rsidR="00D67351" w:rsidRDefault="00D67351">
      <w:r>
        <w:separator/>
      </w:r>
    </w:p>
  </w:endnote>
  <w:endnote w:type="continuationSeparator" w:id="0">
    <w:p w14:paraId="32989A79" w14:textId="77777777" w:rsidR="00D67351" w:rsidRDefault="00D6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346F1" w14:textId="77777777" w:rsidR="00A24CB7" w:rsidRDefault="00A24CB7"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555402" w14:textId="77777777" w:rsidR="00A24CB7" w:rsidRDefault="00A24CB7"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805C1" w14:textId="77777777" w:rsidR="00A24CB7" w:rsidRDefault="00A24CB7"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0C0B">
      <w:rPr>
        <w:rStyle w:val="PageNumber"/>
        <w:noProof/>
      </w:rPr>
      <w:t>3</w:t>
    </w:r>
    <w:r>
      <w:rPr>
        <w:rStyle w:val="PageNumber"/>
      </w:rPr>
      <w:fldChar w:fldCharType="end"/>
    </w:r>
  </w:p>
  <w:p w14:paraId="1851A784" w14:textId="77777777" w:rsidR="00A24CB7" w:rsidRDefault="00A24CB7"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1E9F7" w14:textId="77777777" w:rsidR="00D67351" w:rsidRDefault="00D67351">
      <w:r>
        <w:separator/>
      </w:r>
    </w:p>
  </w:footnote>
  <w:footnote w:type="continuationSeparator" w:id="0">
    <w:p w14:paraId="7CEF5465" w14:textId="77777777" w:rsidR="00D67351" w:rsidRDefault="00D67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0A1E"/>
    <w:rsid w:val="00043483"/>
    <w:rsid w:val="00050377"/>
    <w:rsid w:val="00062797"/>
    <w:rsid w:val="00076E41"/>
    <w:rsid w:val="00083024"/>
    <w:rsid w:val="0009269F"/>
    <w:rsid w:val="000A7FDA"/>
    <w:rsid w:val="00100CD2"/>
    <w:rsid w:val="001137EE"/>
    <w:rsid w:val="00123025"/>
    <w:rsid w:val="00137B34"/>
    <w:rsid w:val="001634DB"/>
    <w:rsid w:val="00174AD6"/>
    <w:rsid w:val="00176947"/>
    <w:rsid w:val="00180F7B"/>
    <w:rsid w:val="00192218"/>
    <w:rsid w:val="001922CE"/>
    <w:rsid w:val="001934A6"/>
    <w:rsid w:val="00193B85"/>
    <w:rsid w:val="001B32CE"/>
    <w:rsid w:val="001C50C8"/>
    <w:rsid w:val="001C6459"/>
    <w:rsid w:val="001C720B"/>
    <w:rsid w:val="001D78B1"/>
    <w:rsid w:val="001E0C1B"/>
    <w:rsid w:val="001E4419"/>
    <w:rsid w:val="001F2D11"/>
    <w:rsid w:val="002068F6"/>
    <w:rsid w:val="002150DD"/>
    <w:rsid w:val="00221E72"/>
    <w:rsid w:val="0022219C"/>
    <w:rsid w:val="00226025"/>
    <w:rsid w:val="00235A06"/>
    <w:rsid w:val="00242BB9"/>
    <w:rsid w:val="002431D9"/>
    <w:rsid w:val="002535CB"/>
    <w:rsid w:val="00254673"/>
    <w:rsid w:val="002546A5"/>
    <w:rsid w:val="00256D28"/>
    <w:rsid w:val="002730E7"/>
    <w:rsid w:val="002A14D6"/>
    <w:rsid w:val="002A3328"/>
    <w:rsid w:val="002A6A0D"/>
    <w:rsid w:val="002B1C5B"/>
    <w:rsid w:val="002B61C5"/>
    <w:rsid w:val="002C260F"/>
    <w:rsid w:val="002C2A20"/>
    <w:rsid w:val="002C3564"/>
    <w:rsid w:val="002C479A"/>
    <w:rsid w:val="002D0228"/>
    <w:rsid w:val="002E4DF9"/>
    <w:rsid w:val="002E7C49"/>
    <w:rsid w:val="002F4796"/>
    <w:rsid w:val="002F6290"/>
    <w:rsid w:val="002F7D30"/>
    <w:rsid w:val="00310BBD"/>
    <w:rsid w:val="00315CA9"/>
    <w:rsid w:val="00324F01"/>
    <w:rsid w:val="0033060F"/>
    <w:rsid w:val="0035565C"/>
    <w:rsid w:val="0037110B"/>
    <w:rsid w:val="003C1322"/>
    <w:rsid w:val="003D3B2D"/>
    <w:rsid w:val="003D4A1A"/>
    <w:rsid w:val="003E53FA"/>
    <w:rsid w:val="003F0232"/>
    <w:rsid w:val="003F066E"/>
    <w:rsid w:val="0041335C"/>
    <w:rsid w:val="00417757"/>
    <w:rsid w:val="00424A0E"/>
    <w:rsid w:val="00436C74"/>
    <w:rsid w:val="004510AB"/>
    <w:rsid w:val="004523F7"/>
    <w:rsid w:val="00490307"/>
    <w:rsid w:val="004B42FE"/>
    <w:rsid w:val="004C039F"/>
    <w:rsid w:val="004C057F"/>
    <w:rsid w:val="004C0C0B"/>
    <w:rsid w:val="004C4DFB"/>
    <w:rsid w:val="004C5361"/>
    <w:rsid w:val="004D73BD"/>
    <w:rsid w:val="005003D6"/>
    <w:rsid w:val="00501932"/>
    <w:rsid w:val="00502F41"/>
    <w:rsid w:val="00540CF6"/>
    <w:rsid w:val="00542674"/>
    <w:rsid w:val="005517B0"/>
    <w:rsid w:val="00554FB4"/>
    <w:rsid w:val="00561AF7"/>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349B9"/>
    <w:rsid w:val="00642A3B"/>
    <w:rsid w:val="00643011"/>
    <w:rsid w:val="00666C45"/>
    <w:rsid w:val="00680121"/>
    <w:rsid w:val="006878C0"/>
    <w:rsid w:val="00690DA6"/>
    <w:rsid w:val="006B1BDD"/>
    <w:rsid w:val="006B2661"/>
    <w:rsid w:val="006D4AEA"/>
    <w:rsid w:val="006D7F32"/>
    <w:rsid w:val="006F4356"/>
    <w:rsid w:val="00713507"/>
    <w:rsid w:val="00720DF5"/>
    <w:rsid w:val="007277CF"/>
    <w:rsid w:val="00733D47"/>
    <w:rsid w:val="00737682"/>
    <w:rsid w:val="0075201C"/>
    <w:rsid w:val="00780FE6"/>
    <w:rsid w:val="0078492C"/>
    <w:rsid w:val="007873EC"/>
    <w:rsid w:val="007A50AF"/>
    <w:rsid w:val="007C63F1"/>
    <w:rsid w:val="007D4643"/>
    <w:rsid w:val="007D4C4E"/>
    <w:rsid w:val="007D6BD0"/>
    <w:rsid w:val="007E2BA3"/>
    <w:rsid w:val="007E7CF3"/>
    <w:rsid w:val="007F072F"/>
    <w:rsid w:val="00826713"/>
    <w:rsid w:val="00833FFA"/>
    <w:rsid w:val="0084325D"/>
    <w:rsid w:val="008463F1"/>
    <w:rsid w:val="008537FE"/>
    <w:rsid w:val="008545D9"/>
    <w:rsid w:val="00863EBE"/>
    <w:rsid w:val="00870677"/>
    <w:rsid w:val="00872B8C"/>
    <w:rsid w:val="008828D1"/>
    <w:rsid w:val="00895436"/>
    <w:rsid w:val="008C16F0"/>
    <w:rsid w:val="008C22B1"/>
    <w:rsid w:val="008D192A"/>
    <w:rsid w:val="008E0ABE"/>
    <w:rsid w:val="008E2317"/>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4CB7"/>
    <w:rsid w:val="00A27305"/>
    <w:rsid w:val="00A32ADA"/>
    <w:rsid w:val="00A413E9"/>
    <w:rsid w:val="00A4324A"/>
    <w:rsid w:val="00A77F3E"/>
    <w:rsid w:val="00A927E3"/>
    <w:rsid w:val="00A97989"/>
    <w:rsid w:val="00AA1967"/>
    <w:rsid w:val="00AA5239"/>
    <w:rsid w:val="00AF2270"/>
    <w:rsid w:val="00B014EB"/>
    <w:rsid w:val="00B1091A"/>
    <w:rsid w:val="00B1169A"/>
    <w:rsid w:val="00B12A58"/>
    <w:rsid w:val="00B2427D"/>
    <w:rsid w:val="00B31D1F"/>
    <w:rsid w:val="00B32ABC"/>
    <w:rsid w:val="00B454C5"/>
    <w:rsid w:val="00B63023"/>
    <w:rsid w:val="00B728C1"/>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57E0D"/>
    <w:rsid w:val="00C61822"/>
    <w:rsid w:val="00C65652"/>
    <w:rsid w:val="00C75863"/>
    <w:rsid w:val="00C7588D"/>
    <w:rsid w:val="00C7667A"/>
    <w:rsid w:val="00C8073F"/>
    <w:rsid w:val="00C92C5F"/>
    <w:rsid w:val="00CA4365"/>
    <w:rsid w:val="00CB5F90"/>
    <w:rsid w:val="00CB65E7"/>
    <w:rsid w:val="00CD0B2D"/>
    <w:rsid w:val="00CF0896"/>
    <w:rsid w:val="00D04F48"/>
    <w:rsid w:val="00D078E4"/>
    <w:rsid w:val="00D25B01"/>
    <w:rsid w:val="00D46DED"/>
    <w:rsid w:val="00D67351"/>
    <w:rsid w:val="00DB50FD"/>
    <w:rsid w:val="00DF4959"/>
    <w:rsid w:val="00E05A52"/>
    <w:rsid w:val="00E151D0"/>
    <w:rsid w:val="00E50602"/>
    <w:rsid w:val="00E55C0D"/>
    <w:rsid w:val="00E65D20"/>
    <w:rsid w:val="00E83AE9"/>
    <w:rsid w:val="00EA583C"/>
    <w:rsid w:val="00EB4A0C"/>
    <w:rsid w:val="00ED2094"/>
    <w:rsid w:val="00F04766"/>
    <w:rsid w:val="00F10355"/>
    <w:rsid w:val="00F201BF"/>
    <w:rsid w:val="00F33329"/>
    <w:rsid w:val="00F374CB"/>
    <w:rsid w:val="00F40FC5"/>
    <w:rsid w:val="00F508D9"/>
    <w:rsid w:val="00F50DAF"/>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3C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DB49-1BDF-4420-8CC7-E09275E1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2015-09-14T11:46:00Z</cp:lastPrinted>
  <dcterms:created xsi:type="dcterms:W3CDTF">2015-09-15T13:57:00Z</dcterms:created>
  <dcterms:modified xsi:type="dcterms:W3CDTF">2015-09-15T13:57:00Z</dcterms:modified>
</cp:coreProperties>
</file>