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-9525</wp:posOffset>
            </wp:positionH>
            <wp:positionV relativeFrom="paragraph">
              <wp:posOffset>114300</wp:posOffset>
            </wp:positionV>
            <wp:extent cx="723900" cy="723900"/>
            <wp:effectExtent l="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11" cstate="print"/>
                    <a:srcRect/>
                    <a:stretch>
                      <a:fillRect/>
                    </a:stretch>
                  </pic:blipFill>
                  <pic:spPr bwMode="auto">
                    <a:xfrm>
                      <a:off x="0" y="0"/>
                      <a:ext cx="72390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B62DDF" w:rsidRDefault="00B32ABC" w:rsidP="00B32ABC">
      <w:pPr>
        <w:pStyle w:val="DocumentLabel"/>
        <w:rPr>
          <w:sz w:val="20"/>
        </w:rPr>
      </w:pPr>
    </w:p>
    <w:p w:rsidR="00B32ABC" w:rsidRPr="00B62DDF" w:rsidRDefault="008F0460" w:rsidP="00B62DDF">
      <w:pPr>
        <w:pStyle w:val="DocumentLabel"/>
        <w:rPr>
          <w:sz w:val="30"/>
          <w:szCs w:val="30"/>
        </w:rPr>
      </w:pPr>
      <w:r w:rsidRPr="00B62DDF">
        <w:rPr>
          <w:sz w:val="30"/>
          <w:szCs w:val="30"/>
        </w:rPr>
        <w:t xml:space="preserve">College of Applied Science </w:t>
      </w:r>
      <w:r w:rsidR="00B62DDF">
        <w:rPr>
          <w:sz w:val="30"/>
          <w:szCs w:val="30"/>
        </w:rPr>
        <w:t>&amp;</w:t>
      </w:r>
      <w:r w:rsidRPr="00B62DDF">
        <w:rPr>
          <w:sz w:val="30"/>
          <w:szCs w:val="30"/>
        </w:rPr>
        <w:t xml:space="preserve"> Technology</w:t>
      </w:r>
    </w:p>
    <w:p w:rsidR="000A7FDA" w:rsidRDefault="00F47621" w:rsidP="008D192A">
      <w:pPr>
        <w:jc w:val="center"/>
        <w:rPr>
          <w:b/>
          <w:lang w:eastAsia="ar-SA"/>
        </w:rPr>
      </w:pPr>
      <w:r>
        <w:rPr>
          <w:b/>
          <w:lang w:eastAsia="ar-SA"/>
        </w:rPr>
        <w:t xml:space="preserve">Department of Packaging Science </w:t>
      </w:r>
    </w:p>
    <w:p w:rsidR="00B62DDF" w:rsidRPr="00C2660B" w:rsidRDefault="00B62DDF" w:rsidP="008D192A">
      <w:pPr>
        <w:jc w:val="center"/>
        <w:rPr>
          <w:b/>
          <w:lang w:eastAsia="ar-SA"/>
        </w:rPr>
      </w:pPr>
    </w:p>
    <w:p w:rsidR="008D192A" w:rsidRPr="00C2660B" w:rsidRDefault="008C16F0" w:rsidP="00B62DDF">
      <w:pPr>
        <w:jc w:val="both"/>
        <w:rPr>
          <w:lang w:eastAsia="ar-SA"/>
        </w:rPr>
      </w:pPr>
      <w:r w:rsidRPr="00C2660B">
        <w:rPr>
          <w:b/>
          <w:lang w:eastAsia="ar-SA"/>
        </w:rPr>
        <w:t>Name of Minor:</w:t>
      </w:r>
      <w:r w:rsidR="002B61C5" w:rsidRPr="00C2660B">
        <w:rPr>
          <w:lang w:eastAsia="ar-SA"/>
        </w:rPr>
        <w:t xml:space="preserve"> </w:t>
      </w:r>
      <w:r w:rsidR="00442863">
        <w:rPr>
          <w:lang w:eastAsia="ar-SA"/>
        </w:rPr>
        <w:t>Flexible Packaging</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9C1D34" w:rsidRDefault="009C1D34" w:rsidP="009C1D34">
            <w:pPr>
              <w:pStyle w:val="NormalWeb"/>
            </w:pPr>
            <w:r>
              <w:t>The flexible packaging minor addresses flexible containment systems, one of the fastest growing segments of the packaging materials industry. The manufacturing and use of flexible containment systems requires specific expertise and knowledge of appropriate technology for implementation. Flexible pouches and containment systems are considered more sustainable for replacing glass bottles and jars, plastic bottles, and metal cans. They use materials more efficiently and reduce the weight and costs associated with physical distribution activities.</w:t>
            </w:r>
          </w:p>
          <w:p w:rsidR="00311E2F" w:rsidRDefault="009C1D34" w:rsidP="002B61C5">
            <w:r>
              <w:t xml:space="preserve">Students learn about the sustainability performance of flexible packaging by studying product lifecycle from a societal, environmental, and economic impact as they design and manufacture more environmentally friendly flexible container systems. The minor enhances employment opportunities in industries such as consumer goods, health care, and the various food industries. Students with interests in engineering, engineering technology, printing, manufacturing and safety, product marketing, industrial design, logistics, and other related fields can benefit from the minor. </w:t>
            </w:r>
            <w:r>
              <w:rPr>
                <w:rStyle w:val="Emphasis"/>
              </w:rPr>
              <w:t>This minor is closed to student enrolled in the packaging science major.</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6"/>
        <w:gridCol w:w="2376"/>
        <w:gridCol w:w="2298"/>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A2F37">
            <w:pPr>
              <w:pStyle w:val="NoSpacing"/>
              <w:rPr>
                <w:rFonts w:ascii="Times New Roman" w:hAnsi="Times New Roman"/>
                <w:sz w:val="24"/>
                <w:szCs w:val="24"/>
                <w:lang w:eastAsia="ar-SA"/>
              </w:rPr>
            </w:pPr>
          </w:p>
        </w:tc>
        <w:tc>
          <w:tcPr>
            <w:tcW w:w="2340" w:type="dxa"/>
          </w:tcPr>
          <w:p w:rsidR="002C479A" w:rsidRPr="00C2660B" w:rsidRDefault="002C479A" w:rsidP="00840C09">
            <w:pPr>
              <w:pStyle w:val="NoSpacing"/>
              <w:rPr>
                <w:rFonts w:ascii="Times New Roman" w:hAnsi="Times New Roman"/>
                <w:sz w:val="24"/>
                <w:szCs w:val="24"/>
                <w:lang w:eastAsia="ar-SA"/>
              </w:rPr>
            </w:pP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AF5429" w:rsidP="00AF5429">
            <w:pPr>
              <w:pStyle w:val="NoSpacing"/>
              <w:rPr>
                <w:rFonts w:ascii="Times New Roman" w:hAnsi="Times New Roman"/>
                <w:sz w:val="24"/>
                <w:szCs w:val="24"/>
                <w:lang w:eastAsia="ar-SA"/>
              </w:rPr>
            </w:pPr>
            <w:r>
              <w:rPr>
                <w:rFonts w:ascii="Times New Roman" w:hAnsi="Times New Roman"/>
                <w:sz w:val="24"/>
                <w:szCs w:val="24"/>
                <w:lang w:eastAsia="ar-SA"/>
              </w:rPr>
              <w:t xml:space="preserve"> Fall 2015 (late n</w:t>
            </w:r>
            <w:r w:rsidR="009C1D34">
              <w:rPr>
                <w:rFonts w:ascii="Times New Roman" w:hAnsi="Times New Roman"/>
                <w:sz w:val="24"/>
                <w:szCs w:val="24"/>
                <w:lang w:eastAsia="ar-SA"/>
              </w:rPr>
              <w:t>otification of CIAS catalog changes)</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lastRenderedPageBreak/>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rsidTr="00AF5429">
        <w:trPr>
          <w:trHeight w:val="1052"/>
        </w:trPr>
        <w:tc>
          <w:tcPr>
            <w:tcW w:w="8856" w:type="dxa"/>
          </w:tcPr>
          <w:p w:rsidR="003B5712" w:rsidRDefault="00C557A7" w:rsidP="003B5712">
            <w:r>
              <w:t>These courses are directly related to the process by which flexible packaging is produced and distribute</w:t>
            </w:r>
            <w:r w:rsidR="006C198A">
              <w:t>d</w:t>
            </w:r>
            <w:r>
              <w:t xml:space="preserve">.  They address order-to-delivery lead times and issues surrounding color matching and shelf appearance in industry.  </w:t>
            </w:r>
          </w:p>
          <w:p w:rsidR="003B5712" w:rsidRPr="003B5712" w:rsidRDefault="003B5712" w:rsidP="003B5712"/>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9D0690">
        <w:tc>
          <w:tcPr>
            <w:tcW w:w="8856" w:type="dxa"/>
          </w:tcPr>
          <w:p w:rsidR="00311E2F" w:rsidRDefault="00311E2F" w:rsidP="00442863">
            <w:pPr>
              <w:rPr>
                <w:rFonts w:eastAsia="Calibri"/>
              </w:rPr>
            </w:pPr>
          </w:p>
          <w:p w:rsidR="009505CA" w:rsidRDefault="00442863" w:rsidP="00442863">
            <w:r>
              <w:t xml:space="preserve">The Flexible Packaging minor will include courses offered from the Department of Packaging Science and School of Print Media.  Both core and elective classes in the minor will be offered </w:t>
            </w:r>
            <w:r w:rsidR="00311E2F">
              <w:t>by</w:t>
            </w:r>
            <w:r w:rsidR="00B16329">
              <w:t xml:space="preserve"> both departments.</w:t>
            </w:r>
          </w:p>
          <w:p w:rsidR="00442863" w:rsidRDefault="00442863" w:rsidP="00442863"/>
          <w:p w:rsidR="004C5361" w:rsidRDefault="00D65CA0" w:rsidP="00311E2F">
            <w:r>
              <w:t>The Packaging S</w:t>
            </w:r>
            <w:r w:rsidR="00B16329">
              <w:t xml:space="preserve">cience department will be responsible for managing this minor.  </w:t>
            </w:r>
          </w:p>
          <w:p w:rsidR="00311E2F" w:rsidRPr="00C2660B" w:rsidRDefault="00311E2F" w:rsidP="00311E2F"/>
        </w:tc>
      </w:tr>
    </w:tbl>
    <w:p w:rsidR="009505CA" w:rsidRPr="00C2660B" w:rsidRDefault="009505CA" w:rsidP="009505CA">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4C5361" w:rsidRPr="00C2660B" w:rsidRDefault="00D619BE" w:rsidP="00AA1967">
            <w:pPr>
              <w:pStyle w:val="NoSpacing"/>
              <w:rPr>
                <w:rFonts w:ascii="Times New Roman" w:hAnsi="Times New Roman"/>
                <w:sz w:val="24"/>
                <w:szCs w:val="24"/>
              </w:rPr>
            </w:pPr>
            <w:r w:rsidRPr="00AF5429">
              <w:t xml:space="preserve">This minor is closed to students majoring in Packaging Science as the classes offered are specific to the Packaging Industry. Packaging students will be able to take classes from the School of Print Media as a technical elective focus area.  </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lastRenderedPageBreak/>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4C5361" w:rsidRPr="00C2660B" w:rsidRDefault="003B5712" w:rsidP="00F71169">
            <w:pPr>
              <w:pStyle w:val="NoSpacing"/>
              <w:rPr>
                <w:rFonts w:ascii="Times New Roman" w:hAnsi="Times New Roman"/>
                <w:sz w:val="24"/>
                <w:szCs w:val="24"/>
              </w:rPr>
            </w:pPr>
            <w:r>
              <w:rPr>
                <w:rFonts w:ascii="Times New Roman" w:hAnsi="Times New Roman"/>
                <w:sz w:val="24"/>
                <w:szCs w:val="24"/>
              </w:rPr>
              <w:t xml:space="preserve">A student in this minor will be required to take </w:t>
            </w:r>
            <w:r w:rsidRPr="00502A24">
              <w:rPr>
                <w:rFonts w:ascii="Times New Roman" w:hAnsi="Times New Roman"/>
                <w:b/>
                <w:sz w:val="24"/>
                <w:szCs w:val="24"/>
              </w:rPr>
              <w:t>three</w:t>
            </w:r>
            <w:r>
              <w:rPr>
                <w:rFonts w:ascii="Times New Roman" w:hAnsi="Times New Roman"/>
                <w:sz w:val="24"/>
                <w:szCs w:val="24"/>
              </w:rPr>
              <w:t xml:space="preserve"> core classes and </w:t>
            </w:r>
            <w:r w:rsidRPr="00502A24">
              <w:rPr>
                <w:rFonts w:ascii="Times New Roman" w:hAnsi="Times New Roman"/>
                <w:b/>
                <w:sz w:val="24"/>
                <w:szCs w:val="24"/>
              </w:rPr>
              <w:t>choose two electives</w:t>
            </w:r>
            <w:r>
              <w:rPr>
                <w:rFonts w:ascii="Times New Roman" w:hAnsi="Times New Roman"/>
                <w:sz w:val="24"/>
                <w:szCs w:val="24"/>
              </w:rPr>
              <w:t xml:space="preserve"> from the list below.</w:t>
            </w:r>
          </w:p>
        </w:tc>
      </w:tr>
    </w:tbl>
    <w:p w:rsidR="00424A0E" w:rsidRPr="00C2660B" w:rsidRDefault="00424A0E" w:rsidP="00F71169">
      <w:pPr>
        <w:pStyle w:val="NoSpacing"/>
        <w:rPr>
          <w:rFonts w:ascii="Times New Roman" w:hAnsi="Times New Roman"/>
          <w:sz w:val="24"/>
          <w:szCs w:val="24"/>
        </w:rPr>
      </w:pPr>
    </w:p>
    <w:tbl>
      <w:tblPr>
        <w:tblStyle w:val="TableGrid"/>
        <w:tblW w:w="9378" w:type="dxa"/>
        <w:tblLayout w:type="fixed"/>
        <w:tblLook w:val="04A0" w:firstRow="1" w:lastRow="0" w:firstColumn="1" w:lastColumn="0" w:noHBand="0" w:noVBand="1"/>
      </w:tblPr>
      <w:tblGrid>
        <w:gridCol w:w="2448"/>
        <w:gridCol w:w="720"/>
        <w:gridCol w:w="1080"/>
        <w:gridCol w:w="990"/>
        <w:gridCol w:w="630"/>
        <w:gridCol w:w="810"/>
        <w:gridCol w:w="1260"/>
        <w:gridCol w:w="1440"/>
      </w:tblGrid>
      <w:tr w:rsidR="00502A24" w:rsidRPr="00C2660B" w:rsidTr="00502A24">
        <w:tc>
          <w:tcPr>
            <w:tcW w:w="2448" w:type="dxa"/>
          </w:tcPr>
          <w:p w:rsidR="00A927E3" w:rsidRPr="00502A24" w:rsidRDefault="00A927E3" w:rsidP="00F71169">
            <w:pPr>
              <w:pStyle w:val="NoSpacing"/>
              <w:rPr>
                <w:rFonts w:ascii="Times New Roman" w:hAnsi="Times New Roman"/>
              </w:rPr>
            </w:pPr>
            <w:r w:rsidRPr="00502A24">
              <w:rPr>
                <w:rFonts w:ascii="Times New Roman" w:hAnsi="Times New Roman"/>
              </w:rPr>
              <w:t>Course Number &amp; Title</w:t>
            </w:r>
          </w:p>
        </w:tc>
        <w:tc>
          <w:tcPr>
            <w:tcW w:w="720" w:type="dxa"/>
          </w:tcPr>
          <w:p w:rsidR="00A927E3" w:rsidRPr="00502A24" w:rsidRDefault="00A927E3" w:rsidP="00F71169">
            <w:pPr>
              <w:pStyle w:val="NoSpacing"/>
              <w:rPr>
                <w:rFonts w:ascii="Times New Roman" w:hAnsi="Times New Roman"/>
              </w:rPr>
            </w:pPr>
            <w:r w:rsidRPr="00502A24">
              <w:rPr>
                <w:rFonts w:ascii="Times New Roman" w:hAnsi="Times New Roman"/>
              </w:rPr>
              <w:t>SCH</w:t>
            </w:r>
          </w:p>
        </w:tc>
        <w:tc>
          <w:tcPr>
            <w:tcW w:w="1080" w:type="dxa"/>
          </w:tcPr>
          <w:p w:rsidR="00A927E3" w:rsidRPr="00502A24" w:rsidRDefault="00A927E3" w:rsidP="00F71169">
            <w:pPr>
              <w:pStyle w:val="NoSpacing"/>
              <w:rPr>
                <w:rFonts w:ascii="Times New Roman" w:hAnsi="Times New Roman"/>
              </w:rPr>
            </w:pPr>
            <w:r w:rsidRPr="00502A24">
              <w:rPr>
                <w:rFonts w:ascii="Times New Roman" w:hAnsi="Times New Roman"/>
              </w:rPr>
              <w:t>Required</w:t>
            </w:r>
          </w:p>
        </w:tc>
        <w:tc>
          <w:tcPr>
            <w:tcW w:w="990" w:type="dxa"/>
          </w:tcPr>
          <w:p w:rsidR="00A927E3" w:rsidRPr="00502A24" w:rsidRDefault="00A927E3" w:rsidP="00F71169">
            <w:pPr>
              <w:pStyle w:val="NoSpacing"/>
              <w:rPr>
                <w:rFonts w:ascii="Times New Roman" w:hAnsi="Times New Roman"/>
              </w:rPr>
            </w:pPr>
            <w:r w:rsidRPr="00502A24">
              <w:rPr>
                <w:rFonts w:ascii="Times New Roman" w:hAnsi="Times New Roman"/>
              </w:rPr>
              <w:t>Optional</w:t>
            </w:r>
          </w:p>
        </w:tc>
        <w:tc>
          <w:tcPr>
            <w:tcW w:w="630" w:type="dxa"/>
          </w:tcPr>
          <w:p w:rsidR="00A927E3" w:rsidRPr="00502A24" w:rsidRDefault="00A927E3" w:rsidP="00F71169">
            <w:pPr>
              <w:pStyle w:val="NoSpacing"/>
              <w:rPr>
                <w:rFonts w:ascii="Times New Roman" w:hAnsi="Times New Roman"/>
              </w:rPr>
            </w:pPr>
            <w:r w:rsidRPr="00502A24">
              <w:rPr>
                <w:rFonts w:ascii="Times New Roman" w:hAnsi="Times New Roman"/>
              </w:rPr>
              <w:t>Fall</w:t>
            </w:r>
          </w:p>
        </w:tc>
        <w:tc>
          <w:tcPr>
            <w:tcW w:w="810" w:type="dxa"/>
          </w:tcPr>
          <w:p w:rsidR="00A927E3" w:rsidRPr="00502A24" w:rsidRDefault="00A927E3" w:rsidP="00F71169">
            <w:pPr>
              <w:pStyle w:val="NoSpacing"/>
              <w:rPr>
                <w:rFonts w:ascii="Times New Roman" w:hAnsi="Times New Roman"/>
              </w:rPr>
            </w:pPr>
            <w:r w:rsidRPr="00502A24">
              <w:rPr>
                <w:rFonts w:ascii="Times New Roman" w:hAnsi="Times New Roman"/>
              </w:rPr>
              <w:t>Spring</w:t>
            </w:r>
          </w:p>
        </w:tc>
        <w:tc>
          <w:tcPr>
            <w:tcW w:w="1260" w:type="dxa"/>
          </w:tcPr>
          <w:p w:rsidR="00502A24" w:rsidRPr="00502A24" w:rsidRDefault="005F3769" w:rsidP="005F3769">
            <w:pPr>
              <w:pStyle w:val="NoSpacing"/>
              <w:rPr>
                <w:rFonts w:ascii="Times New Roman" w:hAnsi="Times New Roman"/>
              </w:rPr>
            </w:pPr>
            <w:r w:rsidRPr="00502A24">
              <w:rPr>
                <w:rFonts w:ascii="Times New Roman" w:hAnsi="Times New Roman"/>
              </w:rPr>
              <w:t>Annual/</w:t>
            </w:r>
          </w:p>
          <w:p w:rsidR="00A927E3" w:rsidRPr="00502A24" w:rsidRDefault="005F3769" w:rsidP="005F3769">
            <w:pPr>
              <w:pStyle w:val="NoSpacing"/>
              <w:rPr>
                <w:rFonts w:ascii="Times New Roman" w:hAnsi="Times New Roman"/>
              </w:rPr>
            </w:pPr>
            <w:r w:rsidRPr="00502A24">
              <w:rPr>
                <w:rFonts w:ascii="Times New Roman" w:hAnsi="Times New Roman"/>
              </w:rPr>
              <w:t>Bie</w:t>
            </w:r>
            <w:r w:rsidR="00A927E3" w:rsidRPr="00502A24">
              <w:rPr>
                <w:rFonts w:ascii="Times New Roman" w:hAnsi="Times New Roman"/>
              </w:rPr>
              <w:t>n</w:t>
            </w:r>
            <w:r w:rsidR="004C5361" w:rsidRPr="00502A24">
              <w:rPr>
                <w:rFonts w:ascii="Times New Roman" w:hAnsi="Times New Roman"/>
              </w:rPr>
              <w:t>n</w:t>
            </w:r>
            <w:r w:rsidRPr="00502A24">
              <w:rPr>
                <w:rFonts w:ascii="Times New Roman" w:hAnsi="Times New Roman"/>
              </w:rPr>
              <w:t>i</w:t>
            </w:r>
            <w:r w:rsidR="00A927E3" w:rsidRPr="00502A24">
              <w:rPr>
                <w:rFonts w:ascii="Times New Roman" w:hAnsi="Times New Roman"/>
              </w:rPr>
              <w:t>al</w:t>
            </w:r>
          </w:p>
        </w:tc>
        <w:tc>
          <w:tcPr>
            <w:tcW w:w="1440" w:type="dxa"/>
          </w:tcPr>
          <w:p w:rsidR="00A927E3" w:rsidRPr="00502A24" w:rsidRDefault="00A927E3" w:rsidP="00F71169">
            <w:pPr>
              <w:pStyle w:val="NoSpacing"/>
              <w:rPr>
                <w:rFonts w:ascii="Times New Roman" w:hAnsi="Times New Roman"/>
              </w:rPr>
            </w:pPr>
            <w:r w:rsidRPr="00502A24">
              <w:rPr>
                <w:rFonts w:ascii="Times New Roman" w:hAnsi="Times New Roman"/>
              </w:rPr>
              <w:t>Prerequisites</w:t>
            </w:r>
          </w:p>
        </w:tc>
      </w:tr>
      <w:tr w:rsidR="00502A24" w:rsidRPr="00C2660B" w:rsidTr="00502A24">
        <w:tc>
          <w:tcPr>
            <w:tcW w:w="2448" w:type="dxa"/>
            <w:vAlign w:val="center"/>
          </w:tcPr>
          <w:p w:rsidR="00502A24" w:rsidRPr="00502A24" w:rsidRDefault="00502A24" w:rsidP="00317575">
            <w:pPr>
              <w:rPr>
                <w:b/>
              </w:rPr>
            </w:pPr>
            <w:r w:rsidRPr="00502A24">
              <w:rPr>
                <w:b/>
              </w:rPr>
              <w:t>CORE</w:t>
            </w:r>
          </w:p>
        </w:tc>
        <w:tc>
          <w:tcPr>
            <w:tcW w:w="720" w:type="dxa"/>
          </w:tcPr>
          <w:p w:rsidR="00502A24" w:rsidRDefault="00502A24" w:rsidP="00F71169">
            <w:pPr>
              <w:pStyle w:val="NoSpacing"/>
              <w:rPr>
                <w:rFonts w:ascii="Times New Roman" w:hAnsi="Times New Roman"/>
                <w:sz w:val="24"/>
                <w:szCs w:val="24"/>
              </w:rPr>
            </w:pPr>
          </w:p>
        </w:tc>
        <w:tc>
          <w:tcPr>
            <w:tcW w:w="1080" w:type="dxa"/>
          </w:tcPr>
          <w:p w:rsidR="00502A24" w:rsidRDefault="00502A24" w:rsidP="00F71169">
            <w:pPr>
              <w:pStyle w:val="NoSpacing"/>
              <w:rPr>
                <w:rFonts w:ascii="Times New Roman" w:hAnsi="Times New Roman"/>
                <w:sz w:val="24"/>
                <w:szCs w:val="24"/>
              </w:rPr>
            </w:pPr>
          </w:p>
        </w:tc>
        <w:tc>
          <w:tcPr>
            <w:tcW w:w="990" w:type="dxa"/>
          </w:tcPr>
          <w:p w:rsidR="00502A24" w:rsidRPr="00C2660B" w:rsidRDefault="00502A24" w:rsidP="00F71169">
            <w:pPr>
              <w:pStyle w:val="NoSpacing"/>
              <w:rPr>
                <w:rFonts w:ascii="Times New Roman" w:hAnsi="Times New Roman"/>
                <w:sz w:val="24"/>
                <w:szCs w:val="24"/>
              </w:rPr>
            </w:pPr>
          </w:p>
        </w:tc>
        <w:tc>
          <w:tcPr>
            <w:tcW w:w="630" w:type="dxa"/>
          </w:tcPr>
          <w:p w:rsidR="00502A24" w:rsidRDefault="00502A24" w:rsidP="00F71169">
            <w:pPr>
              <w:pStyle w:val="NoSpacing"/>
              <w:rPr>
                <w:rFonts w:ascii="Times New Roman" w:hAnsi="Times New Roman"/>
                <w:sz w:val="24"/>
                <w:szCs w:val="24"/>
              </w:rPr>
            </w:pPr>
          </w:p>
        </w:tc>
        <w:tc>
          <w:tcPr>
            <w:tcW w:w="810" w:type="dxa"/>
          </w:tcPr>
          <w:p w:rsidR="00502A24" w:rsidRPr="00C2660B" w:rsidRDefault="00502A24" w:rsidP="00F71169">
            <w:pPr>
              <w:pStyle w:val="NoSpacing"/>
              <w:rPr>
                <w:rFonts w:ascii="Times New Roman" w:hAnsi="Times New Roman"/>
                <w:sz w:val="24"/>
                <w:szCs w:val="24"/>
              </w:rPr>
            </w:pPr>
          </w:p>
        </w:tc>
        <w:tc>
          <w:tcPr>
            <w:tcW w:w="1260" w:type="dxa"/>
          </w:tcPr>
          <w:p w:rsidR="00502A24" w:rsidRDefault="00502A24" w:rsidP="00F71169">
            <w:pPr>
              <w:pStyle w:val="NoSpacing"/>
              <w:rPr>
                <w:rFonts w:ascii="Times New Roman" w:hAnsi="Times New Roman"/>
                <w:sz w:val="24"/>
                <w:szCs w:val="24"/>
              </w:rPr>
            </w:pPr>
          </w:p>
        </w:tc>
        <w:tc>
          <w:tcPr>
            <w:tcW w:w="1440" w:type="dxa"/>
          </w:tcPr>
          <w:p w:rsidR="00502A24" w:rsidRDefault="00502A24" w:rsidP="00F71169">
            <w:pPr>
              <w:pStyle w:val="NoSpacing"/>
              <w:rPr>
                <w:rFonts w:ascii="Times New Roman" w:hAnsi="Times New Roman"/>
                <w:sz w:val="24"/>
                <w:szCs w:val="24"/>
              </w:rPr>
            </w:pPr>
          </w:p>
        </w:tc>
      </w:tr>
      <w:tr w:rsidR="00502A24" w:rsidRPr="00502A24" w:rsidTr="00502A24">
        <w:tc>
          <w:tcPr>
            <w:tcW w:w="2448" w:type="dxa"/>
            <w:vAlign w:val="center"/>
          </w:tcPr>
          <w:p w:rsidR="00F32744" w:rsidRPr="00502A24" w:rsidRDefault="00F32744" w:rsidP="00317575">
            <w:pPr>
              <w:rPr>
                <w:sz w:val="22"/>
                <w:szCs w:val="22"/>
              </w:rPr>
            </w:pPr>
            <w:r w:rsidRPr="00502A24">
              <w:rPr>
                <w:sz w:val="22"/>
                <w:szCs w:val="22"/>
              </w:rPr>
              <w:t>MAAT 256 Principles of Printing</w:t>
            </w:r>
          </w:p>
        </w:tc>
        <w:tc>
          <w:tcPr>
            <w:tcW w:w="720" w:type="dxa"/>
          </w:tcPr>
          <w:p w:rsidR="00F32744" w:rsidRPr="00502A24" w:rsidRDefault="00F32744" w:rsidP="00F71169">
            <w:pPr>
              <w:pStyle w:val="NoSpacing"/>
              <w:rPr>
                <w:rFonts w:ascii="Times New Roman" w:hAnsi="Times New Roman"/>
              </w:rPr>
            </w:pPr>
            <w:r w:rsidRPr="00502A24">
              <w:rPr>
                <w:rFonts w:ascii="Times New Roman" w:hAnsi="Times New Roman"/>
              </w:rPr>
              <w:t>3</w:t>
            </w:r>
          </w:p>
        </w:tc>
        <w:tc>
          <w:tcPr>
            <w:tcW w:w="1080" w:type="dxa"/>
          </w:tcPr>
          <w:p w:rsidR="00F32744" w:rsidRPr="00502A24" w:rsidRDefault="00F32744" w:rsidP="00F71169">
            <w:pPr>
              <w:pStyle w:val="NoSpacing"/>
              <w:rPr>
                <w:rFonts w:ascii="Times New Roman" w:hAnsi="Times New Roman"/>
              </w:rPr>
            </w:pPr>
            <w:r w:rsidRPr="00502A24">
              <w:rPr>
                <w:rFonts w:ascii="Times New Roman" w:hAnsi="Times New Roman"/>
              </w:rPr>
              <w:t>X</w:t>
            </w:r>
          </w:p>
        </w:tc>
        <w:tc>
          <w:tcPr>
            <w:tcW w:w="990" w:type="dxa"/>
          </w:tcPr>
          <w:p w:rsidR="00F32744" w:rsidRPr="00502A24" w:rsidRDefault="00F32744" w:rsidP="00F71169">
            <w:pPr>
              <w:pStyle w:val="NoSpacing"/>
              <w:rPr>
                <w:rFonts w:ascii="Times New Roman" w:hAnsi="Times New Roman"/>
              </w:rPr>
            </w:pPr>
          </w:p>
        </w:tc>
        <w:tc>
          <w:tcPr>
            <w:tcW w:w="630" w:type="dxa"/>
          </w:tcPr>
          <w:p w:rsidR="00F32744" w:rsidRPr="00502A24" w:rsidRDefault="00F32744" w:rsidP="00F71169">
            <w:pPr>
              <w:pStyle w:val="NoSpacing"/>
              <w:rPr>
                <w:rFonts w:ascii="Times New Roman" w:hAnsi="Times New Roman"/>
              </w:rPr>
            </w:pPr>
            <w:r w:rsidRPr="00502A24">
              <w:rPr>
                <w:rFonts w:ascii="Times New Roman" w:hAnsi="Times New Roman"/>
              </w:rPr>
              <w:t>X</w:t>
            </w:r>
          </w:p>
        </w:tc>
        <w:tc>
          <w:tcPr>
            <w:tcW w:w="810" w:type="dxa"/>
          </w:tcPr>
          <w:p w:rsidR="00F32744" w:rsidRPr="00502A24" w:rsidRDefault="00F32744" w:rsidP="00F71169">
            <w:pPr>
              <w:pStyle w:val="NoSpacing"/>
              <w:rPr>
                <w:rFonts w:ascii="Times New Roman" w:hAnsi="Times New Roman"/>
              </w:rPr>
            </w:pPr>
          </w:p>
        </w:tc>
        <w:tc>
          <w:tcPr>
            <w:tcW w:w="1260" w:type="dxa"/>
          </w:tcPr>
          <w:p w:rsidR="00F32744" w:rsidRPr="00502A24" w:rsidRDefault="00F32744" w:rsidP="00F71169">
            <w:pPr>
              <w:pStyle w:val="NoSpacing"/>
              <w:rPr>
                <w:rFonts w:ascii="Times New Roman" w:hAnsi="Times New Roman"/>
              </w:rPr>
            </w:pPr>
            <w:r w:rsidRPr="00502A24">
              <w:rPr>
                <w:rFonts w:ascii="Times New Roman" w:hAnsi="Times New Roman"/>
              </w:rPr>
              <w:t>ANNUAL</w:t>
            </w:r>
          </w:p>
        </w:tc>
        <w:tc>
          <w:tcPr>
            <w:tcW w:w="1440" w:type="dxa"/>
          </w:tcPr>
          <w:p w:rsidR="00F32744" w:rsidRPr="00502A24" w:rsidRDefault="009B7B35" w:rsidP="00F71169">
            <w:pPr>
              <w:pStyle w:val="NoSpacing"/>
              <w:rPr>
                <w:rFonts w:ascii="Times New Roman" w:hAnsi="Times New Roman"/>
              </w:rPr>
            </w:pPr>
            <w:r w:rsidRPr="00502A24">
              <w:rPr>
                <w:rFonts w:ascii="Times New Roman" w:hAnsi="Times New Roman"/>
              </w:rPr>
              <w:t xml:space="preserve">None </w:t>
            </w:r>
          </w:p>
        </w:tc>
      </w:tr>
      <w:tr w:rsidR="00502A24" w:rsidRPr="00502A24" w:rsidTr="00502A24">
        <w:tc>
          <w:tcPr>
            <w:tcW w:w="2448" w:type="dxa"/>
            <w:vAlign w:val="center"/>
          </w:tcPr>
          <w:p w:rsidR="00F32744" w:rsidRPr="00502A24" w:rsidRDefault="00F32744" w:rsidP="00317575">
            <w:pPr>
              <w:rPr>
                <w:sz w:val="22"/>
                <w:szCs w:val="22"/>
              </w:rPr>
            </w:pPr>
            <w:r w:rsidRPr="00502A24">
              <w:rPr>
                <w:sz w:val="22"/>
                <w:szCs w:val="22"/>
              </w:rPr>
              <w:t>MAAT 558 Package Printing</w:t>
            </w:r>
          </w:p>
        </w:tc>
        <w:tc>
          <w:tcPr>
            <w:tcW w:w="720" w:type="dxa"/>
          </w:tcPr>
          <w:p w:rsidR="00F32744" w:rsidRPr="00502A24" w:rsidRDefault="00F32744" w:rsidP="00F71169">
            <w:pPr>
              <w:pStyle w:val="NoSpacing"/>
              <w:rPr>
                <w:rFonts w:ascii="Times New Roman" w:hAnsi="Times New Roman"/>
              </w:rPr>
            </w:pPr>
            <w:r w:rsidRPr="00502A24">
              <w:rPr>
                <w:rFonts w:ascii="Times New Roman" w:hAnsi="Times New Roman"/>
              </w:rPr>
              <w:t>3</w:t>
            </w:r>
          </w:p>
        </w:tc>
        <w:tc>
          <w:tcPr>
            <w:tcW w:w="1080" w:type="dxa"/>
          </w:tcPr>
          <w:p w:rsidR="00F32744" w:rsidRPr="00502A24" w:rsidRDefault="00F32744" w:rsidP="00F71169">
            <w:pPr>
              <w:pStyle w:val="NoSpacing"/>
              <w:rPr>
                <w:rFonts w:ascii="Times New Roman" w:hAnsi="Times New Roman"/>
              </w:rPr>
            </w:pPr>
            <w:r w:rsidRPr="00502A24">
              <w:rPr>
                <w:rFonts w:ascii="Times New Roman" w:hAnsi="Times New Roman"/>
              </w:rPr>
              <w:t>X</w:t>
            </w:r>
          </w:p>
        </w:tc>
        <w:tc>
          <w:tcPr>
            <w:tcW w:w="990" w:type="dxa"/>
          </w:tcPr>
          <w:p w:rsidR="00F32744" w:rsidRPr="00502A24" w:rsidRDefault="00F32744" w:rsidP="00F71169">
            <w:pPr>
              <w:pStyle w:val="NoSpacing"/>
              <w:rPr>
                <w:rFonts w:ascii="Times New Roman" w:hAnsi="Times New Roman"/>
              </w:rPr>
            </w:pPr>
          </w:p>
        </w:tc>
        <w:tc>
          <w:tcPr>
            <w:tcW w:w="630" w:type="dxa"/>
          </w:tcPr>
          <w:p w:rsidR="00F32744" w:rsidRPr="00502A24" w:rsidRDefault="00F32744" w:rsidP="00F71169">
            <w:pPr>
              <w:pStyle w:val="NoSpacing"/>
              <w:rPr>
                <w:rFonts w:ascii="Times New Roman" w:hAnsi="Times New Roman"/>
              </w:rPr>
            </w:pPr>
          </w:p>
        </w:tc>
        <w:tc>
          <w:tcPr>
            <w:tcW w:w="810" w:type="dxa"/>
          </w:tcPr>
          <w:p w:rsidR="00F32744" w:rsidRPr="00502A24" w:rsidRDefault="00F32744" w:rsidP="00F71169">
            <w:pPr>
              <w:pStyle w:val="NoSpacing"/>
              <w:rPr>
                <w:rFonts w:ascii="Times New Roman" w:hAnsi="Times New Roman"/>
              </w:rPr>
            </w:pPr>
            <w:r w:rsidRPr="00502A24">
              <w:rPr>
                <w:rFonts w:ascii="Times New Roman" w:hAnsi="Times New Roman"/>
              </w:rPr>
              <w:t>X</w:t>
            </w:r>
          </w:p>
        </w:tc>
        <w:tc>
          <w:tcPr>
            <w:tcW w:w="1260" w:type="dxa"/>
          </w:tcPr>
          <w:p w:rsidR="00F32744" w:rsidRPr="00502A24" w:rsidRDefault="00F32744" w:rsidP="00F71169">
            <w:pPr>
              <w:pStyle w:val="NoSpacing"/>
              <w:rPr>
                <w:rFonts w:ascii="Times New Roman" w:hAnsi="Times New Roman"/>
              </w:rPr>
            </w:pPr>
            <w:r w:rsidRPr="00502A24">
              <w:rPr>
                <w:rFonts w:ascii="Times New Roman" w:hAnsi="Times New Roman"/>
              </w:rPr>
              <w:t>ANNUAL</w:t>
            </w:r>
          </w:p>
        </w:tc>
        <w:tc>
          <w:tcPr>
            <w:tcW w:w="1440" w:type="dxa"/>
          </w:tcPr>
          <w:p w:rsidR="00F32744" w:rsidRPr="00502A24" w:rsidRDefault="009B7B35" w:rsidP="00F71169">
            <w:pPr>
              <w:pStyle w:val="NoSpacing"/>
              <w:rPr>
                <w:rFonts w:ascii="Times New Roman" w:hAnsi="Times New Roman"/>
              </w:rPr>
            </w:pPr>
            <w:r w:rsidRPr="00502A24">
              <w:rPr>
                <w:rFonts w:ascii="Times New Roman" w:hAnsi="Times New Roman"/>
              </w:rPr>
              <w:t>None</w:t>
            </w:r>
          </w:p>
        </w:tc>
      </w:tr>
      <w:tr w:rsidR="00502A24" w:rsidRPr="00502A24" w:rsidTr="00502A24">
        <w:tc>
          <w:tcPr>
            <w:tcW w:w="2448" w:type="dxa"/>
            <w:vAlign w:val="center"/>
          </w:tcPr>
          <w:p w:rsidR="00F32744" w:rsidRPr="00502A24" w:rsidRDefault="00F32744" w:rsidP="007E710B">
            <w:pPr>
              <w:rPr>
                <w:sz w:val="22"/>
                <w:szCs w:val="22"/>
              </w:rPr>
            </w:pPr>
            <w:r w:rsidRPr="00502A24">
              <w:rPr>
                <w:sz w:val="22"/>
                <w:szCs w:val="22"/>
              </w:rPr>
              <w:t>PACK 560 Converti</w:t>
            </w:r>
            <w:r w:rsidR="00552ED2" w:rsidRPr="00502A24">
              <w:rPr>
                <w:sz w:val="22"/>
                <w:szCs w:val="22"/>
              </w:rPr>
              <w:t>ng</w:t>
            </w:r>
            <w:r w:rsidRPr="00502A24">
              <w:rPr>
                <w:sz w:val="22"/>
                <w:szCs w:val="22"/>
              </w:rPr>
              <w:t xml:space="preserve"> &amp; Flexible </w:t>
            </w:r>
            <w:r w:rsidR="007E710B">
              <w:rPr>
                <w:sz w:val="22"/>
                <w:szCs w:val="22"/>
              </w:rPr>
              <w:t>Packaging</w:t>
            </w:r>
          </w:p>
        </w:tc>
        <w:tc>
          <w:tcPr>
            <w:tcW w:w="720" w:type="dxa"/>
          </w:tcPr>
          <w:p w:rsidR="00F32744" w:rsidRPr="00502A24" w:rsidRDefault="00F32744" w:rsidP="00F71169">
            <w:pPr>
              <w:pStyle w:val="NoSpacing"/>
              <w:rPr>
                <w:rFonts w:ascii="Times New Roman" w:hAnsi="Times New Roman"/>
              </w:rPr>
            </w:pPr>
            <w:r w:rsidRPr="00502A24">
              <w:rPr>
                <w:rFonts w:ascii="Times New Roman" w:hAnsi="Times New Roman"/>
              </w:rPr>
              <w:t>3</w:t>
            </w:r>
          </w:p>
        </w:tc>
        <w:tc>
          <w:tcPr>
            <w:tcW w:w="1080" w:type="dxa"/>
          </w:tcPr>
          <w:p w:rsidR="00F32744" w:rsidRPr="00502A24" w:rsidRDefault="00F32744" w:rsidP="00F71169">
            <w:pPr>
              <w:pStyle w:val="NoSpacing"/>
              <w:rPr>
                <w:rFonts w:ascii="Times New Roman" w:hAnsi="Times New Roman"/>
              </w:rPr>
            </w:pPr>
            <w:r w:rsidRPr="00502A24">
              <w:rPr>
                <w:rFonts w:ascii="Times New Roman" w:hAnsi="Times New Roman"/>
              </w:rPr>
              <w:t>X</w:t>
            </w:r>
          </w:p>
        </w:tc>
        <w:tc>
          <w:tcPr>
            <w:tcW w:w="990" w:type="dxa"/>
          </w:tcPr>
          <w:p w:rsidR="00F32744" w:rsidRPr="00502A24" w:rsidRDefault="00F32744" w:rsidP="00F71169">
            <w:pPr>
              <w:pStyle w:val="NoSpacing"/>
              <w:rPr>
                <w:rFonts w:ascii="Times New Roman" w:hAnsi="Times New Roman"/>
              </w:rPr>
            </w:pPr>
          </w:p>
        </w:tc>
        <w:tc>
          <w:tcPr>
            <w:tcW w:w="630" w:type="dxa"/>
          </w:tcPr>
          <w:p w:rsidR="00F32744" w:rsidRPr="00502A24" w:rsidRDefault="00F32744" w:rsidP="00F71169">
            <w:pPr>
              <w:pStyle w:val="NoSpacing"/>
              <w:rPr>
                <w:rFonts w:ascii="Times New Roman" w:hAnsi="Times New Roman"/>
              </w:rPr>
            </w:pPr>
          </w:p>
        </w:tc>
        <w:tc>
          <w:tcPr>
            <w:tcW w:w="810" w:type="dxa"/>
          </w:tcPr>
          <w:p w:rsidR="00F32744" w:rsidRPr="00502A24" w:rsidRDefault="00F32744" w:rsidP="00F71169">
            <w:pPr>
              <w:pStyle w:val="NoSpacing"/>
              <w:rPr>
                <w:rFonts w:ascii="Times New Roman" w:hAnsi="Times New Roman"/>
              </w:rPr>
            </w:pPr>
            <w:r w:rsidRPr="00502A24">
              <w:rPr>
                <w:rFonts w:ascii="Times New Roman" w:hAnsi="Times New Roman"/>
              </w:rPr>
              <w:t>X</w:t>
            </w:r>
          </w:p>
        </w:tc>
        <w:tc>
          <w:tcPr>
            <w:tcW w:w="1260" w:type="dxa"/>
          </w:tcPr>
          <w:p w:rsidR="00F32744" w:rsidRPr="00502A24" w:rsidRDefault="00F32744" w:rsidP="00F71169">
            <w:pPr>
              <w:pStyle w:val="NoSpacing"/>
              <w:rPr>
                <w:rFonts w:ascii="Times New Roman" w:hAnsi="Times New Roman"/>
              </w:rPr>
            </w:pPr>
            <w:r w:rsidRPr="00502A24">
              <w:rPr>
                <w:rFonts w:ascii="Times New Roman" w:hAnsi="Times New Roman"/>
              </w:rPr>
              <w:t>ANNUAL</w:t>
            </w:r>
          </w:p>
        </w:tc>
        <w:tc>
          <w:tcPr>
            <w:tcW w:w="1440" w:type="dxa"/>
          </w:tcPr>
          <w:p w:rsidR="00F32744" w:rsidRPr="00502A24" w:rsidRDefault="009C1D34" w:rsidP="00D65CA0">
            <w:pPr>
              <w:pStyle w:val="NoSpacing"/>
              <w:rPr>
                <w:rFonts w:ascii="Times New Roman" w:hAnsi="Times New Roman"/>
              </w:rPr>
            </w:pPr>
            <w:r>
              <w:t>CHMG-131 or equivalent course</w:t>
            </w:r>
          </w:p>
        </w:tc>
      </w:tr>
      <w:tr w:rsidR="00502A24" w:rsidRPr="00502A24" w:rsidTr="00502A24">
        <w:tc>
          <w:tcPr>
            <w:tcW w:w="2448" w:type="dxa"/>
            <w:vAlign w:val="center"/>
          </w:tcPr>
          <w:p w:rsidR="00502A24" w:rsidRPr="00502A24" w:rsidRDefault="00502A24" w:rsidP="00317575">
            <w:pPr>
              <w:rPr>
                <w:sz w:val="22"/>
                <w:szCs w:val="22"/>
              </w:rPr>
            </w:pPr>
          </w:p>
        </w:tc>
        <w:tc>
          <w:tcPr>
            <w:tcW w:w="720" w:type="dxa"/>
          </w:tcPr>
          <w:p w:rsidR="00502A24" w:rsidRPr="00502A24" w:rsidRDefault="00502A24" w:rsidP="00F71169">
            <w:pPr>
              <w:pStyle w:val="NoSpacing"/>
              <w:rPr>
                <w:rFonts w:ascii="Times New Roman" w:hAnsi="Times New Roman"/>
              </w:rPr>
            </w:pPr>
          </w:p>
        </w:tc>
        <w:tc>
          <w:tcPr>
            <w:tcW w:w="1080" w:type="dxa"/>
          </w:tcPr>
          <w:p w:rsidR="00502A24" w:rsidRPr="00502A24" w:rsidRDefault="00502A24" w:rsidP="00F71169">
            <w:pPr>
              <w:pStyle w:val="NoSpacing"/>
              <w:rPr>
                <w:rFonts w:ascii="Times New Roman" w:hAnsi="Times New Roman"/>
              </w:rPr>
            </w:pPr>
          </w:p>
        </w:tc>
        <w:tc>
          <w:tcPr>
            <w:tcW w:w="990" w:type="dxa"/>
          </w:tcPr>
          <w:p w:rsidR="00502A24" w:rsidRPr="00502A24" w:rsidRDefault="00502A24" w:rsidP="00F71169">
            <w:pPr>
              <w:pStyle w:val="NoSpacing"/>
              <w:rPr>
                <w:rFonts w:ascii="Times New Roman" w:hAnsi="Times New Roman"/>
              </w:rPr>
            </w:pPr>
          </w:p>
        </w:tc>
        <w:tc>
          <w:tcPr>
            <w:tcW w:w="630" w:type="dxa"/>
          </w:tcPr>
          <w:p w:rsidR="00502A24" w:rsidRPr="00502A24" w:rsidRDefault="00502A24" w:rsidP="00F71169">
            <w:pPr>
              <w:pStyle w:val="NoSpacing"/>
              <w:rPr>
                <w:rFonts w:ascii="Times New Roman" w:hAnsi="Times New Roman"/>
              </w:rPr>
            </w:pPr>
          </w:p>
        </w:tc>
        <w:tc>
          <w:tcPr>
            <w:tcW w:w="810" w:type="dxa"/>
          </w:tcPr>
          <w:p w:rsidR="00502A24" w:rsidRPr="00502A24" w:rsidRDefault="00502A24" w:rsidP="00F71169">
            <w:pPr>
              <w:pStyle w:val="NoSpacing"/>
              <w:rPr>
                <w:rFonts w:ascii="Times New Roman" w:hAnsi="Times New Roman"/>
              </w:rPr>
            </w:pPr>
          </w:p>
        </w:tc>
        <w:tc>
          <w:tcPr>
            <w:tcW w:w="1260" w:type="dxa"/>
          </w:tcPr>
          <w:p w:rsidR="00502A24" w:rsidRPr="00502A24" w:rsidRDefault="00502A24" w:rsidP="00317575">
            <w:pPr>
              <w:pStyle w:val="NoSpacing"/>
              <w:rPr>
                <w:rFonts w:ascii="Times New Roman" w:hAnsi="Times New Roman"/>
              </w:rPr>
            </w:pPr>
          </w:p>
        </w:tc>
        <w:tc>
          <w:tcPr>
            <w:tcW w:w="1440" w:type="dxa"/>
          </w:tcPr>
          <w:p w:rsidR="00502A24" w:rsidRPr="00502A24" w:rsidRDefault="00502A24" w:rsidP="00F71169">
            <w:pPr>
              <w:pStyle w:val="NoSpacing"/>
              <w:rPr>
                <w:rFonts w:ascii="Times New Roman" w:hAnsi="Times New Roman"/>
              </w:rPr>
            </w:pPr>
          </w:p>
        </w:tc>
      </w:tr>
      <w:tr w:rsidR="00502A24" w:rsidRPr="00502A24" w:rsidTr="00502A24">
        <w:tc>
          <w:tcPr>
            <w:tcW w:w="2448" w:type="dxa"/>
            <w:vAlign w:val="center"/>
          </w:tcPr>
          <w:p w:rsidR="00502A24" w:rsidRPr="00502A24" w:rsidRDefault="00502A24" w:rsidP="00AF5429">
            <w:pPr>
              <w:rPr>
                <w:b/>
                <w:sz w:val="22"/>
                <w:szCs w:val="22"/>
              </w:rPr>
            </w:pPr>
            <w:r w:rsidRPr="00502A24">
              <w:rPr>
                <w:b/>
                <w:sz w:val="22"/>
                <w:szCs w:val="22"/>
              </w:rPr>
              <w:t>ELECTIVE</w:t>
            </w:r>
            <w:r w:rsidR="009C1D34">
              <w:rPr>
                <w:b/>
                <w:sz w:val="22"/>
                <w:szCs w:val="22"/>
              </w:rPr>
              <w:t>S</w:t>
            </w:r>
            <w:r w:rsidRPr="00502A24">
              <w:rPr>
                <w:b/>
                <w:sz w:val="22"/>
                <w:szCs w:val="22"/>
              </w:rPr>
              <w:t xml:space="preserve"> </w:t>
            </w:r>
            <w:r w:rsidR="009C1D34">
              <w:rPr>
                <w:b/>
                <w:sz w:val="22"/>
                <w:szCs w:val="22"/>
              </w:rPr>
              <w:t>CHOOSE 2:</w:t>
            </w:r>
          </w:p>
        </w:tc>
        <w:tc>
          <w:tcPr>
            <w:tcW w:w="720" w:type="dxa"/>
          </w:tcPr>
          <w:p w:rsidR="00502A24" w:rsidRPr="00502A24" w:rsidRDefault="00502A24" w:rsidP="00F71169">
            <w:pPr>
              <w:pStyle w:val="NoSpacing"/>
              <w:rPr>
                <w:rFonts w:ascii="Times New Roman" w:hAnsi="Times New Roman"/>
              </w:rPr>
            </w:pPr>
          </w:p>
        </w:tc>
        <w:tc>
          <w:tcPr>
            <w:tcW w:w="1080" w:type="dxa"/>
          </w:tcPr>
          <w:p w:rsidR="00502A24" w:rsidRPr="00502A24" w:rsidRDefault="00502A24" w:rsidP="00F71169">
            <w:pPr>
              <w:pStyle w:val="NoSpacing"/>
              <w:rPr>
                <w:rFonts w:ascii="Times New Roman" w:hAnsi="Times New Roman"/>
              </w:rPr>
            </w:pPr>
          </w:p>
        </w:tc>
        <w:tc>
          <w:tcPr>
            <w:tcW w:w="990" w:type="dxa"/>
          </w:tcPr>
          <w:p w:rsidR="00502A24" w:rsidRPr="00502A24" w:rsidRDefault="00502A24" w:rsidP="00F71169">
            <w:pPr>
              <w:pStyle w:val="NoSpacing"/>
              <w:rPr>
                <w:rFonts w:ascii="Times New Roman" w:hAnsi="Times New Roman"/>
              </w:rPr>
            </w:pPr>
          </w:p>
        </w:tc>
        <w:tc>
          <w:tcPr>
            <w:tcW w:w="630" w:type="dxa"/>
          </w:tcPr>
          <w:p w:rsidR="00502A24" w:rsidRPr="00502A24" w:rsidRDefault="00502A24" w:rsidP="00F71169">
            <w:pPr>
              <w:pStyle w:val="NoSpacing"/>
              <w:rPr>
                <w:rFonts w:ascii="Times New Roman" w:hAnsi="Times New Roman"/>
              </w:rPr>
            </w:pPr>
          </w:p>
        </w:tc>
        <w:tc>
          <w:tcPr>
            <w:tcW w:w="810" w:type="dxa"/>
          </w:tcPr>
          <w:p w:rsidR="00502A24" w:rsidRPr="00502A24" w:rsidRDefault="00502A24" w:rsidP="00F71169">
            <w:pPr>
              <w:pStyle w:val="NoSpacing"/>
              <w:rPr>
                <w:rFonts w:ascii="Times New Roman" w:hAnsi="Times New Roman"/>
              </w:rPr>
            </w:pPr>
          </w:p>
        </w:tc>
        <w:tc>
          <w:tcPr>
            <w:tcW w:w="1260" w:type="dxa"/>
          </w:tcPr>
          <w:p w:rsidR="00502A24" w:rsidRPr="00502A24" w:rsidRDefault="00502A24" w:rsidP="00317575">
            <w:pPr>
              <w:pStyle w:val="NoSpacing"/>
              <w:rPr>
                <w:rFonts w:ascii="Times New Roman" w:hAnsi="Times New Roman"/>
              </w:rPr>
            </w:pPr>
          </w:p>
        </w:tc>
        <w:tc>
          <w:tcPr>
            <w:tcW w:w="1440" w:type="dxa"/>
          </w:tcPr>
          <w:p w:rsidR="00502A24" w:rsidRPr="00502A24" w:rsidRDefault="00502A24" w:rsidP="00F71169">
            <w:pPr>
              <w:pStyle w:val="NoSpacing"/>
              <w:rPr>
                <w:rFonts w:ascii="Times New Roman" w:hAnsi="Times New Roman"/>
              </w:rPr>
            </w:pPr>
          </w:p>
        </w:tc>
      </w:tr>
      <w:tr w:rsidR="00502A24" w:rsidRPr="00502A24" w:rsidTr="00502A24">
        <w:tc>
          <w:tcPr>
            <w:tcW w:w="2448" w:type="dxa"/>
            <w:vAlign w:val="center"/>
          </w:tcPr>
          <w:p w:rsidR="009B7B35" w:rsidRPr="00502A24" w:rsidRDefault="009B7B35" w:rsidP="00317575">
            <w:pPr>
              <w:rPr>
                <w:sz w:val="22"/>
                <w:szCs w:val="22"/>
              </w:rPr>
            </w:pPr>
            <w:r w:rsidRPr="00502A24">
              <w:rPr>
                <w:sz w:val="22"/>
                <w:szCs w:val="22"/>
              </w:rPr>
              <w:t xml:space="preserve">MAAT </w:t>
            </w:r>
            <w:r w:rsidR="009C1D34">
              <w:rPr>
                <w:sz w:val="22"/>
                <w:szCs w:val="22"/>
              </w:rPr>
              <w:t>544</w:t>
            </w:r>
          </w:p>
          <w:p w:rsidR="009B7B35" w:rsidRPr="00502A24" w:rsidRDefault="009B7B35" w:rsidP="00317575">
            <w:pPr>
              <w:rPr>
                <w:sz w:val="22"/>
                <w:szCs w:val="22"/>
              </w:rPr>
            </w:pPr>
            <w:r w:rsidRPr="00502A24">
              <w:rPr>
                <w:sz w:val="22"/>
                <w:szCs w:val="22"/>
              </w:rPr>
              <w:t>Color Management Systems</w:t>
            </w:r>
          </w:p>
        </w:tc>
        <w:tc>
          <w:tcPr>
            <w:tcW w:w="720" w:type="dxa"/>
          </w:tcPr>
          <w:p w:rsidR="009B7B35" w:rsidRPr="00502A24" w:rsidRDefault="009B7B35" w:rsidP="00F71169">
            <w:pPr>
              <w:pStyle w:val="NoSpacing"/>
              <w:rPr>
                <w:rFonts w:ascii="Times New Roman" w:hAnsi="Times New Roman"/>
              </w:rPr>
            </w:pPr>
            <w:r w:rsidRPr="00502A24">
              <w:rPr>
                <w:rFonts w:ascii="Times New Roman" w:hAnsi="Times New Roman"/>
              </w:rPr>
              <w:t>3</w:t>
            </w:r>
          </w:p>
        </w:tc>
        <w:tc>
          <w:tcPr>
            <w:tcW w:w="1080" w:type="dxa"/>
          </w:tcPr>
          <w:p w:rsidR="009B7B35" w:rsidRPr="00502A24" w:rsidRDefault="009B7B35" w:rsidP="00F71169">
            <w:pPr>
              <w:pStyle w:val="NoSpacing"/>
              <w:rPr>
                <w:rFonts w:ascii="Times New Roman" w:hAnsi="Times New Roman"/>
              </w:rPr>
            </w:pPr>
          </w:p>
        </w:tc>
        <w:tc>
          <w:tcPr>
            <w:tcW w:w="99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630" w:type="dxa"/>
          </w:tcPr>
          <w:p w:rsidR="009B7B35" w:rsidRPr="00502A24" w:rsidRDefault="009B7B35" w:rsidP="00F71169">
            <w:pPr>
              <w:pStyle w:val="NoSpacing"/>
              <w:rPr>
                <w:rFonts w:ascii="Times New Roman" w:hAnsi="Times New Roman"/>
              </w:rPr>
            </w:pPr>
          </w:p>
        </w:tc>
        <w:tc>
          <w:tcPr>
            <w:tcW w:w="81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1260" w:type="dxa"/>
          </w:tcPr>
          <w:p w:rsidR="009B7B35" w:rsidRPr="00502A24" w:rsidRDefault="009B7B35" w:rsidP="00317575">
            <w:pPr>
              <w:pStyle w:val="NoSpacing"/>
              <w:rPr>
                <w:rFonts w:ascii="Times New Roman" w:hAnsi="Times New Roman"/>
              </w:rPr>
            </w:pPr>
            <w:r w:rsidRPr="00502A24">
              <w:rPr>
                <w:rFonts w:ascii="Times New Roman" w:hAnsi="Times New Roman"/>
              </w:rPr>
              <w:t>ANNUAL</w:t>
            </w:r>
          </w:p>
        </w:tc>
        <w:tc>
          <w:tcPr>
            <w:tcW w:w="1440" w:type="dxa"/>
          </w:tcPr>
          <w:p w:rsidR="009B7B35" w:rsidRPr="00502A24" w:rsidRDefault="009B7B35" w:rsidP="00F71169">
            <w:pPr>
              <w:pStyle w:val="NoSpacing"/>
              <w:rPr>
                <w:rFonts w:ascii="Times New Roman" w:hAnsi="Times New Roman"/>
              </w:rPr>
            </w:pPr>
            <w:r w:rsidRPr="00502A24">
              <w:rPr>
                <w:rFonts w:ascii="Times New Roman" w:hAnsi="Times New Roman"/>
              </w:rPr>
              <w:t>None</w:t>
            </w:r>
          </w:p>
        </w:tc>
      </w:tr>
      <w:tr w:rsidR="00502A24" w:rsidRPr="00502A24" w:rsidTr="00502A24">
        <w:tc>
          <w:tcPr>
            <w:tcW w:w="2448" w:type="dxa"/>
            <w:vAlign w:val="center"/>
          </w:tcPr>
          <w:p w:rsidR="009B7B35" w:rsidRPr="00502A24" w:rsidRDefault="009B7B35" w:rsidP="00317575">
            <w:pPr>
              <w:rPr>
                <w:sz w:val="22"/>
                <w:szCs w:val="22"/>
              </w:rPr>
            </w:pPr>
            <w:r w:rsidRPr="00502A24">
              <w:rPr>
                <w:sz w:val="22"/>
                <w:szCs w:val="22"/>
              </w:rPr>
              <w:t xml:space="preserve">MAAT </w:t>
            </w:r>
            <w:r w:rsidR="009C1D34">
              <w:rPr>
                <w:sz w:val="22"/>
                <w:szCs w:val="22"/>
              </w:rPr>
              <w:t>541</w:t>
            </w:r>
            <w:r w:rsidR="009C1D34" w:rsidRPr="00502A24">
              <w:rPr>
                <w:sz w:val="22"/>
                <w:szCs w:val="22"/>
              </w:rPr>
              <w:t xml:space="preserve"> </w:t>
            </w:r>
          </w:p>
          <w:p w:rsidR="009B7B35" w:rsidRPr="00502A24" w:rsidRDefault="009B7B35" w:rsidP="00317575">
            <w:pPr>
              <w:rPr>
                <w:sz w:val="22"/>
                <w:szCs w:val="22"/>
              </w:rPr>
            </w:pPr>
            <w:r w:rsidRPr="00502A24">
              <w:rPr>
                <w:sz w:val="22"/>
                <w:szCs w:val="22"/>
              </w:rPr>
              <w:t>Digital Print</w:t>
            </w:r>
            <w:r w:rsidR="009C1D34">
              <w:rPr>
                <w:sz w:val="22"/>
                <w:szCs w:val="22"/>
              </w:rPr>
              <w:t xml:space="preserve"> Process</w:t>
            </w:r>
          </w:p>
        </w:tc>
        <w:tc>
          <w:tcPr>
            <w:tcW w:w="720" w:type="dxa"/>
          </w:tcPr>
          <w:p w:rsidR="009B7B35" w:rsidRPr="00502A24" w:rsidRDefault="009B7B35" w:rsidP="00F71169">
            <w:pPr>
              <w:pStyle w:val="NoSpacing"/>
              <w:rPr>
                <w:rFonts w:ascii="Times New Roman" w:hAnsi="Times New Roman"/>
              </w:rPr>
            </w:pPr>
            <w:r w:rsidRPr="00502A24">
              <w:rPr>
                <w:rFonts w:ascii="Times New Roman" w:hAnsi="Times New Roman"/>
              </w:rPr>
              <w:t>3</w:t>
            </w:r>
          </w:p>
        </w:tc>
        <w:tc>
          <w:tcPr>
            <w:tcW w:w="1080" w:type="dxa"/>
          </w:tcPr>
          <w:p w:rsidR="009B7B35" w:rsidRPr="00502A24" w:rsidRDefault="009B7B35" w:rsidP="00F71169">
            <w:pPr>
              <w:pStyle w:val="NoSpacing"/>
              <w:rPr>
                <w:rFonts w:ascii="Times New Roman" w:hAnsi="Times New Roman"/>
              </w:rPr>
            </w:pPr>
          </w:p>
        </w:tc>
        <w:tc>
          <w:tcPr>
            <w:tcW w:w="99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63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810" w:type="dxa"/>
          </w:tcPr>
          <w:p w:rsidR="009B7B35" w:rsidRPr="00502A24" w:rsidRDefault="009B7B35" w:rsidP="00F71169">
            <w:pPr>
              <w:pStyle w:val="NoSpacing"/>
              <w:rPr>
                <w:rFonts w:ascii="Times New Roman" w:hAnsi="Times New Roman"/>
              </w:rPr>
            </w:pPr>
          </w:p>
        </w:tc>
        <w:tc>
          <w:tcPr>
            <w:tcW w:w="1260" w:type="dxa"/>
          </w:tcPr>
          <w:p w:rsidR="009B7B35" w:rsidRPr="00502A24" w:rsidRDefault="009B7B35" w:rsidP="00317575">
            <w:pPr>
              <w:pStyle w:val="NoSpacing"/>
              <w:rPr>
                <w:rFonts w:ascii="Times New Roman" w:hAnsi="Times New Roman"/>
              </w:rPr>
            </w:pPr>
            <w:r w:rsidRPr="00502A24">
              <w:rPr>
                <w:rFonts w:ascii="Times New Roman" w:hAnsi="Times New Roman"/>
              </w:rPr>
              <w:t>ANNUAL</w:t>
            </w:r>
          </w:p>
        </w:tc>
        <w:tc>
          <w:tcPr>
            <w:tcW w:w="1440" w:type="dxa"/>
          </w:tcPr>
          <w:p w:rsidR="009B7B35" w:rsidRPr="00502A24" w:rsidRDefault="009B7B35" w:rsidP="00F71169">
            <w:pPr>
              <w:pStyle w:val="NoSpacing"/>
              <w:rPr>
                <w:rFonts w:ascii="Times New Roman" w:hAnsi="Times New Roman"/>
              </w:rPr>
            </w:pPr>
            <w:r w:rsidRPr="00502A24">
              <w:rPr>
                <w:rFonts w:ascii="Times New Roman" w:hAnsi="Times New Roman"/>
              </w:rPr>
              <w:t>None</w:t>
            </w:r>
          </w:p>
        </w:tc>
      </w:tr>
      <w:tr w:rsidR="00502A24" w:rsidRPr="00502A24" w:rsidTr="00502A24">
        <w:tc>
          <w:tcPr>
            <w:tcW w:w="2448" w:type="dxa"/>
            <w:vAlign w:val="center"/>
          </w:tcPr>
          <w:p w:rsidR="009B7B35" w:rsidRPr="00502A24" w:rsidRDefault="009B7B35" w:rsidP="00317575">
            <w:pPr>
              <w:rPr>
                <w:sz w:val="22"/>
                <w:szCs w:val="22"/>
              </w:rPr>
            </w:pPr>
            <w:r w:rsidRPr="00502A24">
              <w:rPr>
                <w:sz w:val="22"/>
                <w:szCs w:val="22"/>
              </w:rPr>
              <w:t xml:space="preserve">MAAT 367 </w:t>
            </w:r>
          </w:p>
          <w:p w:rsidR="009B7B35" w:rsidRPr="00502A24" w:rsidRDefault="009B7B35" w:rsidP="00317575">
            <w:pPr>
              <w:rPr>
                <w:sz w:val="22"/>
                <w:szCs w:val="22"/>
              </w:rPr>
            </w:pPr>
            <w:r w:rsidRPr="00502A24">
              <w:rPr>
                <w:sz w:val="22"/>
                <w:szCs w:val="22"/>
              </w:rPr>
              <w:t>Image Processing Workflow</w:t>
            </w:r>
          </w:p>
        </w:tc>
        <w:tc>
          <w:tcPr>
            <w:tcW w:w="720" w:type="dxa"/>
          </w:tcPr>
          <w:p w:rsidR="009B7B35" w:rsidRPr="00502A24" w:rsidRDefault="009B7B35" w:rsidP="00F71169">
            <w:pPr>
              <w:pStyle w:val="NoSpacing"/>
              <w:rPr>
                <w:rFonts w:ascii="Times New Roman" w:hAnsi="Times New Roman"/>
              </w:rPr>
            </w:pPr>
            <w:r w:rsidRPr="00502A24">
              <w:rPr>
                <w:rFonts w:ascii="Times New Roman" w:hAnsi="Times New Roman"/>
              </w:rPr>
              <w:t>3</w:t>
            </w:r>
          </w:p>
        </w:tc>
        <w:tc>
          <w:tcPr>
            <w:tcW w:w="1080" w:type="dxa"/>
          </w:tcPr>
          <w:p w:rsidR="009B7B35" w:rsidRPr="00502A24" w:rsidRDefault="009B7B35" w:rsidP="00F71169">
            <w:pPr>
              <w:pStyle w:val="NoSpacing"/>
              <w:rPr>
                <w:rFonts w:ascii="Times New Roman" w:hAnsi="Times New Roman"/>
              </w:rPr>
            </w:pPr>
          </w:p>
        </w:tc>
        <w:tc>
          <w:tcPr>
            <w:tcW w:w="99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630" w:type="dxa"/>
          </w:tcPr>
          <w:p w:rsidR="009B7B35" w:rsidRPr="00502A24" w:rsidRDefault="009B7B35" w:rsidP="00F71169">
            <w:pPr>
              <w:pStyle w:val="NoSpacing"/>
              <w:rPr>
                <w:rFonts w:ascii="Times New Roman" w:hAnsi="Times New Roman"/>
              </w:rPr>
            </w:pPr>
          </w:p>
        </w:tc>
        <w:tc>
          <w:tcPr>
            <w:tcW w:w="81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1260" w:type="dxa"/>
          </w:tcPr>
          <w:p w:rsidR="009B7B35" w:rsidRPr="00502A24" w:rsidRDefault="009B7B35" w:rsidP="00317575">
            <w:pPr>
              <w:pStyle w:val="NoSpacing"/>
              <w:rPr>
                <w:rFonts w:ascii="Times New Roman" w:hAnsi="Times New Roman"/>
              </w:rPr>
            </w:pPr>
            <w:r w:rsidRPr="00502A24">
              <w:rPr>
                <w:rFonts w:ascii="Times New Roman" w:hAnsi="Times New Roman"/>
              </w:rPr>
              <w:t>ANNUAL</w:t>
            </w:r>
          </w:p>
        </w:tc>
        <w:tc>
          <w:tcPr>
            <w:tcW w:w="1440" w:type="dxa"/>
          </w:tcPr>
          <w:p w:rsidR="009B7B35" w:rsidRPr="00502A24" w:rsidRDefault="009B7B35" w:rsidP="00F71169">
            <w:pPr>
              <w:pStyle w:val="NoSpacing"/>
              <w:rPr>
                <w:rFonts w:ascii="Times New Roman" w:hAnsi="Times New Roman"/>
              </w:rPr>
            </w:pPr>
            <w:r w:rsidRPr="00502A24">
              <w:rPr>
                <w:rFonts w:ascii="Times New Roman" w:hAnsi="Times New Roman"/>
              </w:rPr>
              <w:t>None</w:t>
            </w:r>
          </w:p>
        </w:tc>
      </w:tr>
      <w:tr w:rsidR="00502A24" w:rsidRPr="00502A24" w:rsidTr="00502A24">
        <w:tc>
          <w:tcPr>
            <w:tcW w:w="2448" w:type="dxa"/>
            <w:vAlign w:val="center"/>
          </w:tcPr>
          <w:p w:rsidR="009B7B35" w:rsidRPr="00502A24" w:rsidRDefault="009B7B35" w:rsidP="00317575">
            <w:pPr>
              <w:rPr>
                <w:sz w:val="22"/>
                <w:szCs w:val="22"/>
              </w:rPr>
            </w:pPr>
            <w:r w:rsidRPr="00502A24">
              <w:rPr>
                <w:sz w:val="22"/>
                <w:szCs w:val="22"/>
              </w:rPr>
              <w:t xml:space="preserve">MAAT 368 </w:t>
            </w:r>
          </w:p>
          <w:p w:rsidR="009B7B35" w:rsidRPr="00502A24" w:rsidRDefault="009B7B35" w:rsidP="00317575">
            <w:pPr>
              <w:rPr>
                <w:sz w:val="22"/>
                <w:szCs w:val="22"/>
              </w:rPr>
            </w:pPr>
            <w:r w:rsidRPr="00502A24">
              <w:rPr>
                <w:sz w:val="22"/>
                <w:szCs w:val="22"/>
              </w:rPr>
              <w:t>Gravure &amp; Flexographic Printing</w:t>
            </w:r>
          </w:p>
        </w:tc>
        <w:tc>
          <w:tcPr>
            <w:tcW w:w="720" w:type="dxa"/>
          </w:tcPr>
          <w:p w:rsidR="009B7B35" w:rsidRPr="00502A24" w:rsidRDefault="009B7B35" w:rsidP="00F71169">
            <w:pPr>
              <w:pStyle w:val="NoSpacing"/>
              <w:rPr>
                <w:rFonts w:ascii="Times New Roman" w:hAnsi="Times New Roman"/>
              </w:rPr>
            </w:pPr>
            <w:r w:rsidRPr="00502A24">
              <w:rPr>
                <w:rFonts w:ascii="Times New Roman" w:hAnsi="Times New Roman"/>
              </w:rPr>
              <w:t>3</w:t>
            </w:r>
          </w:p>
        </w:tc>
        <w:tc>
          <w:tcPr>
            <w:tcW w:w="1080" w:type="dxa"/>
          </w:tcPr>
          <w:p w:rsidR="009B7B35" w:rsidRPr="00502A24" w:rsidRDefault="009B7B35" w:rsidP="00F71169">
            <w:pPr>
              <w:pStyle w:val="NoSpacing"/>
              <w:rPr>
                <w:rFonts w:ascii="Times New Roman" w:hAnsi="Times New Roman"/>
              </w:rPr>
            </w:pPr>
          </w:p>
        </w:tc>
        <w:tc>
          <w:tcPr>
            <w:tcW w:w="99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630" w:type="dxa"/>
          </w:tcPr>
          <w:p w:rsidR="009B7B35" w:rsidRPr="00502A24" w:rsidRDefault="009B7B35" w:rsidP="00F71169">
            <w:pPr>
              <w:pStyle w:val="NoSpacing"/>
              <w:rPr>
                <w:rFonts w:ascii="Times New Roman" w:hAnsi="Times New Roman"/>
              </w:rPr>
            </w:pPr>
          </w:p>
        </w:tc>
        <w:tc>
          <w:tcPr>
            <w:tcW w:w="81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1260" w:type="dxa"/>
          </w:tcPr>
          <w:p w:rsidR="009B7B35" w:rsidRPr="00502A24" w:rsidRDefault="009B7B35" w:rsidP="00317575">
            <w:pPr>
              <w:pStyle w:val="NoSpacing"/>
              <w:rPr>
                <w:rFonts w:ascii="Times New Roman" w:hAnsi="Times New Roman"/>
              </w:rPr>
            </w:pPr>
            <w:r w:rsidRPr="00502A24">
              <w:rPr>
                <w:rFonts w:ascii="Times New Roman" w:hAnsi="Times New Roman"/>
              </w:rPr>
              <w:t>ANNUAL</w:t>
            </w:r>
          </w:p>
        </w:tc>
        <w:tc>
          <w:tcPr>
            <w:tcW w:w="1440" w:type="dxa"/>
            <w:vAlign w:val="center"/>
          </w:tcPr>
          <w:p w:rsidR="009B7B35" w:rsidRPr="00502A24" w:rsidRDefault="009B7B35" w:rsidP="00317575">
            <w:pPr>
              <w:rPr>
                <w:sz w:val="22"/>
                <w:szCs w:val="22"/>
              </w:rPr>
            </w:pPr>
            <w:r w:rsidRPr="00502A24">
              <w:rPr>
                <w:sz w:val="22"/>
                <w:szCs w:val="22"/>
              </w:rPr>
              <w:t>MAAT 206</w:t>
            </w:r>
            <w:r w:rsidR="00296252" w:rsidRPr="00502A24">
              <w:rPr>
                <w:sz w:val="22"/>
                <w:szCs w:val="22"/>
              </w:rPr>
              <w:t xml:space="preserve"> or MAAT 256</w:t>
            </w:r>
          </w:p>
        </w:tc>
      </w:tr>
      <w:tr w:rsidR="00502A24" w:rsidRPr="00502A24" w:rsidTr="00502A24">
        <w:tc>
          <w:tcPr>
            <w:tcW w:w="2448" w:type="dxa"/>
            <w:vAlign w:val="center"/>
          </w:tcPr>
          <w:p w:rsidR="009B7B35" w:rsidRPr="00502A24" w:rsidRDefault="009B7B35" w:rsidP="00317575">
            <w:pPr>
              <w:rPr>
                <w:sz w:val="22"/>
                <w:szCs w:val="22"/>
              </w:rPr>
            </w:pPr>
            <w:r w:rsidRPr="00502A24">
              <w:rPr>
                <w:sz w:val="22"/>
                <w:szCs w:val="22"/>
              </w:rPr>
              <w:lastRenderedPageBreak/>
              <w:t xml:space="preserve">MAAT 376  </w:t>
            </w:r>
          </w:p>
          <w:p w:rsidR="009B7B35" w:rsidRPr="00502A24" w:rsidRDefault="009C1D34" w:rsidP="00317575">
            <w:pPr>
              <w:rPr>
                <w:sz w:val="22"/>
                <w:szCs w:val="22"/>
              </w:rPr>
            </w:pPr>
            <w:r>
              <w:rPr>
                <w:sz w:val="22"/>
                <w:szCs w:val="22"/>
              </w:rPr>
              <w:t>Lithographic Process</w:t>
            </w:r>
          </w:p>
        </w:tc>
        <w:tc>
          <w:tcPr>
            <w:tcW w:w="720" w:type="dxa"/>
          </w:tcPr>
          <w:p w:rsidR="009B7B35" w:rsidRPr="00502A24" w:rsidRDefault="009B7B35" w:rsidP="00F71169">
            <w:pPr>
              <w:pStyle w:val="NoSpacing"/>
              <w:rPr>
                <w:rFonts w:ascii="Times New Roman" w:hAnsi="Times New Roman"/>
              </w:rPr>
            </w:pPr>
            <w:r w:rsidRPr="00502A24">
              <w:rPr>
                <w:rFonts w:ascii="Times New Roman" w:hAnsi="Times New Roman"/>
              </w:rPr>
              <w:t>3</w:t>
            </w:r>
          </w:p>
        </w:tc>
        <w:tc>
          <w:tcPr>
            <w:tcW w:w="1080" w:type="dxa"/>
          </w:tcPr>
          <w:p w:rsidR="009B7B35" w:rsidRPr="00502A24" w:rsidRDefault="009B7B35" w:rsidP="00F71169">
            <w:pPr>
              <w:pStyle w:val="NoSpacing"/>
              <w:rPr>
                <w:rFonts w:ascii="Times New Roman" w:hAnsi="Times New Roman"/>
              </w:rPr>
            </w:pPr>
          </w:p>
        </w:tc>
        <w:tc>
          <w:tcPr>
            <w:tcW w:w="99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63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810" w:type="dxa"/>
          </w:tcPr>
          <w:p w:rsidR="009B7B35" w:rsidRPr="00502A24" w:rsidRDefault="009B7B35" w:rsidP="00F71169">
            <w:pPr>
              <w:pStyle w:val="NoSpacing"/>
              <w:rPr>
                <w:rFonts w:ascii="Times New Roman" w:hAnsi="Times New Roman"/>
              </w:rPr>
            </w:pPr>
          </w:p>
        </w:tc>
        <w:tc>
          <w:tcPr>
            <w:tcW w:w="1260" w:type="dxa"/>
          </w:tcPr>
          <w:p w:rsidR="009B7B35" w:rsidRPr="00502A24" w:rsidRDefault="009B7B35" w:rsidP="00317575">
            <w:pPr>
              <w:pStyle w:val="NoSpacing"/>
              <w:rPr>
                <w:rFonts w:ascii="Times New Roman" w:hAnsi="Times New Roman"/>
              </w:rPr>
            </w:pPr>
            <w:r w:rsidRPr="00502A24">
              <w:rPr>
                <w:rFonts w:ascii="Times New Roman" w:hAnsi="Times New Roman"/>
              </w:rPr>
              <w:t>ANNUAL</w:t>
            </w:r>
          </w:p>
        </w:tc>
        <w:tc>
          <w:tcPr>
            <w:tcW w:w="1440" w:type="dxa"/>
            <w:vAlign w:val="center"/>
          </w:tcPr>
          <w:p w:rsidR="009B7B35" w:rsidRPr="00502A24" w:rsidRDefault="00296252" w:rsidP="00317575">
            <w:pPr>
              <w:rPr>
                <w:sz w:val="22"/>
                <w:szCs w:val="22"/>
              </w:rPr>
            </w:pPr>
            <w:r w:rsidRPr="00502A24">
              <w:rPr>
                <w:sz w:val="22"/>
                <w:szCs w:val="22"/>
              </w:rPr>
              <w:t>MAAT 206 or MAAT 256</w:t>
            </w:r>
          </w:p>
        </w:tc>
      </w:tr>
      <w:tr w:rsidR="00502A24" w:rsidRPr="00502A24" w:rsidTr="00502A24">
        <w:tc>
          <w:tcPr>
            <w:tcW w:w="2448" w:type="dxa"/>
            <w:vAlign w:val="center"/>
          </w:tcPr>
          <w:p w:rsidR="009B7B35" w:rsidRPr="00502A24" w:rsidRDefault="009B7B35" w:rsidP="00317575">
            <w:pPr>
              <w:rPr>
                <w:sz w:val="22"/>
                <w:szCs w:val="22"/>
              </w:rPr>
            </w:pPr>
            <w:r w:rsidRPr="00502A24">
              <w:rPr>
                <w:sz w:val="22"/>
                <w:szCs w:val="22"/>
              </w:rPr>
              <w:t>PACK 211</w:t>
            </w:r>
          </w:p>
          <w:p w:rsidR="009B7B35" w:rsidRPr="00502A24" w:rsidRDefault="009B7B35" w:rsidP="00317575">
            <w:pPr>
              <w:rPr>
                <w:sz w:val="22"/>
                <w:szCs w:val="22"/>
              </w:rPr>
            </w:pPr>
            <w:r w:rsidRPr="00502A24">
              <w:rPr>
                <w:sz w:val="22"/>
                <w:szCs w:val="22"/>
              </w:rPr>
              <w:t>Packaging Metals &amp; Plastics</w:t>
            </w:r>
          </w:p>
        </w:tc>
        <w:tc>
          <w:tcPr>
            <w:tcW w:w="720" w:type="dxa"/>
          </w:tcPr>
          <w:p w:rsidR="009B7B35" w:rsidRPr="00502A24" w:rsidRDefault="009B7B35" w:rsidP="00F71169">
            <w:pPr>
              <w:pStyle w:val="NoSpacing"/>
              <w:rPr>
                <w:rFonts w:ascii="Times New Roman" w:hAnsi="Times New Roman"/>
              </w:rPr>
            </w:pPr>
            <w:r w:rsidRPr="00502A24">
              <w:rPr>
                <w:rFonts w:ascii="Times New Roman" w:hAnsi="Times New Roman"/>
              </w:rPr>
              <w:t>3</w:t>
            </w:r>
          </w:p>
        </w:tc>
        <w:tc>
          <w:tcPr>
            <w:tcW w:w="1080" w:type="dxa"/>
          </w:tcPr>
          <w:p w:rsidR="009B7B35" w:rsidRPr="00502A24" w:rsidRDefault="009B7B35" w:rsidP="00F71169">
            <w:pPr>
              <w:pStyle w:val="NoSpacing"/>
              <w:rPr>
                <w:rFonts w:ascii="Times New Roman" w:hAnsi="Times New Roman"/>
              </w:rPr>
            </w:pPr>
          </w:p>
        </w:tc>
        <w:tc>
          <w:tcPr>
            <w:tcW w:w="99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63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81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1260" w:type="dxa"/>
          </w:tcPr>
          <w:p w:rsidR="009B7B35" w:rsidRPr="00502A24" w:rsidRDefault="009B7B35" w:rsidP="00317575">
            <w:pPr>
              <w:pStyle w:val="NoSpacing"/>
              <w:rPr>
                <w:rFonts w:ascii="Times New Roman" w:hAnsi="Times New Roman"/>
              </w:rPr>
            </w:pPr>
            <w:r w:rsidRPr="00502A24">
              <w:rPr>
                <w:rFonts w:ascii="Times New Roman" w:hAnsi="Times New Roman"/>
              </w:rPr>
              <w:t>ANNUAL</w:t>
            </w:r>
          </w:p>
        </w:tc>
        <w:tc>
          <w:tcPr>
            <w:tcW w:w="1440" w:type="dxa"/>
            <w:vAlign w:val="center"/>
          </w:tcPr>
          <w:p w:rsidR="009B7B35" w:rsidRPr="00502A24" w:rsidRDefault="009B7B35" w:rsidP="00317575">
            <w:pPr>
              <w:rPr>
                <w:sz w:val="22"/>
                <w:szCs w:val="22"/>
              </w:rPr>
            </w:pPr>
            <w:r w:rsidRPr="00502A24">
              <w:rPr>
                <w:sz w:val="22"/>
                <w:szCs w:val="22"/>
              </w:rPr>
              <w:t>None</w:t>
            </w:r>
          </w:p>
        </w:tc>
      </w:tr>
      <w:tr w:rsidR="00502A24" w:rsidRPr="00502A24" w:rsidTr="00502A24">
        <w:tc>
          <w:tcPr>
            <w:tcW w:w="2448" w:type="dxa"/>
            <w:vAlign w:val="center"/>
          </w:tcPr>
          <w:p w:rsidR="009B7B35" w:rsidRPr="00502A24" w:rsidRDefault="009B7B35" w:rsidP="00317575">
            <w:pPr>
              <w:rPr>
                <w:sz w:val="22"/>
                <w:szCs w:val="22"/>
              </w:rPr>
            </w:pPr>
            <w:r w:rsidRPr="00502A24">
              <w:rPr>
                <w:sz w:val="22"/>
                <w:szCs w:val="22"/>
              </w:rPr>
              <w:t xml:space="preserve">PACK 430 </w:t>
            </w:r>
          </w:p>
          <w:p w:rsidR="009B7B35" w:rsidRPr="00502A24" w:rsidRDefault="009B7B35" w:rsidP="00317575">
            <w:pPr>
              <w:rPr>
                <w:sz w:val="22"/>
                <w:szCs w:val="22"/>
              </w:rPr>
            </w:pPr>
            <w:r w:rsidRPr="00502A24">
              <w:rPr>
                <w:sz w:val="22"/>
                <w:szCs w:val="22"/>
              </w:rPr>
              <w:t>Packaging Regulations</w:t>
            </w:r>
          </w:p>
        </w:tc>
        <w:tc>
          <w:tcPr>
            <w:tcW w:w="720" w:type="dxa"/>
          </w:tcPr>
          <w:p w:rsidR="009B7B35" w:rsidRPr="00502A24" w:rsidRDefault="009B7B35" w:rsidP="00F71169">
            <w:pPr>
              <w:pStyle w:val="NoSpacing"/>
              <w:rPr>
                <w:rFonts w:ascii="Times New Roman" w:hAnsi="Times New Roman"/>
              </w:rPr>
            </w:pPr>
            <w:r w:rsidRPr="00502A24">
              <w:rPr>
                <w:rFonts w:ascii="Times New Roman" w:hAnsi="Times New Roman"/>
              </w:rPr>
              <w:t>3</w:t>
            </w:r>
          </w:p>
        </w:tc>
        <w:tc>
          <w:tcPr>
            <w:tcW w:w="1080" w:type="dxa"/>
          </w:tcPr>
          <w:p w:rsidR="009B7B35" w:rsidRPr="00502A24" w:rsidRDefault="009B7B35" w:rsidP="00F71169">
            <w:pPr>
              <w:pStyle w:val="NoSpacing"/>
              <w:rPr>
                <w:rFonts w:ascii="Times New Roman" w:hAnsi="Times New Roman"/>
              </w:rPr>
            </w:pPr>
          </w:p>
        </w:tc>
        <w:tc>
          <w:tcPr>
            <w:tcW w:w="99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63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81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1260" w:type="dxa"/>
          </w:tcPr>
          <w:p w:rsidR="009B7B35" w:rsidRPr="00502A24" w:rsidRDefault="009B7B35" w:rsidP="00317575">
            <w:pPr>
              <w:pStyle w:val="NoSpacing"/>
              <w:rPr>
                <w:rFonts w:ascii="Times New Roman" w:hAnsi="Times New Roman"/>
              </w:rPr>
            </w:pPr>
            <w:r w:rsidRPr="00502A24">
              <w:rPr>
                <w:rFonts w:ascii="Times New Roman" w:hAnsi="Times New Roman"/>
              </w:rPr>
              <w:t>ANNUAL</w:t>
            </w:r>
          </w:p>
        </w:tc>
        <w:tc>
          <w:tcPr>
            <w:tcW w:w="1440" w:type="dxa"/>
            <w:vAlign w:val="center"/>
          </w:tcPr>
          <w:p w:rsidR="009B7B35" w:rsidRPr="00502A24" w:rsidRDefault="009B7B35" w:rsidP="00D619BE">
            <w:pPr>
              <w:rPr>
                <w:sz w:val="22"/>
                <w:szCs w:val="22"/>
              </w:rPr>
            </w:pPr>
            <w:r w:rsidRPr="00502A24">
              <w:rPr>
                <w:sz w:val="22"/>
                <w:szCs w:val="22"/>
              </w:rPr>
              <w:t xml:space="preserve">PACK </w:t>
            </w:r>
            <w:r w:rsidR="00D619BE" w:rsidRPr="00502A24">
              <w:rPr>
                <w:sz w:val="22"/>
                <w:szCs w:val="22"/>
              </w:rPr>
              <w:t>211</w:t>
            </w:r>
          </w:p>
        </w:tc>
      </w:tr>
      <w:tr w:rsidR="00502A24" w:rsidRPr="00502A24" w:rsidTr="00502A24">
        <w:tc>
          <w:tcPr>
            <w:tcW w:w="2448" w:type="dxa"/>
            <w:vAlign w:val="center"/>
          </w:tcPr>
          <w:p w:rsidR="009B7B35" w:rsidRPr="00502A24" w:rsidRDefault="009B7B35" w:rsidP="00317575">
            <w:pPr>
              <w:rPr>
                <w:sz w:val="22"/>
                <w:szCs w:val="22"/>
              </w:rPr>
            </w:pPr>
            <w:r w:rsidRPr="00502A24">
              <w:rPr>
                <w:sz w:val="22"/>
                <w:szCs w:val="22"/>
              </w:rPr>
              <w:t xml:space="preserve">PACK 530 </w:t>
            </w:r>
          </w:p>
          <w:p w:rsidR="009B7B35" w:rsidRPr="00502A24" w:rsidRDefault="009B7B35" w:rsidP="00317575">
            <w:pPr>
              <w:rPr>
                <w:sz w:val="22"/>
                <w:szCs w:val="22"/>
              </w:rPr>
            </w:pPr>
            <w:r w:rsidRPr="00502A24">
              <w:rPr>
                <w:sz w:val="22"/>
                <w:szCs w:val="22"/>
              </w:rPr>
              <w:t>Packaging Sustainability &amp; the Environment</w:t>
            </w:r>
          </w:p>
        </w:tc>
        <w:tc>
          <w:tcPr>
            <w:tcW w:w="720" w:type="dxa"/>
          </w:tcPr>
          <w:p w:rsidR="009B7B35" w:rsidRPr="00502A24" w:rsidRDefault="009B7B35" w:rsidP="00F71169">
            <w:pPr>
              <w:pStyle w:val="NoSpacing"/>
              <w:rPr>
                <w:rFonts w:ascii="Times New Roman" w:hAnsi="Times New Roman"/>
              </w:rPr>
            </w:pPr>
            <w:r w:rsidRPr="00502A24">
              <w:rPr>
                <w:rFonts w:ascii="Times New Roman" w:hAnsi="Times New Roman"/>
              </w:rPr>
              <w:t>3</w:t>
            </w:r>
          </w:p>
        </w:tc>
        <w:tc>
          <w:tcPr>
            <w:tcW w:w="1080" w:type="dxa"/>
          </w:tcPr>
          <w:p w:rsidR="009B7B35" w:rsidRPr="00502A24" w:rsidRDefault="009B7B35" w:rsidP="00F71169">
            <w:pPr>
              <w:pStyle w:val="NoSpacing"/>
              <w:rPr>
                <w:rFonts w:ascii="Times New Roman" w:hAnsi="Times New Roman"/>
              </w:rPr>
            </w:pPr>
          </w:p>
        </w:tc>
        <w:tc>
          <w:tcPr>
            <w:tcW w:w="99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63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810" w:type="dxa"/>
          </w:tcPr>
          <w:p w:rsidR="009B7B35" w:rsidRPr="00502A24" w:rsidRDefault="009B7B35" w:rsidP="00F71169">
            <w:pPr>
              <w:pStyle w:val="NoSpacing"/>
              <w:rPr>
                <w:rFonts w:ascii="Times New Roman" w:hAnsi="Times New Roman"/>
              </w:rPr>
            </w:pPr>
          </w:p>
        </w:tc>
        <w:tc>
          <w:tcPr>
            <w:tcW w:w="1260" w:type="dxa"/>
          </w:tcPr>
          <w:p w:rsidR="009B7B35" w:rsidRPr="00502A24" w:rsidRDefault="009B7B35" w:rsidP="00317575">
            <w:pPr>
              <w:pStyle w:val="NoSpacing"/>
              <w:rPr>
                <w:rFonts w:ascii="Times New Roman" w:hAnsi="Times New Roman"/>
              </w:rPr>
            </w:pPr>
            <w:r w:rsidRPr="00502A24">
              <w:rPr>
                <w:rFonts w:ascii="Times New Roman" w:hAnsi="Times New Roman"/>
              </w:rPr>
              <w:t>ANNUAL</w:t>
            </w:r>
          </w:p>
        </w:tc>
        <w:tc>
          <w:tcPr>
            <w:tcW w:w="1440" w:type="dxa"/>
            <w:vAlign w:val="center"/>
          </w:tcPr>
          <w:p w:rsidR="009B7B35" w:rsidRPr="00502A24" w:rsidRDefault="009B7B35" w:rsidP="00317575">
            <w:pPr>
              <w:rPr>
                <w:sz w:val="22"/>
                <w:szCs w:val="22"/>
              </w:rPr>
            </w:pPr>
            <w:r w:rsidRPr="00502A24">
              <w:rPr>
                <w:sz w:val="22"/>
                <w:szCs w:val="22"/>
              </w:rPr>
              <w:t>None</w:t>
            </w:r>
          </w:p>
        </w:tc>
      </w:tr>
      <w:tr w:rsidR="00502A24" w:rsidRPr="00502A24" w:rsidTr="00502A24">
        <w:tc>
          <w:tcPr>
            <w:tcW w:w="2448" w:type="dxa"/>
            <w:vAlign w:val="center"/>
          </w:tcPr>
          <w:p w:rsidR="009B7B35" w:rsidRPr="00502A24" w:rsidRDefault="009B7B35" w:rsidP="00317575">
            <w:pPr>
              <w:rPr>
                <w:sz w:val="22"/>
                <w:szCs w:val="22"/>
              </w:rPr>
            </w:pPr>
            <w:r w:rsidRPr="00502A24">
              <w:rPr>
                <w:sz w:val="22"/>
                <w:szCs w:val="22"/>
              </w:rPr>
              <w:t xml:space="preserve">PACK 550 </w:t>
            </w:r>
          </w:p>
          <w:p w:rsidR="009B7B35" w:rsidRPr="00502A24" w:rsidRDefault="009B7B35" w:rsidP="00317575">
            <w:pPr>
              <w:rPr>
                <w:sz w:val="22"/>
                <w:szCs w:val="22"/>
              </w:rPr>
            </w:pPr>
            <w:r w:rsidRPr="00502A24">
              <w:rPr>
                <w:sz w:val="22"/>
                <w:szCs w:val="22"/>
              </w:rPr>
              <w:t>Packaging Machinery</w:t>
            </w:r>
          </w:p>
        </w:tc>
        <w:tc>
          <w:tcPr>
            <w:tcW w:w="720" w:type="dxa"/>
          </w:tcPr>
          <w:p w:rsidR="009B7B35" w:rsidRPr="00502A24" w:rsidRDefault="009B7B35" w:rsidP="00F71169">
            <w:pPr>
              <w:pStyle w:val="NoSpacing"/>
              <w:rPr>
                <w:rFonts w:ascii="Times New Roman" w:hAnsi="Times New Roman"/>
              </w:rPr>
            </w:pPr>
            <w:r w:rsidRPr="00502A24">
              <w:rPr>
                <w:rFonts w:ascii="Times New Roman" w:hAnsi="Times New Roman"/>
              </w:rPr>
              <w:t>3</w:t>
            </w:r>
          </w:p>
        </w:tc>
        <w:tc>
          <w:tcPr>
            <w:tcW w:w="1080" w:type="dxa"/>
          </w:tcPr>
          <w:p w:rsidR="009B7B35" w:rsidRPr="00502A24" w:rsidRDefault="009B7B35" w:rsidP="00F71169">
            <w:pPr>
              <w:pStyle w:val="NoSpacing"/>
              <w:rPr>
                <w:rFonts w:ascii="Times New Roman" w:hAnsi="Times New Roman"/>
              </w:rPr>
            </w:pPr>
          </w:p>
        </w:tc>
        <w:tc>
          <w:tcPr>
            <w:tcW w:w="99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630" w:type="dxa"/>
          </w:tcPr>
          <w:p w:rsidR="009B7B35" w:rsidRPr="00502A24" w:rsidRDefault="009B7B35" w:rsidP="00F71169">
            <w:pPr>
              <w:pStyle w:val="NoSpacing"/>
              <w:rPr>
                <w:rFonts w:ascii="Times New Roman" w:hAnsi="Times New Roman"/>
              </w:rPr>
            </w:pPr>
          </w:p>
        </w:tc>
        <w:tc>
          <w:tcPr>
            <w:tcW w:w="810" w:type="dxa"/>
          </w:tcPr>
          <w:p w:rsidR="009B7B35" w:rsidRPr="00502A24" w:rsidRDefault="009B7B35" w:rsidP="00F71169">
            <w:pPr>
              <w:pStyle w:val="NoSpacing"/>
              <w:rPr>
                <w:rFonts w:ascii="Times New Roman" w:hAnsi="Times New Roman"/>
              </w:rPr>
            </w:pPr>
            <w:r w:rsidRPr="00502A24">
              <w:rPr>
                <w:rFonts w:ascii="Times New Roman" w:hAnsi="Times New Roman"/>
              </w:rPr>
              <w:t>X</w:t>
            </w:r>
          </w:p>
        </w:tc>
        <w:tc>
          <w:tcPr>
            <w:tcW w:w="1260" w:type="dxa"/>
          </w:tcPr>
          <w:p w:rsidR="009B7B35" w:rsidRPr="00502A24" w:rsidRDefault="009B7B35" w:rsidP="00F71169">
            <w:pPr>
              <w:pStyle w:val="NoSpacing"/>
              <w:rPr>
                <w:rFonts w:ascii="Times New Roman" w:hAnsi="Times New Roman"/>
              </w:rPr>
            </w:pPr>
            <w:r w:rsidRPr="00502A24">
              <w:rPr>
                <w:rFonts w:ascii="Times New Roman" w:hAnsi="Times New Roman"/>
              </w:rPr>
              <w:t>ANNUAL</w:t>
            </w:r>
          </w:p>
        </w:tc>
        <w:tc>
          <w:tcPr>
            <w:tcW w:w="1440" w:type="dxa"/>
            <w:vAlign w:val="center"/>
          </w:tcPr>
          <w:p w:rsidR="009B7B35" w:rsidRPr="00502A24" w:rsidRDefault="007E710B" w:rsidP="00317575">
            <w:pPr>
              <w:rPr>
                <w:sz w:val="22"/>
                <w:szCs w:val="22"/>
              </w:rPr>
            </w:pPr>
            <w:r>
              <w:rPr>
                <w:sz w:val="22"/>
                <w:szCs w:val="22"/>
              </w:rPr>
              <w:t>None</w:t>
            </w:r>
          </w:p>
        </w:tc>
      </w:tr>
    </w:tbl>
    <w:p w:rsidR="00F71169" w:rsidRPr="00502A24" w:rsidRDefault="00F71169" w:rsidP="00F71169">
      <w:pPr>
        <w:pStyle w:val="NoSpacing"/>
        <w:rPr>
          <w:rFonts w:ascii="Times New Roman" w:hAnsi="Times New Roman"/>
        </w:rPr>
      </w:pPr>
    </w:p>
    <w:tbl>
      <w:tblPr>
        <w:tblStyle w:val="TableGrid"/>
        <w:tblW w:w="9378" w:type="dxa"/>
        <w:tblLook w:val="04A0" w:firstRow="1" w:lastRow="0" w:firstColumn="1" w:lastColumn="0" w:noHBand="0" w:noVBand="1"/>
      </w:tblPr>
      <w:tblGrid>
        <w:gridCol w:w="3798"/>
        <w:gridCol w:w="5580"/>
      </w:tblGrid>
      <w:tr w:rsidR="00EB4A0C" w:rsidRPr="00502A24" w:rsidTr="00502A24">
        <w:tc>
          <w:tcPr>
            <w:tcW w:w="3798" w:type="dxa"/>
          </w:tcPr>
          <w:p w:rsidR="00EB4A0C" w:rsidRPr="00502A24" w:rsidRDefault="00A21C31" w:rsidP="00F71169">
            <w:pPr>
              <w:pStyle w:val="NoSpacing"/>
              <w:rPr>
                <w:rFonts w:ascii="Times New Roman" w:hAnsi="Times New Roman"/>
              </w:rPr>
            </w:pPr>
            <w:r w:rsidRPr="00502A24">
              <w:rPr>
                <w:rFonts w:ascii="Times New Roman" w:hAnsi="Times New Roman"/>
              </w:rPr>
              <w:t>Total credit hours:</w:t>
            </w:r>
          </w:p>
        </w:tc>
        <w:tc>
          <w:tcPr>
            <w:tcW w:w="5580" w:type="dxa"/>
          </w:tcPr>
          <w:p w:rsidR="00EB4A0C" w:rsidRPr="00502A24" w:rsidRDefault="00F32744" w:rsidP="00F10355">
            <w:pPr>
              <w:pStyle w:val="NoSpacing"/>
              <w:rPr>
                <w:rFonts w:ascii="Times New Roman" w:hAnsi="Times New Roman"/>
              </w:rPr>
            </w:pPr>
            <w:r w:rsidRPr="00502A24">
              <w:rPr>
                <w:rFonts w:ascii="Times New Roman" w:hAnsi="Times New Roman"/>
              </w:rPr>
              <w:t>15</w:t>
            </w:r>
            <w:r w:rsidR="00502A24">
              <w:rPr>
                <w:rFonts w:ascii="Times New Roman" w:hAnsi="Times New Roman"/>
              </w:rPr>
              <w:t xml:space="preserve"> sch (9 sch core credits and 6 sch approved electives)</w:t>
            </w:r>
          </w:p>
        </w:tc>
      </w:tr>
    </w:tbl>
    <w:p w:rsidR="00956E98" w:rsidRDefault="00956E98" w:rsidP="00AF5429">
      <w:pP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p w:rsidR="005B57D2" w:rsidRDefault="005B57D2">
      <w:pPr>
        <w:rPr>
          <w:rFonts w:eastAsia="Calibri"/>
        </w:rPr>
      </w:pPr>
      <w:r>
        <w:br w:type="page"/>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C2660B" w:rsidRDefault="00ED2094" w:rsidP="00AF5429">
      <w:pPr>
        <w:pStyle w:val="ListParagraph"/>
        <w:numPr>
          <w:ilvl w:val="0"/>
          <w:numId w:val="8"/>
        </w:numPr>
      </w:pPr>
      <w:r w:rsidRPr="00077876">
        <w:t xml:space="preserve">Minors may not be added to the student's academic record after the granting of the bachelor's degree. </w:t>
      </w:r>
    </w:p>
    <w:p w:rsidR="00ED2094" w:rsidRPr="00077876" w:rsidRDefault="00ED2094" w:rsidP="00ED2094">
      <w:pPr>
        <w:pStyle w:val="NormalWeb"/>
      </w:pPr>
      <w:r w:rsidRPr="00077876">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lastRenderedPageBreak/>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Default="00B81A21" w:rsidP="00174AD6">
      <w:pPr>
        <w:rPr>
          <w:rFonts w:ascii="Calibri" w:eastAsia="Calibri" w:hAnsi="Calibri"/>
          <w:sz w:val="22"/>
          <w:szCs w:val="20"/>
          <w:lang w:eastAsia="ar-SA"/>
        </w:rPr>
      </w:pPr>
    </w:p>
    <w:p w:rsidR="00AF5429" w:rsidRDefault="00AF5429" w:rsidP="00174AD6">
      <w:pPr>
        <w:rPr>
          <w:rFonts w:ascii="Calibri" w:eastAsia="Calibri" w:hAnsi="Calibri"/>
          <w:sz w:val="22"/>
          <w:szCs w:val="20"/>
          <w:lang w:eastAsia="ar-SA"/>
        </w:rPr>
      </w:pPr>
    </w:p>
    <w:p w:rsidR="00AF5429" w:rsidRDefault="00AF5429" w:rsidP="00174AD6">
      <w:pPr>
        <w:rPr>
          <w:rFonts w:ascii="Calibri" w:eastAsia="Calibri" w:hAnsi="Calibri"/>
          <w:sz w:val="22"/>
          <w:szCs w:val="20"/>
          <w:lang w:eastAsia="ar-SA"/>
        </w:rPr>
      </w:pPr>
    </w:p>
    <w:p w:rsidR="00AF5429" w:rsidRDefault="00AF5429" w:rsidP="00174AD6">
      <w:pPr>
        <w:rPr>
          <w:rFonts w:ascii="Calibri" w:eastAsia="Calibri" w:hAnsi="Calibri"/>
          <w:sz w:val="22"/>
          <w:szCs w:val="20"/>
          <w:lang w:eastAsia="ar-SA"/>
        </w:rPr>
      </w:pPr>
    </w:p>
    <w:p w:rsidR="00AF5429" w:rsidRDefault="00AF5429" w:rsidP="00174AD6">
      <w:pPr>
        <w:rPr>
          <w:rFonts w:ascii="Calibri" w:eastAsia="Calibri" w:hAnsi="Calibri"/>
          <w:sz w:val="22"/>
          <w:szCs w:val="20"/>
          <w:lang w:eastAsia="ar-SA"/>
        </w:rPr>
      </w:pPr>
    </w:p>
    <w:p w:rsidR="00AF5429" w:rsidRDefault="00AF5429" w:rsidP="00174AD6">
      <w:pPr>
        <w:rPr>
          <w:rFonts w:ascii="Calibri" w:eastAsia="Calibri" w:hAnsi="Calibri"/>
          <w:sz w:val="22"/>
          <w:szCs w:val="20"/>
          <w:lang w:eastAsia="ar-SA"/>
        </w:rPr>
      </w:pPr>
    </w:p>
    <w:p w:rsidR="00AF5429" w:rsidRDefault="00AF5429" w:rsidP="00174AD6">
      <w:pPr>
        <w:rPr>
          <w:rFonts w:ascii="Calibri" w:eastAsia="Calibri" w:hAnsi="Calibri"/>
          <w:sz w:val="22"/>
          <w:szCs w:val="20"/>
          <w:lang w:eastAsia="ar-SA"/>
        </w:rPr>
      </w:pPr>
    </w:p>
    <w:p w:rsidR="00AF5429" w:rsidRDefault="00AF5429" w:rsidP="00174AD6">
      <w:pPr>
        <w:rPr>
          <w:rFonts w:ascii="Calibri" w:eastAsia="Calibri" w:hAnsi="Calibri"/>
          <w:sz w:val="22"/>
          <w:szCs w:val="20"/>
          <w:lang w:eastAsia="ar-SA"/>
        </w:rPr>
      </w:pPr>
    </w:p>
    <w:p w:rsidR="00AF5429" w:rsidRDefault="00AF5429" w:rsidP="00174AD6">
      <w:pPr>
        <w:rPr>
          <w:rFonts w:ascii="Calibri" w:eastAsia="Calibri" w:hAnsi="Calibri"/>
          <w:sz w:val="22"/>
          <w:szCs w:val="20"/>
          <w:lang w:eastAsia="ar-SA"/>
        </w:rPr>
      </w:pPr>
    </w:p>
    <w:p w:rsidR="00AF5429" w:rsidRDefault="00AF5429" w:rsidP="00AF5429">
      <w:pPr>
        <w:rPr>
          <w:rFonts w:eastAsia="Calibri"/>
        </w:rPr>
      </w:pPr>
      <w:r>
        <w:rPr>
          <w:rFonts w:eastAsia="Calibri"/>
        </w:rPr>
        <w:t>(4/30/14; rev 5/31/16 jm)</w:t>
      </w:r>
      <w:r>
        <w:rPr>
          <w:rFonts w:eastAsia="Calibri"/>
        </w:rPr>
        <w:tab/>
      </w:r>
    </w:p>
    <w:p w:rsidR="00AF5429" w:rsidRDefault="00AF5429" w:rsidP="00AF5429">
      <w:pPr>
        <w:pBdr>
          <w:bottom w:val="single" w:sz="4" w:space="1" w:color="auto"/>
        </w:pBdr>
        <w:rPr>
          <w:rFonts w:eastAsia="Calibri"/>
        </w:rPr>
      </w:pPr>
    </w:p>
    <w:p w:rsidR="00AF5429" w:rsidRDefault="00AF5429" w:rsidP="00AF5429">
      <w:pPr>
        <w:rPr>
          <w:rFonts w:eastAsia="Calibri"/>
          <w:sz w:val="18"/>
        </w:rPr>
      </w:pPr>
      <w:r w:rsidRPr="00255A01">
        <w:rPr>
          <w:rFonts w:eastAsia="Calibri"/>
          <w:sz w:val="18"/>
        </w:rPr>
        <w:lastRenderedPageBreak/>
        <w:t>For CAST reference only file screenshot edits/bulletin corrections</w:t>
      </w:r>
      <w:r>
        <w:rPr>
          <w:rFonts w:eastAsia="Calibri"/>
          <w:sz w:val="18"/>
        </w:rPr>
        <w:t xml:space="preserve"> originally</w:t>
      </w:r>
      <w:r w:rsidRPr="00255A01">
        <w:rPr>
          <w:rFonts w:eastAsia="Calibri"/>
          <w:sz w:val="18"/>
        </w:rPr>
        <w:t xml:space="preserve"> submitted May 2016</w:t>
      </w:r>
    </w:p>
    <w:p w:rsidR="00AF5429" w:rsidRDefault="00AF5429" w:rsidP="00174AD6">
      <w:pPr>
        <w:rPr>
          <w:rFonts w:ascii="Calibri" w:eastAsia="Calibri" w:hAnsi="Calibri"/>
          <w:sz w:val="22"/>
          <w:szCs w:val="20"/>
          <w:lang w:eastAsia="ar-SA"/>
        </w:rPr>
      </w:pPr>
    </w:p>
    <w:p w:rsidR="00AF5429" w:rsidRPr="00174AD6" w:rsidRDefault="00AF5429" w:rsidP="00174AD6">
      <w:pPr>
        <w:rPr>
          <w:rFonts w:ascii="Calibri" w:eastAsia="Calibri" w:hAnsi="Calibri"/>
          <w:sz w:val="22"/>
          <w:szCs w:val="20"/>
          <w:lang w:eastAsia="ar-SA"/>
        </w:rPr>
      </w:pPr>
      <w:r>
        <w:rPr>
          <w:noProof/>
        </w:rPr>
        <w:drawing>
          <wp:inline distT="0" distB="0" distL="0" distR="0" wp14:anchorId="077CA63E" wp14:editId="5643D5A1">
            <wp:extent cx="1228725" cy="136937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50458" cy="1393595"/>
                    </a:xfrm>
                    <a:prstGeom prst="rect">
                      <a:avLst/>
                    </a:prstGeom>
                  </pic:spPr>
                </pic:pic>
              </a:graphicData>
            </a:graphic>
          </wp:inline>
        </w:drawing>
      </w:r>
    </w:p>
    <w:sectPr w:rsidR="00AF5429" w:rsidRPr="00174AD6" w:rsidSect="00B014EB">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BD1" w:rsidRDefault="00195BD1">
      <w:r>
        <w:separator/>
      </w:r>
    </w:p>
  </w:endnote>
  <w:endnote w:type="continuationSeparator" w:id="0">
    <w:p w:rsidR="00195BD1" w:rsidRDefault="0019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9B2F11">
      <w:rPr>
        <w:rStyle w:val="PageNumber"/>
        <w:noProof/>
      </w:rPr>
      <w:t>2</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BD1" w:rsidRDefault="00195BD1">
      <w:r>
        <w:separator/>
      </w:r>
    </w:p>
  </w:footnote>
  <w:footnote w:type="continuationSeparator" w:id="0">
    <w:p w:rsidR="00195BD1" w:rsidRDefault="00195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D0E63"/>
    <w:multiLevelType w:val="hybridMultilevel"/>
    <w:tmpl w:val="4DBE025A"/>
    <w:lvl w:ilvl="0" w:tplc="9EF24D32">
      <w:start w:val="1"/>
      <w:numFmt w:val="bullet"/>
      <w:lvlText w:val=""/>
      <w:lvlJc w:val="left"/>
      <w:pPr>
        <w:tabs>
          <w:tab w:val="num" w:pos="648"/>
        </w:tabs>
        <w:ind w:left="93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4"/>
  </w:num>
  <w:num w:numId="3">
    <w:abstractNumId w:val="9"/>
  </w:num>
  <w:num w:numId="4">
    <w:abstractNumId w:val="2"/>
  </w:num>
  <w:num w:numId="5">
    <w:abstractNumId w:val="15"/>
  </w:num>
  <w:num w:numId="6">
    <w:abstractNumId w:val="0"/>
  </w:num>
  <w:num w:numId="7">
    <w:abstractNumId w:val="16"/>
  </w:num>
  <w:num w:numId="8">
    <w:abstractNumId w:val="11"/>
  </w:num>
  <w:num w:numId="9">
    <w:abstractNumId w:val="1"/>
  </w:num>
  <w:num w:numId="10">
    <w:abstractNumId w:val="17"/>
  </w:num>
  <w:num w:numId="11">
    <w:abstractNumId w:val="3"/>
  </w:num>
  <w:num w:numId="12">
    <w:abstractNumId w:val="13"/>
  </w:num>
  <w:num w:numId="13">
    <w:abstractNumId w:val="6"/>
  </w:num>
  <w:num w:numId="14">
    <w:abstractNumId w:val="7"/>
  </w:num>
  <w:num w:numId="15">
    <w:abstractNumId w:val="4"/>
  </w:num>
  <w:num w:numId="16">
    <w:abstractNumId w:val="12"/>
  </w:num>
  <w:num w:numId="17">
    <w:abstractNumId w:val="10"/>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868A3"/>
    <w:rsid w:val="0009269F"/>
    <w:rsid w:val="000A4C1C"/>
    <w:rsid w:val="000A7FDA"/>
    <w:rsid w:val="000C3598"/>
    <w:rsid w:val="000D46CD"/>
    <w:rsid w:val="00100CD2"/>
    <w:rsid w:val="001137EE"/>
    <w:rsid w:val="001164BB"/>
    <w:rsid w:val="00137B34"/>
    <w:rsid w:val="00153CD1"/>
    <w:rsid w:val="001634DB"/>
    <w:rsid w:val="00174AD6"/>
    <w:rsid w:val="00176947"/>
    <w:rsid w:val="00180F7B"/>
    <w:rsid w:val="00192218"/>
    <w:rsid w:val="001934A6"/>
    <w:rsid w:val="00193B85"/>
    <w:rsid w:val="00195BD1"/>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96252"/>
    <w:rsid w:val="002A3328"/>
    <w:rsid w:val="002A6A0D"/>
    <w:rsid w:val="002B1C5B"/>
    <w:rsid w:val="002B61C5"/>
    <w:rsid w:val="002C260F"/>
    <w:rsid w:val="002C2A20"/>
    <w:rsid w:val="002C3564"/>
    <w:rsid w:val="002C479A"/>
    <w:rsid w:val="002D0228"/>
    <w:rsid w:val="002D39BB"/>
    <w:rsid w:val="002E4DF9"/>
    <w:rsid w:val="002F4796"/>
    <w:rsid w:val="002F6290"/>
    <w:rsid w:val="002F7D30"/>
    <w:rsid w:val="00310BBD"/>
    <w:rsid w:val="00311E2F"/>
    <w:rsid w:val="00315CA9"/>
    <w:rsid w:val="00324F01"/>
    <w:rsid w:val="0033060F"/>
    <w:rsid w:val="0035565C"/>
    <w:rsid w:val="00356764"/>
    <w:rsid w:val="0037110B"/>
    <w:rsid w:val="003945D3"/>
    <w:rsid w:val="003A5943"/>
    <w:rsid w:val="003B5712"/>
    <w:rsid w:val="003C1322"/>
    <w:rsid w:val="003D3B2D"/>
    <w:rsid w:val="003D4A1A"/>
    <w:rsid w:val="003F0232"/>
    <w:rsid w:val="003F066E"/>
    <w:rsid w:val="0041335C"/>
    <w:rsid w:val="00417757"/>
    <w:rsid w:val="00424A0E"/>
    <w:rsid w:val="00436C74"/>
    <w:rsid w:val="00442863"/>
    <w:rsid w:val="004510AB"/>
    <w:rsid w:val="004523F7"/>
    <w:rsid w:val="00490307"/>
    <w:rsid w:val="004A0349"/>
    <w:rsid w:val="004B42FE"/>
    <w:rsid w:val="004C039F"/>
    <w:rsid w:val="004C03D9"/>
    <w:rsid w:val="004C057F"/>
    <w:rsid w:val="004C4DFB"/>
    <w:rsid w:val="004C5361"/>
    <w:rsid w:val="004D73BD"/>
    <w:rsid w:val="00501932"/>
    <w:rsid w:val="00502A24"/>
    <w:rsid w:val="00502F41"/>
    <w:rsid w:val="00540CF6"/>
    <w:rsid w:val="00542674"/>
    <w:rsid w:val="005517B0"/>
    <w:rsid w:val="00552ED2"/>
    <w:rsid w:val="00554FB4"/>
    <w:rsid w:val="0056483D"/>
    <w:rsid w:val="00577456"/>
    <w:rsid w:val="0058506E"/>
    <w:rsid w:val="0058705F"/>
    <w:rsid w:val="00597DC2"/>
    <w:rsid w:val="005A2F37"/>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054C"/>
    <w:rsid w:val="0063459C"/>
    <w:rsid w:val="00642A3B"/>
    <w:rsid w:val="00666C45"/>
    <w:rsid w:val="00680121"/>
    <w:rsid w:val="006878C0"/>
    <w:rsid w:val="00690DA6"/>
    <w:rsid w:val="006B1BDD"/>
    <w:rsid w:val="006B2661"/>
    <w:rsid w:val="006C198A"/>
    <w:rsid w:val="006D4AEA"/>
    <w:rsid w:val="006D7F32"/>
    <w:rsid w:val="006E3D96"/>
    <w:rsid w:val="006F4356"/>
    <w:rsid w:val="00713507"/>
    <w:rsid w:val="00720DF5"/>
    <w:rsid w:val="00726F0D"/>
    <w:rsid w:val="007277CF"/>
    <w:rsid w:val="00737682"/>
    <w:rsid w:val="00740A9E"/>
    <w:rsid w:val="0075201C"/>
    <w:rsid w:val="007761A8"/>
    <w:rsid w:val="00780FE6"/>
    <w:rsid w:val="0078492C"/>
    <w:rsid w:val="007873EC"/>
    <w:rsid w:val="007A50AF"/>
    <w:rsid w:val="007D4643"/>
    <w:rsid w:val="007D4C4E"/>
    <w:rsid w:val="007D6BD0"/>
    <w:rsid w:val="007E2BA3"/>
    <w:rsid w:val="007E459C"/>
    <w:rsid w:val="007E710B"/>
    <w:rsid w:val="007E79F0"/>
    <w:rsid w:val="007E7CF3"/>
    <w:rsid w:val="007F072F"/>
    <w:rsid w:val="00833FFA"/>
    <w:rsid w:val="00840C09"/>
    <w:rsid w:val="0084325D"/>
    <w:rsid w:val="008463F1"/>
    <w:rsid w:val="008537FE"/>
    <w:rsid w:val="00863EBE"/>
    <w:rsid w:val="00870677"/>
    <w:rsid w:val="00872B8C"/>
    <w:rsid w:val="008828D1"/>
    <w:rsid w:val="00895436"/>
    <w:rsid w:val="008C16F0"/>
    <w:rsid w:val="008C22B1"/>
    <w:rsid w:val="008D192A"/>
    <w:rsid w:val="008D2109"/>
    <w:rsid w:val="008D7DAA"/>
    <w:rsid w:val="008E0ABE"/>
    <w:rsid w:val="008F020F"/>
    <w:rsid w:val="008F0460"/>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B2F11"/>
    <w:rsid w:val="009B7B35"/>
    <w:rsid w:val="009C0022"/>
    <w:rsid w:val="009C1D34"/>
    <w:rsid w:val="009C3A18"/>
    <w:rsid w:val="009C70E2"/>
    <w:rsid w:val="009D6F8D"/>
    <w:rsid w:val="009E1E8E"/>
    <w:rsid w:val="009E6360"/>
    <w:rsid w:val="00A21C31"/>
    <w:rsid w:val="00A23A9A"/>
    <w:rsid w:val="00A27305"/>
    <w:rsid w:val="00A32ADA"/>
    <w:rsid w:val="00A413E9"/>
    <w:rsid w:val="00A77F3E"/>
    <w:rsid w:val="00A927E3"/>
    <w:rsid w:val="00A97989"/>
    <w:rsid w:val="00AA1967"/>
    <w:rsid w:val="00AA5239"/>
    <w:rsid w:val="00AF2F8D"/>
    <w:rsid w:val="00AF5429"/>
    <w:rsid w:val="00B014EB"/>
    <w:rsid w:val="00B1091A"/>
    <w:rsid w:val="00B1169A"/>
    <w:rsid w:val="00B16329"/>
    <w:rsid w:val="00B2427D"/>
    <w:rsid w:val="00B31D1F"/>
    <w:rsid w:val="00B32ABC"/>
    <w:rsid w:val="00B454C5"/>
    <w:rsid w:val="00B62DDF"/>
    <w:rsid w:val="00B63023"/>
    <w:rsid w:val="00B76275"/>
    <w:rsid w:val="00B76DA1"/>
    <w:rsid w:val="00B81A21"/>
    <w:rsid w:val="00B93AAE"/>
    <w:rsid w:val="00BA2DBC"/>
    <w:rsid w:val="00BA4388"/>
    <w:rsid w:val="00BB2165"/>
    <w:rsid w:val="00BC49D4"/>
    <w:rsid w:val="00BD379E"/>
    <w:rsid w:val="00BE2FB7"/>
    <w:rsid w:val="00BE7777"/>
    <w:rsid w:val="00C00351"/>
    <w:rsid w:val="00C05B6B"/>
    <w:rsid w:val="00C15035"/>
    <w:rsid w:val="00C20384"/>
    <w:rsid w:val="00C21038"/>
    <w:rsid w:val="00C23E36"/>
    <w:rsid w:val="00C259D6"/>
    <w:rsid w:val="00C2660B"/>
    <w:rsid w:val="00C35EAD"/>
    <w:rsid w:val="00C4133E"/>
    <w:rsid w:val="00C557A7"/>
    <w:rsid w:val="00C61822"/>
    <w:rsid w:val="00C65652"/>
    <w:rsid w:val="00C75863"/>
    <w:rsid w:val="00C7588D"/>
    <w:rsid w:val="00C7667A"/>
    <w:rsid w:val="00C8073F"/>
    <w:rsid w:val="00CA4365"/>
    <w:rsid w:val="00CB5F90"/>
    <w:rsid w:val="00CB65E7"/>
    <w:rsid w:val="00CD7A3D"/>
    <w:rsid w:val="00CF0896"/>
    <w:rsid w:val="00D04F48"/>
    <w:rsid w:val="00D078E4"/>
    <w:rsid w:val="00D25B01"/>
    <w:rsid w:val="00D36999"/>
    <w:rsid w:val="00D46DED"/>
    <w:rsid w:val="00D619BE"/>
    <w:rsid w:val="00D65CA0"/>
    <w:rsid w:val="00D872AA"/>
    <w:rsid w:val="00DB50FD"/>
    <w:rsid w:val="00DF4959"/>
    <w:rsid w:val="00E151D0"/>
    <w:rsid w:val="00E50602"/>
    <w:rsid w:val="00E55C0D"/>
    <w:rsid w:val="00E65D20"/>
    <w:rsid w:val="00E83AE9"/>
    <w:rsid w:val="00EB4A0C"/>
    <w:rsid w:val="00ED2094"/>
    <w:rsid w:val="00F03527"/>
    <w:rsid w:val="00F04766"/>
    <w:rsid w:val="00F10355"/>
    <w:rsid w:val="00F201BF"/>
    <w:rsid w:val="00F32744"/>
    <w:rsid w:val="00F374CB"/>
    <w:rsid w:val="00F40FC5"/>
    <w:rsid w:val="00F47621"/>
    <w:rsid w:val="00F508D9"/>
    <w:rsid w:val="00F529E9"/>
    <w:rsid w:val="00F56E32"/>
    <w:rsid w:val="00F57B8F"/>
    <w:rsid w:val="00F71169"/>
    <w:rsid w:val="00F7471A"/>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6F5993-8A67-4F10-9094-4F101554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styleId="Emphasis">
    <w:name w:val="Emphasis"/>
    <w:basedOn w:val="DefaultParagraphFont"/>
    <w:uiPriority w:val="20"/>
    <w:qFormat/>
    <w:rsid w:val="009C1D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1432">
      <w:bodyDiv w:val="1"/>
      <w:marLeft w:val="0"/>
      <w:marRight w:val="0"/>
      <w:marTop w:val="0"/>
      <w:marBottom w:val="0"/>
      <w:divBdr>
        <w:top w:val="none" w:sz="0" w:space="0" w:color="auto"/>
        <w:left w:val="none" w:sz="0" w:space="0" w:color="auto"/>
        <w:bottom w:val="none" w:sz="0" w:space="0" w:color="auto"/>
        <w:right w:val="none" w:sz="0" w:space="0" w:color="auto"/>
      </w:divBdr>
    </w:div>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57A05F9613555D49811696C36DA32DE0" ma:contentTypeVersion="0" ma:contentTypeDescription="" ma:contentTypeScope="" ma:versionID="fd3370f49d168f45b8c588246a0804d9">
  <xsd:schema xmlns:xsd="http://www.w3.org/2001/XMLSchema" xmlns:p="http://schemas.microsoft.com/office/2006/metadata/properties" xmlns:ns1="http://schemas.microsoft.com/sharepoint/v3" targetNamespace="http://schemas.microsoft.com/office/2006/metadata/properties" ma:root="true" ma:fieldsID="d5639babb972a2fc34bee711c3960ce9" ns1:_="">
    <xsd:import namespace="http://schemas.microsoft.com/sharepoint/v3"/>
    <xsd:element name="properties">
      <xsd:complexType>
        <xsd:sequence>
          <xsd:element name="documentManagement">
            <xsd:complexType>
              <xsd:all>
                <xsd:element ref="ns1:ReportDescription" minOccurs="0"/>
                <xsd:element ref="ns1:SaveToReportHistory" minOccurs="0"/>
                <xsd:element ref="ns1:ParentId" minOccurs="0"/>
                <xsd:element ref="ns1:ReportOwner" minOccurs="0"/>
                <xsd:element ref="ns1:ReportCategory" minOccurs="0"/>
                <xsd:element ref="ns1:ReportStatus" minOccurs="0"/>
                <xsd:element ref="ns1:ReportCreated" minOccurs="0"/>
                <xsd:element ref="ns1:ReportCreatedBy" minOccurs="0"/>
                <xsd:element ref="ns1:ReportModified" minOccurs="0"/>
                <xsd:element ref="ns1:ReportModifiedB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Description" ma:index="8" nillable="true" ma:displayName="Report Description" ma:description="A description of the contents of the report" ma:internalName="ReportDescription">
      <xsd:simpleType>
        <xsd:restriction base="dms:Note"/>
      </xsd:simpleType>
    </xsd:element>
    <xsd:element name="SaveToReportHistory" ma:index="9" nillable="true" ma:displayName="Save to report history" ma:default="0" ma:description="Every time this document is saved a copy will be added to the report history." ma:internalName="SaveToReportHistory">
      <xsd:simpleType>
        <xsd:restriction base="dms:Boolean"/>
      </xsd:simpleType>
    </xsd:element>
    <xsd:element name="ParentId" ma:index="10" nillable="true" ma:displayName="Parent ID" ma:description="The Parent Id of this report" ma:hidden="true" ma:internalName="ParentId">
      <xsd:simpleType>
        <xsd:restriction base="dms:Number"/>
      </xsd:simpleType>
    </xsd:element>
    <xsd:element name="ReportOwner" ma:index="11"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2"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3"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element name="ReportCreated" ma:index="17" nillable="true" ma:displayName="Report Created" ma:hidden="true" ma:internalName="ReportCreated">
      <xsd:simpleType>
        <xsd:restriction base="dms:DateTime"/>
      </xsd:simpleType>
    </xsd:element>
    <xsd:element name="ReportCreatedBy" ma:index="18" nillable="true" ma:displayName="Report Created By" ma:hidden="true" ma:list="UserInfo" ma:internalName="Report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Modified" ma:index="19" nillable="true" ma:displayName="Report Modified" ma:hidden="true" ma:internalName="ReportModified">
      <xsd:simpleType>
        <xsd:restriction base="dms:DateTime"/>
      </xsd:simpleType>
    </xsd:element>
    <xsd:element name="ReportModifiedBy" ma:index="20" nillable="true" ma:displayName="Report Modified By" ma:hidden="true" ma:list="UserInfo" ma:internalName="ReportModifi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portCreatedBy xmlns="http://schemas.microsoft.com/sharepoint/v3">
      <UserInfo>
        <DisplayName/>
        <AccountId xsi:nil="true"/>
        <AccountType/>
      </UserInfo>
    </ReportCreatedBy>
    <ReportCategory xmlns="http://schemas.microsoft.com/sharepoint/v3" xsi:nil="true"/>
    <ReportCreated xmlns="http://schemas.microsoft.com/sharepoint/v3" xsi:nil="true"/>
    <ReportStatus xmlns="http://schemas.microsoft.com/sharepoint/v3" xsi:nil="true"/>
    <SaveToReportHistory xmlns="http://schemas.microsoft.com/sharepoint/v3">false</SaveToReportHistory>
    <ParentId xmlns="http://schemas.microsoft.com/sharepoint/v3" xsi:nil="true"/>
    <ReportDescription xmlns="http://schemas.microsoft.com/sharepoint/v3" xsi:nil="true"/>
    <ReportModified xmlns="http://schemas.microsoft.com/sharepoint/v3" xsi:nil="true"/>
    <ReportOwner xmlns="http://schemas.microsoft.com/sharepoint/v3">
      <UserInfo>
        <DisplayName/>
        <AccountId xsi:nil="true"/>
        <AccountType/>
      </UserInfo>
    </ReportOwner>
    <ReportModifiedBy xmlns="http://schemas.microsoft.com/sharepoint/v3">
      <UserInfo>
        <DisplayName/>
        <AccountId xsi:nil="true"/>
        <AccountType/>
      </UserInfo>
    </ReportModifi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9A33-DE79-46A9-B3A8-A7ED69928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17BA19-5A88-4A5D-9CD3-C885F229C8A3}">
  <ds:schemaRefs>
    <ds:schemaRef ds:uri="http://schemas.microsoft.com/sharepoint/v3/contenttype/forms"/>
  </ds:schemaRefs>
</ds:datastoreItem>
</file>

<file path=customXml/itemProps3.xml><?xml version="1.0" encoding="utf-8"?>
<ds:datastoreItem xmlns:ds="http://schemas.openxmlformats.org/officeDocument/2006/customXml" ds:itemID="{DAC41607-B4CC-4712-8CB2-C28B4B6B2150}">
  <ds:schemaRefs>
    <ds:schemaRef ds:uri="http://schemas.microsoft.com/office/2006/metadata/properties"/>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schemas.microsoft.com/sharepoint/v3"/>
  </ds:schemaRefs>
</ds:datastoreItem>
</file>

<file path=customXml/itemProps4.xml><?xml version="1.0" encoding="utf-8"?>
<ds:datastoreItem xmlns:ds="http://schemas.openxmlformats.org/officeDocument/2006/customXml" ds:itemID="{D9612E43-EF5F-488A-A198-EDD6AEA3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7730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2016-08-03T12:00:00Z</cp:lastPrinted>
  <dcterms:created xsi:type="dcterms:W3CDTF">2016-08-03T12:00:00Z</dcterms:created>
  <dcterms:modified xsi:type="dcterms:W3CDTF">2016-08-03T12:00:00Z</dcterms:modified>
</cp:coreProperties>
</file>