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1F6416"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0B8F5D19" wp14:editId="15F3478D">
            <wp:simplePos x="0" y="0"/>
            <wp:positionH relativeFrom="column">
              <wp:posOffset>-6350</wp:posOffset>
            </wp:positionH>
            <wp:positionV relativeFrom="paragraph">
              <wp:posOffset>46355</wp:posOffset>
            </wp:positionV>
            <wp:extent cx="952500" cy="952500"/>
            <wp:effectExtent l="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DD33B2" w:rsidRDefault="00DD33B2" w:rsidP="00DD33B2">
      <w:pPr>
        <w:pStyle w:val="DocumentLabel"/>
        <w:rPr>
          <w:sz w:val="32"/>
          <w:szCs w:val="32"/>
        </w:rPr>
      </w:pPr>
      <w:r>
        <w:rPr>
          <w:sz w:val="32"/>
          <w:szCs w:val="32"/>
        </w:rPr>
        <w:t>Saunders College of Business</w:t>
      </w:r>
    </w:p>
    <w:p w:rsidR="001F6416" w:rsidRDefault="001F6416" w:rsidP="00B32ABC">
      <w:pPr>
        <w:pStyle w:val="DocumentLabel"/>
        <w:rPr>
          <w:sz w:val="32"/>
          <w:szCs w:val="32"/>
        </w:rPr>
      </w:pPr>
      <w:r>
        <w:rPr>
          <w:sz w:val="32"/>
          <w:szCs w:val="32"/>
        </w:rPr>
        <w:t>Kate Gleason College of Engineering</w:t>
      </w:r>
    </w:p>
    <w:p w:rsidR="000A7FDA" w:rsidRPr="00C2660B" w:rsidRDefault="00D20200" w:rsidP="008D192A">
      <w:pPr>
        <w:jc w:val="center"/>
        <w:rPr>
          <w:b/>
          <w:lang w:eastAsia="ar-SA"/>
        </w:rPr>
      </w:pPr>
      <w:r>
        <w:rPr>
          <w:b/>
          <w:lang w:eastAsia="ar-SA"/>
        </w:rPr>
        <w:t xml:space="preserve">Certifying Unit:  </w:t>
      </w:r>
      <w:r w:rsidR="001F6416">
        <w:rPr>
          <w:b/>
          <w:lang w:eastAsia="ar-SA"/>
        </w:rPr>
        <w:t>Saunders College of Business</w:t>
      </w:r>
    </w:p>
    <w:p w:rsidR="001F6416" w:rsidRDefault="001F6416"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1F6416">
        <w:rPr>
          <w:lang w:eastAsia="ar-SA"/>
        </w:rPr>
        <w:t>Supply Chain Management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Pr="004232FB" w:rsidRDefault="001F6416" w:rsidP="00232C71">
            <w:pPr>
              <w:pStyle w:val="Title"/>
              <w:jc w:val="left"/>
              <w:rPr>
                <w:rFonts w:ascii="Times New Roman" w:hAnsi="Times New Roman"/>
              </w:rPr>
            </w:pPr>
            <w:r w:rsidRPr="004232FB">
              <w:rPr>
                <w:rFonts w:ascii="Times New Roman" w:hAnsi="Times New Roman"/>
                <w:b w:val="0"/>
                <w:szCs w:val="24"/>
              </w:rPr>
              <w:t xml:space="preserve">An interdisciplinary minor in Supply Chain Management (SCM) focuses on providing students with the knowledge to assist in developing, and implementing, efficient supplier systems in order to maximize customer value. Supply chain management is focused on the coordination of the associated processes required both within a business, as well as across businesses/suppliers, to deliver products and services - from raw materials to customer delivery.  The objective of this minor is to provide students with a background in areas commonly needed to support SCM roles, including business strategy, information systems, lean/quality management, customer service, purchasing, negotiations, contracts, forecasting, inventory management, logistics, and project management.  Completion of this minor </w:t>
            </w:r>
            <w:r w:rsidR="001F65F6" w:rsidRPr="004232FB">
              <w:rPr>
                <w:rFonts w:ascii="Times New Roman" w:hAnsi="Times New Roman"/>
                <w:b w:val="0"/>
                <w:szCs w:val="24"/>
              </w:rPr>
              <w:t xml:space="preserve">provides students with </w:t>
            </w:r>
            <w:r w:rsidRPr="004232FB">
              <w:rPr>
                <w:rFonts w:ascii="Times New Roman" w:hAnsi="Times New Roman"/>
                <w:b w:val="0"/>
                <w:szCs w:val="24"/>
              </w:rPr>
              <w:t>Lean Six-Sigma Yellow Belt</w:t>
            </w:r>
            <w:r w:rsidR="00232C71" w:rsidRPr="004232FB">
              <w:rPr>
                <w:rFonts w:ascii="Times New Roman" w:hAnsi="Times New Roman"/>
                <w:b w:val="0"/>
                <w:szCs w:val="24"/>
              </w:rPr>
              <w:t xml:space="preserve"> body of knowledge</w:t>
            </w:r>
            <w:r w:rsidRPr="004232FB">
              <w:rPr>
                <w:rFonts w:ascii="Times New Roman" w:hAnsi="Times New Roman"/>
                <w:b w:val="0"/>
                <w:szCs w:val="24"/>
              </w:rPr>
              <w:t>.</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1F6416" w:rsidP="0056483D">
            <w:pPr>
              <w:pStyle w:val="NoSpacing"/>
              <w:rPr>
                <w:rFonts w:ascii="Times New Roman" w:hAnsi="Times New Roman"/>
                <w:sz w:val="24"/>
                <w:szCs w:val="24"/>
                <w:lang w:eastAsia="ar-SA"/>
              </w:rPr>
            </w:pPr>
            <w:r>
              <w:rPr>
                <w:rFonts w:ascii="Times New Roman" w:hAnsi="Times New Roman"/>
                <w:sz w:val="24"/>
                <w:szCs w:val="24"/>
                <w:lang w:eastAsia="ar-SA"/>
              </w:rPr>
              <w:t>SCB</w:t>
            </w:r>
            <w:r w:rsidR="002C479A" w:rsidRPr="00C2660B">
              <w:rPr>
                <w:rFonts w:ascii="Times New Roman" w:hAnsi="Times New Roman"/>
                <w:sz w:val="24"/>
                <w:szCs w:val="24"/>
                <w:lang w:eastAsia="ar-SA"/>
              </w:rPr>
              <w:t xml:space="preserve"> Curriculum Committee</w:t>
            </w:r>
          </w:p>
        </w:tc>
        <w:tc>
          <w:tcPr>
            <w:tcW w:w="2430" w:type="dxa"/>
          </w:tcPr>
          <w:p w:rsidR="002C479A" w:rsidRPr="00C2660B" w:rsidRDefault="001F6416" w:rsidP="0056483D">
            <w:pPr>
              <w:pStyle w:val="NoSpacing"/>
              <w:rPr>
                <w:rFonts w:ascii="Times New Roman" w:hAnsi="Times New Roman"/>
                <w:sz w:val="24"/>
                <w:szCs w:val="24"/>
                <w:lang w:eastAsia="ar-SA"/>
              </w:rPr>
            </w:pPr>
            <w:r>
              <w:rPr>
                <w:rFonts w:ascii="Times New Roman" w:hAnsi="Times New Roman"/>
                <w:sz w:val="24"/>
                <w:szCs w:val="24"/>
                <w:lang w:eastAsia="ar-SA"/>
              </w:rPr>
              <w:t>2/23/2015</w:t>
            </w:r>
          </w:p>
        </w:tc>
        <w:tc>
          <w:tcPr>
            <w:tcW w:w="2340" w:type="dxa"/>
          </w:tcPr>
          <w:p w:rsidR="002C479A" w:rsidRPr="00C2660B" w:rsidRDefault="001F6416" w:rsidP="0056483D">
            <w:pPr>
              <w:pStyle w:val="NoSpacing"/>
              <w:rPr>
                <w:rFonts w:ascii="Times New Roman" w:hAnsi="Times New Roman"/>
                <w:sz w:val="24"/>
                <w:szCs w:val="24"/>
                <w:lang w:eastAsia="ar-SA"/>
              </w:rPr>
            </w:pPr>
            <w:r>
              <w:rPr>
                <w:rFonts w:ascii="Times New Roman" w:hAnsi="Times New Roman"/>
                <w:sz w:val="24"/>
                <w:szCs w:val="24"/>
                <w:lang w:eastAsia="ar-SA"/>
              </w:rPr>
              <w:t>2/27/2015</w:t>
            </w:r>
          </w:p>
        </w:tc>
      </w:tr>
      <w:tr w:rsidR="001F6416" w:rsidRPr="00C2660B">
        <w:tc>
          <w:tcPr>
            <w:tcW w:w="4068" w:type="dxa"/>
          </w:tcPr>
          <w:p w:rsidR="001F6416" w:rsidRPr="00C2660B" w:rsidRDefault="001F6416" w:rsidP="0056483D">
            <w:pPr>
              <w:pStyle w:val="NoSpacing"/>
              <w:rPr>
                <w:rFonts w:ascii="Times New Roman" w:hAnsi="Times New Roman"/>
                <w:sz w:val="24"/>
                <w:szCs w:val="24"/>
                <w:lang w:eastAsia="ar-SA"/>
              </w:rPr>
            </w:pPr>
            <w:r>
              <w:rPr>
                <w:rFonts w:ascii="Times New Roman" w:hAnsi="Times New Roman"/>
                <w:sz w:val="24"/>
                <w:szCs w:val="24"/>
                <w:lang w:eastAsia="ar-SA"/>
              </w:rPr>
              <w:t>KGCOE Curriculum Committee</w:t>
            </w:r>
          </w:p>
        </w:tc>
        <w:tc>
          <w:tcPr>
            <w:tcW w:w="2430" w:type="dxa"/>
          </w:tcPr>
          <w:p w:rsidR="001F6416" w:rsidRPr="00C2660B" w:rsidRDefault="001F6416" w:rsidP="0056483D">
            <w:pPr>
              <w:pStyle w:val="NoSpacing"/>
              <w:rPr>
                <w:rFonts w:ascii="Times New Roman" w:hAnsi="Times New Roman"/>
                <w:sz w:val="24"/>
                <w:szCs w:val="24"/>
                <w:lang w:eastAsia="ar-SA"/>
              </w:rPr>
            </w:pPr>
            <w:r>
              <w:rPr>
                <w:rFonts w:ascii="Times New Roman" w:hAnsi="Times New Roman"/>
                <w:sz w:val="24"/>
                <w:szCs w:val="24"/>
                <w:lang w:eastAsia="ar-SA"/>
              </w:rPr>
              <w:t>3/6/2015</w:t>
            </w:r>
          </w:p>
        </w:tc>
        <w:tc>
          <w:tcPr>
            <w:tcW w:w="2340" w:type="dxa"/>
          </w:tcPr>
          <w:p w:rsidR="001F6416" w:rsidRPr="00C2660B" w:rsidRDefault="0048767C" w:rsidP="0056483D">
            <w:pPr>
              <w:pStyle w:val="NoSpacing"/>
              <w:rPr>
                <w:rFonts w:ascii="Times New Roman" w:hAnsi="Times New Roman"/>
                <w:sz w:val="24"/>
                <w:szCs w:val="24"/>
                <w:lang w:eastAsia="ar-SA"/>
              </w:rPr>
            </w:pPr>
            <w:r>
              <w:rPr>
                <w:rFonts w:ascii="Times New Roman" w:hAnsi="Times New Roman"/>
                <w:sz w:val="24"/>
                <w:szCs w:val="24"/>
                <w:lang w:eastAsia="ar-SA"/>
              </w:rPr>
              <w:t>3/11/2015</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0F037E" w:rsidP="0056483D">
            <w:pPr>
              <w:pStyle w:val="NoSpacing"/>
              <w:rPr>
                <w:rFonts w:ascii="Times New Roman" w:hAnsi="Times New Roman"/>
                <w:sz w:val="24"/>
                <w:szCs w:val="24"/>
                <w:lang w:eastAsia="ar-SA"/>
              </w:rPr>
            </w:pPr>
            <w:r>
              <w:rPr>
                <w:rFonts w:ascii="Times New Roman" w:hAnsi="Times New Roman"/>
                <w:sz w:val="24"/>
                <w:szCs w:val="24"/>
                <w:lang w:eastAsia="ar-SA"/>
              </w:rPr>
              <w:t>May 2015</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C2660B" w:rsidRDefault="00757C00" w:rsidP="00757C00">
            <w:pPr>
              <w:rPr>
                <w:b/>
              </w:rPr>
            </w:pPr>
            <w:r w:rsidRPr="00757C00">
              <w:t>The</w:t>
            </w:r>
            <w:r>
              <w:t>se</w:t>
            </w:r>
            <w:r w:rsidRPr="00757C00">
              <w:t xml:space="preserve"> </w:t>
            </w:r>
            <w:r>
              <w:t xml:space="preserve">courses </w:t>
            </w:r>
            <w:r w:rsidRPr="00757C00">
              <w:t xml:space="preserve">provide students with a background in areas commonly needed to support SCM roles, including business strategy, information systems, lean/quality management, customer service, purchasing, negotiations, contracts, forecasting, inventory management, logistics, and project management.  </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1F6416">
        <w:tc>
          <w:tcPr>
            <w:tcW w:w="8856" w:type="dxa"/>
          </w:tcPr>
          <w:p w:rsidR="009505CA" w:rsidRDefault="00FF048B" w:rsidP="001F6416">
            <w:pPr>
              <w:pStyle w:val="NoSpacing"/>
              <w:rPr>
                <w:rFonts w:ascii="Times New Roman" w:hAnsi="Times New Roman"/>
                <w:sz w:val="24"/>
                <w:szCs w:val="24"/>
              </w:rPr>
            </w:pPr>
            <w:r>
              <w:rPr>
                <w:rFonts w:ascii="Times New Roman" w:hAnsi="Times New Roman"/>
                <w:sz w:val="24"/>
                <w:szCs w:val="24"/>
              </w:rPr>
              <w:lastRenderedPageBreak/>
              <w:t>KGCOE  – Will offer one required course and several electives</w:t>
            </w:r>
          </w:p>
          <w:p w:rsidR="004C5361" w:rsidRPr="00C2660B" w:rsidRDefault="00FF048B" w:rsidP="004232FB">
            <w:pPr>
              <w:pStyle w:val="NoSpacing"/>
              <w:rPr>
                <w:rFonts w:ascii="Times New Roman" w:hAnsi="Times New Roman"/>
                <w:sz w:val="24"/>
                <w:szCs w:val="24"/>
              </w:rPr>
            </w:pPr>
            <w:r>
              <w:rPr>
                <w:rFonts w:ascii="Times New Roman" w:hAnsi="Times New Roman"/>
                <w:sz w:val="24"/>
                <w:szCs w:val="24"/>
              </w:rPr>
              <w:t>SCB –Will offer two required courses and several elective</w:t>
            </w:r>
            <w:r w:rsidR="00DD33B2">
              <w:rPr>
                <w:rFonts w:ascii="Times New Roman" w:hAnsi="Times New Roman"/>
                <w:sz w:val="24"/>
                <w:szCs w:val="24"/>
              </w:rPr>
              <w:t>, and w</w:t>
            </w:r>
            <w:r>
              <w:rPr>
                <w:rFonts w:ascii="Times New Roman" w:hAnsi="Times New Roman"/>
                <w:sz w:val="24"/>
                <w:szCs w:val="24"/>
              </w:rPr>
              <w:t>ill also manage/</w:t>
            </w:r>
            <w:r w:rsidR="00DD33B2">
              <w:rPr>
                <w:rFonts w:ascii="Times New Roman" w:hAnsi="Times New Roman"/>
                <w:sz w:val="24"/>
                <w:szCs w:val="24"/>
              </w:rPr>
              <w:t xml:space="preserve"> </w:t>
            </w:r>
            <w:r>
              <w:rPr>
                <w:rFonts w:ascii="Times New Roman" w:hAnsi="Times New Roman"/>
                <w:sz w:val="24"/>
                <w:szCs w:val="24"/>
              </w:rPr>
              <w:t xml:space="preserve">administer minor.  </w:t>
            </w:r>
          </w:p>
        </w:tc>
      </w:tr>
    </w:tbl>
    <w:p w:rsidR="009505CA" w:rsidRPr="00C2660B" w:rsidRDefault="009505CA" w:rsidP="009505CA">
      <w:pPr>
        <w:pStyle w:val="NoSpacing"/>
        <w:rPr>
          <w:rFonts w:ascii="Times New Roman" w:hAnsi="Times New Roman"/>
          <w:sz w:val="24"/>
          <w:szCs w:val="24"/>
        </w:rPr>
      </w:pPr>
    </w:p>
    <w:p w:rsidR="00AA1967" w:rsidRPr="00C2660B" w:rsidRDefault="00C2660B" w:rsidP="00757C00">
      <w:pPr>
        <w:rPr>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FF048B" w:rsidP="0058071B">
            <w:pPr>
              <w:pStyle w:val="NoSpacing"/>
              <w:rPr>
                <w:rFonts w:ascii="Times New Roman" w:hAnsi="Times New Roman"/>
                <w:sz w:val="24"/>
                <w:szCs w:val="24"/>
              </w:rPr>
            </w:pPr>
            <w:r>
              <w:rPr>
                <w:rFonts w:ascii="Times New Roman" w:hAnsi="Times New Roman"/>
                <w:sz w:val="24"/>
                <w:szCs w:val="24"/>
              </w:rPr>
              <w:t>None.</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753C43" w:rsidRDefault="00753C43" w:rsidP="00753C43">
      <w:pPr>
        <w:rPr>
          <w:rFonts w:eastAsia="Calibri"/>
        </w:rPr>
      </w:pPr>
      <w:r>
        <w:br w:type="page"/>
      </w:r>
      <w:r w:rsidR="00A21C31" w:rsidRPr="00C2660B">
        <w:lastRenderedPageBreak/>
        <w:t>Narrative of Minor Program Structure:</w:t>
      </w:r>
    </w:p>
    <w:tbl>
      <w:tblPr>
        <w:tblStyle w:val="TableGrid"/>
        <w:tblW w:w="11430" w:type="dxa"/>
        <w:tblInd w:w="-1242" w:type="dxa"/>
        <w:tblLook w:val="04A0" w:firstRow="1" w:lastRow="0" w:firstColumn="1" w:lastColumn="0" w:noHBand="0" w:noVBand="1"/>
      </w:tblPr>
      <w:tblGrid>
        <w:gridCol w:w="4320"/>
        <w:gridCol w:w="810"/>
        <w:gridCol w:w="1530"/>
        <w:gridCol w:w="900"/>
        <w:gridCol w:w="270"/>
        <w:gridCol w:w="3600"/>
      </w:tblGrid>
      <w:tr w:rsidR="00424A0E" w:rsidRPr="00C2660B" w:rsidTr="00716713">
        <w:tc>
          <w:tcPr>
            <w:tcW w:w="11430" w:type="dxa"/>
            <w:gridSpan w:val="6"/>
          </w:tcPr>
          <w:p w:rsidR="00FF048B" w:rsidRPr="002D2FC7" w:rsidRDefault="00FF048B" w:rsidP="00FF048B">
            <w:pPr>
              <w:pStyle w:val="NormalWeb"/>
              <w:rPr>
                <w:b/>
              </w:rPr>
            </w:pPr>
            <w:r w:rsidRPr="008C3FCC">
              <w:rPr>
                <w:b/>
              </w:rPr>
              <w:t>Eligibility:</w:t>
            </w:r>
            <w:r>
              <w:rPr>
                <w:b/>
              </w:rPr>
              <w:t xml:space="preserve">  </w:t>
            </w:r>
            <w:r w:rsidRPr="00FF048B">
              <w:t>Focused on</w:t>
            </w:r>
            <w:r>
              <w:rPr>
                <w:b/>
              </w:rPr>
              <w:t xml:space="preserve"> </w:t>
            </w:r>
            <w:r w:rsidR="00D20200">
              <w:t>matriculated undergraduate students</w:t>
            </w:r>
            <w:r w:rsidRPr="008C3FCC">
              <w:t xml:space="preserve"> in </w:t>
            </w:r>
            <w:r>
              <w:t xml:space="preserve">business and </w:t>
            </w:r>
            <w:r w:rsidR="0058071B">
              <w:t xml:space="preserve">industrial </w:t>
            </w:r>
            <w:r w:rsidRPr="008C3FCC">
              <w:t>engineering</w:t>
            </w:r>
            <w:r>
              <w:t xml:space="preserve">, although students </w:t>
            </w:r>
            <w:r w:rsidR="0058071B">
              <w:t>from other majors can be considered if they complete the program prerequisites.</w:t>
            </w:r>
          </w:p>
          <w:p w:rsidR="00FF048B" w:rsidRPr="000D3532" w:rsidRDefault="00FF048B" w:rsidP="00FF048B">
            <w:pPr>
              <w:pStyle w:val="NormalWeb"/>
            </w:pPr>
            <w:r w:rsidRPr="000D3532">
              <w:rPr>
                <w:b/>
              </w:rPr>
              <w:t>Program Prerequisites:</w:t>
            </w:r>
            <w:r w:rsidRPr="000D3532">
              <w:t xml:space="preserve">  </w:t>
            </w:r>
            <w:r w:rsidRPr="00615E25">
              <w:t>DECS-310 Operations Management</w:t>
            </w:r>
            <w:r w:rsidR="000D3532">
              <w:t xml:space="preserve"> (Pre-Reqs: STAT-145 and 3</w:t>
            </w:r>
            <w:r w:rsidR="000D3532" w:rsidRPr="000D3532">
              <w:rPr>
                <w:vertAlign w:val="superscript"/>
              </w:rPr>
              <w:t>rd</w:t>
            </w:r>
            <w:r w:rsidR="000D3532">
              <w:t xml:space="preserve"> year standing)</w:t>
            </w:r>
            <w:r w:rsidRPr="00615E25">
              <w:t xml:space="preserve"> </w:t>
            </w:r>
            <w:r w:rsidR="000D3532">
              <w:t xml:space="preserve"> </w:t>
            </w:r>
            <w:r w:rsidRPr="000D3532">
              <w:rPr>
                <w:b/>
                <w:i/>
                <w:u w:val="single"/>
              </w:rPr>
              <w:t>or</w:t>
            </w:r>
            <w:r w:rsidR="000D3532">
              <w:rPr>
                <w:b/>
                <w:i/>
              </w:rPr>
              <w:t xml:space="preserve">   </w:t>
            </w:r>
            <w:r w:rsidRPr="00615E25">
              <w:t>ISEE-</w:t>
            </w:r>
            <w:r>
              <w:t>420 Production Planning and Scheduling</w:t>
            </w:r>
            <w:r w:rsidR="000D3532">
              <w:t xml:space="preserve"> (Pre-Reqs: ISEE-301, MATH/STAT/CQAS-251, MATH-233)</w:t>
            </w:r>
          </w:p>
          <w:p w:rsidR="00753C43" w:rsidRDefault="00753C43" w:rsidP="0058071B">
            <w:pPr>
              <w:pStyle w:val="NormalWeb"/>
            </w:pPr>
            <w:r w:rsidRPr="008C3FCC">
              <w:rPr>
                <w:b/>
              </w:rPr>
              <w:t>Policies and Procedures:</w:t>
            </w:r>
            <w:r>
              <w:rPr>
                <w:b/>
              </w:rPr>
              <w:t xml:space="preserve">  </w:t>
            </w:r>
            <w:r w:rsidRPr="00801CB9">
              <w:t xml:space="preserve">Minor will be consistent with all </w:t>
            </w:r>
            <w:r>
              <w:t>University</w:t>
            </w:r>
            <w:r w:rsidRPr="00801CB9">
              <w:t xml:space="preserve">-level policies pertaining to minors (Policies and Procedures </w:t>
            </w:r>
            <w:r>
              <w:t>M</w:t>
            </w:r>
            <w:r w:rsidRPr="00801CB9">
              <w:t>anual D 1.1.)</w:t>
            </w:r>
            <w:r>
              <w:t>, including that a</w:t>
            </w:r>
            <w:r w:rsidRPr="00077876">
              <w:t xml:space="preserve"> minimum of nine semester credit hours must be designated towards each minor; </w:t>
            </w:r>
            <w:r>
              <w:t xml:space="preserve">and </w:t>
            </w:r>
            <w:r w:rsidRPr="00077876">
              <w:t xml:space="preserve">these courses may not </w:t>
            </w:r>
            <w:r>
              <w:t>be counted towards other minors.</w:t>
            </w:r>
          </w:p>
          <w:p w:rsidR="00753C43" w:rsidRPr="00C2660B" w:rsidRDefault="00FF048B" w:rsidP="0000707F">
            <w:pPr>
              <w:pStyle w:val="NormalWeb"/>
            </w:pPr>
            <w:r w:rsidRPr="008C3FCC">
              <w:rPr>
                <w:b/>
              </w:rPr>
              <w:t>Curriculum:</w:t>
            </w:r>
            <w:r>
              <w:rPr>
                <w:b/>
              </w:rPr>
              <w:t xml:space="preserve">  </w:t>
            </w:r>
            <w:r>
              <w:t>The SCM minor consist</w:t>
            </w:r>
            <w:r w:rsidR="0080111B">
              <w:t>s</w:t>
            </w:r>
            <w:r>
              <w:t xml:space="preserve"> of 15 credit hours, three required courses and two elective courses</w:t>
            </w:r>
            <w:r w:rsidR="000313AD">
              <w:t xml:space="preserve"> (courses and structure noted below)</w:t>
            </w:r>
            <w:r>
              <w:t>.</w:t>
            </w:r>
            <w:r w:rsidR="00753C43">
              <w:t xml:space="preserve">  The required courses </w:t>
            </w:r>
            <w:r w:rsidR="008062E5">
              <w:t xml:space="preserve">provide fundamental knowledge required </w:t>
            </w:r>
            <w:r w:rsidR="00843572">
              <w:t xml:space="preserve">for </w:t>
            </w:r>
            <w:r w:rsidR="008062E5">
              <w:t xml:space="preserve">the management of supply chains and </w:t>
            </w:r>
            <w:r w:rsidR="00753C43">
              <w:t>are</w:t>
            </w:r>
            <w:r w:rsidR="000313AD">
              <w:t>:</w:t>
            </w:r>
            <w:r w:rsidR="00753C43">
              <w:t xml:space="preserve"> DECS-435 Supply Chain Management, MGIS-450 Enterprise Systems, and </w:t>
            </w:r>
            <w:r w:rsidR="000F037E">
              <w:t>ISEE</w:t>
            </w:r>
            <w:r w:rsidR="0000707F">
              <w:t>-582</w:t>
            </w:r>
            <w:r w:rsidR="00753C43">
              <w:t xml:space="preserve">- Lean Six-Sigma Fundamentals.  </w:t>
            </w:r>
            <w:r w:rsidR="008062E5">
              <w:t xml:space="preserve">The curriculum also includes two electives that allow for some breadth across the various key </w:t>
            </w:r>
            <w:r w:rsidR="00843572">
              <w:t xml:space="preserve">subject </w:t>
            </w:r>
            <w:r w:rsidR="008062E5">
              <w:t xml:space="preserve">areas </w:t>
            </w:r>
            <w:r w:rsidR="00843572">
              <w:t xml:space="preserve">in support of </w:t>
            </w:r>
            <w:r w:rsidR="008062E5">
              <w:t>supply chain</w:t>
            </w:r>
            <w:r w:rsidR="00843572">
              <w:t xml:space="preserve"> management (e.g., business law, supplier relations, international business, management information systems, negotiations, and logistics).</w:t>
            </w:r>
          </w:p>
        </w:tc>
      </w:tr>
      <w:tr w:rsidR="00900CDF" w:rsidRPr="00C2660B" w:rsidTr="0080111B">
        <w:tc>
          <w:tcPr>
            <w:tcW w:w="4320" w:type="dxa"/>
          </w:tcPr>
          <w:p w:rsidR="00900CDF" w:rsidRPr="00900CDF" w:rsidRDefault="00900CDF" w:rsidP="00F71169">
            <w:pPr>
              <w:pStyle w:val="NoSpacing"/>
              <w:rPr>
                <w:rFonts w:ascii="Times New Roman" w:hAnsi="Times New Roman"/>
                <w:b/>
                <w:i/>
                <w:sz w:val="24"/>
                <w:szCs w:val="24"/>
              </w:rPr>
            </w:pPr>
            <w:r w:rsidRPr="00900CDF">
              <w:rPr>
                <w:rFonts w:ascii="Times New Roman" w:hAnsi="Times New Roman"/>
                <w:b/>
                <w:i/>
                <w:sz w:val="24"/>
                <w:szCs w:val="24"/>
              </w:rPr>
              <w:t>Course Number &amp; Title</w:t>
            </w:r>
          </w:p>
        </w:tc>
        <w:tc>
          <w:tcPr>
            <w:tcW w:w="810" w:type="dxa"/>
          </w:tcPr>
          <w:p w:rsidR="00900CDF" w:rsidRPr="00900CDF" w:rsidRDefault="00900CDF" w:rsidP="00F71169">
            <w:pPr>
              <w:pStyle w:val="NoSpacing"/>
              <w:rPr>
                <w:rFonts w:ascii="Times New Roman" w:hAnsi="Times New Roman"/>
                <w:b/>
                <w:i/>
                <w:sz w:val="24"/>
                <w:szCs w:val="24"/>
              </w:rPr>
            </w:pPr>
            <w:r w:rsidRPr="00900CDF">
              <w:rPr>
                <w:rFonts w:ascii="Times New Roman" w:hAnsi="Times New Roman"/>
                <w:b/>
                <w:i/>
                <w:sz w:val="24"/>
                <w:szCs w:val="24"/>
              </w:rPr>
              <w:t>SCH</w:t>
            </w:r>
          </w:p>
        </w:tc>
        <w:tc>
          <w:tcPr>
            <w:tcW w:w="1530" w:type="dxa"/>
          </w:tcPr>
          <w:p w:rsidR="00900CDF" w:rsidRPr="00900CDF" w:rsidRDefault="00716713" w:rsidP="00900CDF">
            <w:pPr>
              <w:pStyle w:val="NoSpacing"/>
              <w:rPr>
                <w:rFonts w:ascii="Times New Roman" w:hAnsi="Times New Roman"/>
                <w:b/>
                <w:i/>
                <w:sz w:val="24"/>
                <w:szCs w:val="24"/>
              </w:rPr>
            </w:pPr>
            <w:r>
              <w:rPr>
                <w:rFonts w:ascii="Times New Roman" w:hAnsi="Times New Roman"/>
                <w:b/>
                <w:i/>
                <w:sz w:val="24"/>
                <w:szCs w:val="24"/>
              </w:rPr>
              <w:t>Course Type</w:t>
            </w:r>
          </w:p>
        </w:tc>
        <w:tc>
          <w:tcPr>
            <w:tcW w:w="900" w:type="dxa"/>
          </w:tcPr>
          <w:p w:rsidR="00900CDF" w:rsidRPr="00900CDF" w:rsidRDefault="00900CDF" w:rsidP="00F71169">
            <w:pPr>
              <w:pStyle w:val="NoSpacing"/>
              <w:rPr>
                <w:rFonts w:ascii="Times New Roman" w:hAnsi="Times New Roman"/>
                <w:b/>
                <w:i/>
                <w:sz w:val="24"/>
                <w:szCs w:val="24"/>
              </w:rPr>
            </w:pPr>
            <w:r w:rsidRPr="00900CDF">
              <w:rPr>
                <w:rFonts w:ascii="Times New Roman" w:hAnsi="Times New Roman"/>
                <w:b/>
                <w:i/>
                <w:sz w:val="24"/>
                <w:szCs w:val="24"/>
              </w:rPr>
              <w:t>Term</w:t>
            </w:r>
          </w:p>
        </w:tc>
        <w:tc>
          <w:tcPr>
            <w:tcW w:w="270" w:type="dxa"/>
          </w:tcPr>
          <w:p w:rsidR="00900CDF" w:rsidRPr="00900CDF" w:rsidRDefault="00900CDF" w:rsidP="005F3769">
            <w:pPr>
              <w:pStyle w:val="NoSpacing"/>
              <w:rPr>
                <w:rFonts w:ascii="Times New Roman" w:hAnsi="Times New Roman"/>
                <w:b/>
                <w:i/>
                <w:sz w:val="24"/>
                <w:szCs w:val="24"/>
              </w:rPr>
            </w:pPr>
          </w:p>
        </w:tc>
        <w:tc>
          <w:tcPr>
            <w:tcW w:w="3600" w:type="dxa"/>
          </w:tcPr>
          <w:p w:rsidR="00900CDF" w:rsidRPr="00900CDF" w:rsidRDefault="00900CDF" w:rsidP="00F71169">
            <w:pPr>
              <w:pStyle w:val="NoSpacing"/>
              <w:rPr>
                <w:rFonts w:ascii="Times New Roman" w:hAnsi="Times New Roman"/>
                <w:b/>
                <w:i/>
                <w:sz w:val="24"/>
                <w:szCs w:val="24"/>
              </w:rPr>
            </w:pPr>
            <w:r w:rsidRPr="00900CDF">
              <w:rPr>
                <w:rFonts w:ascii="Times New Roman" w:hAnsi="Times New Roman"/>
                <w:b/>
                <w:i/>
                <w:sz w:val="24"/>
                <w:szCs w:val="24"/>
              </w:rPr>
              <w:t>Prerequisites</w:t>
            </w:r>
          </w:p>
        </w:tc>
      </w:tr>
      <w:tr w:rsidR="00900CDF" w:rsidRPr="00C2660B" w:rsidTr="0080111B">
        <w:tc>
          <w:tcPr>
            <w:tcW w:w="4320" w:type="dxa"/>
          </w:tcPr>
          <w:p w:rsidR="00900CDF" w:rsidRPr="00900CDF" w:rsidRDefault="00900CDF" w:rsidP="0058071B">
            <w:pPr>
              <w:pStyle w:val="NormalWeb"/>
              <w:rPr>
                <w:rFonts w:ascii="Arial" w:hAnsi="Arial" w:cs="Arial"/>
                <w:sz w:val="20"/>
                <w:szCs w:val="20"/>
              </w:rPr>
            </w:pPr>
            <w:r w:rsidRPr="00900CDF">
              <w:rPr>
                <w:rFonts w:ascii="Arial" w:hAnsi="Arial" w:cs="Arial"/>
                <w:sz w:val="20"/>
                <w:szCs w:val="20"/>
              </w:rPr>
              <w:t xml:space="preserve">DECS-435 Supply Chain Management  </w:t>
            </w:r>
          </w:p>
        </w:tc>
        <w:tc>
          <w:tcPr>
            <w:tcW w:w="810" w:type="dxa"/>
          </w:tcPr>
          <w:p w:rsidR="00900CDF" w:rsidRPr="00900CDF" w:rsidRDefault="00900CDF" w:rsidP="0058071B">
            <w:pPr>
              <w:pStyle w:val="NoSpacing"/>
              <w:jc w:val="center"/>
              <w:rPr>
                <w:rFonts w:ascii="Arial" w:hAnsi="Arial" w:cs="Arial"/>
                <w:sz w:val="20"/>
                <w:szCs w:val="20"/>
              </w:rPr>
            </w:pPr>
            <w:r w:rsidRPr="00900CDF">
              <w:rPr>
                <w:rFonts w:ascii="Arial" w:hAnsi="Arial" w:cs="Arial"/>
                <w:sz w:val="20"/>
                <w:szCs w:val="20"/>
              </w:rPr>
              <w:t>3</w:t>
            </w:r>
          </w:p>
        </w:tc>
        <w:tc>
          <w:tcPr>
            <w:tcW w:w="1530" w:type="dxa"/>
          </w:tcPr>
          <w:p w:rsidR="00900CDF" w:rsidRPr="00900CDF" w:rsidRDefault="00900CDF" w:rsidP="00F71169">
            <w:pPr>
              <w:pStyle w:val="NoSpacing"/>
              <w:rPr>
                <w:rFonts w:ascii="Arial" w:hAnsi="Arial" w:cs="Arial"/>
                <w:sz w:val="20"/>
                <w:szCs w:val="20"/>
              </w:rPr>
            </w:pPr>
            <w:r>
              <w:rPr>
                <w:rFonts w:ascii="Arial" w:hAnsi="Arial" w:cs="Arial"/>
                <w:sz w:val="20"/>
                <w:szCs w:val="20"/>
              </w:rPr>
              <w:t>Required</w:t>
            </w:r>
          </w:p>
        </w:tc>
        <w:tc>
          <w:tcPr>
            <w:tcW w:w="900" w:type="dxa"/>
          </w:tcPr>
          <w:p w:rsidR="00900CDF" w:rsidRPr="00900CDF" w:rsidRDefault="00900CDF" w:rsidP="0058071B">
            <w:pPr>
              <w:pStyle w:val="NoSpacing"/>
              <w:rPr>
                <w:rFonts w:ascii="Arial" w:hAnsi="Arial" w:cs="Arial"/>
                <w:sz w:val="20"/>
                <w:szCs w:val="20"/>
              </w:rPr>
            </w:pPr>
            <w:r w:rsidRPr="00900CDF">
              <w:rPr>
                <w:rFonts w:ascii="Arial" w:hAnsi="Arial" w:cs="Arial"/>
                <w:sz w:val="20"/>
                <w:szCs w:val="20"/>
              </w:rPr>
              <w:t>F</w:t>
            </w:r>
          </w:p>
        </w:tc>
        <w:tc>
          <w:tcPr>
            <w:tcW w:w="270" w:type="dxa"/>
          </w:tcPr>
          <w:p w:rsidR="00900CDF" w:rsidRPr="00900CDF" w:rsidRDefault="00900CDF" w:rsidP="00F71169">
            <w:pPr>
              <w:pStyle w:val="NoSpacing"/>
              <w:rPr>
                <w:rFonts w:ascii="Arial" w:hAnsi="Arial" w:cs="Arial"/>
                <w:sz w:val="20"/>
                <w:szCs w:val="20"/>
              </w:rPr>
            </w:pPr>
          </w:p>
        </w:tc>
        <w:tc>
          <w:tcPr>
            <w:tcW w:w="3600" w:type="dxa"/>
          </w:tcPr>
          <w:p w:rsidR="00900CDF" w:rsidRPr="00900CDF" w:rsidRDefault="00900CDF" w:rsidP="00F71169">
            <w:pPr>
              <w:pStyle w:val="NoSpacing"/>
              <w:rPr>
                <w:rFonts w:ascii="Arial" w:hAnsi="Arial" w:cs="Arial"/>
                <w:sz w:val="20"/>
                <w:szCs w:val="20"/>
              </w:rPr>
            </w:pPr>
            <w:r w:rsidRPr="00900CDF">
              <w:rPr>
                <w:rFonts w:ascii="Arial" w:hAnsi="Arial" w:cs="Arial"/>
                <w:sz w:val="20"/>
                <w:szCs w:val="20"/>
              </w:rPr>
              <w:t>DECS-310 or equivalent</w:t>
            </w:r>
          </w:p>
        </w:tc>
      </w:tr>
      <w:tr w:rsidR="00900CDF" w:rsidRPr="00C2660B" w:rsidTr="0080111B">
        <w:tc>
          <w:tcPr>
            <w:tcW w:w="4320" w:type="dxa"/>
          </w:tcPr>
          <w:p w:rsidR="00900CDF" w:rsidRPr="00900CDF" w:rsidRDefault="00900CDF" w:rsidP="0058071B">
            <w:pPr>
              <w:pStyle w:val="NormalWeb"/>
              <w:rPr>
                <w:rFonts w:ascii="Arial" w:hAnsi="Arial" w:cs="Arial"/>
                <w:sz w:val="20"/>
                <w:szCs w:val="20"/>
              </w:rPr>
            </w:pPr>
            <w:r w:rsidRPr="00900CDF">
              <w:rPr>
                <w:rFonts w:ascii="Arial" w:hAnsi="Arial" w:cs="Arial"/>
                <w:sz w:val="20"/>
                <w:szCs w:val="20"/>
              </w:rPr>
              <w:t xml:space="preserve">MGIS-450 Enterprise Systems </w:t>
            </w:r>
          </w:p>
        </w:tc>
        <w:tc>
          <w:tcPr>
            <w:tcW w:w="810" w:type="dxa"/>
          </w:tcPr>
          <w:p w:rsidR="00900CDF" w:rsidRPr="00900CDF" w:rsidRDefault="00900CDF" w:rsidP="0058071B">
            <w:pPr>
              <w:pStyle w:val="NoSpacing"/>
              <w:jc w:val="center"/>
              <w:rPr>
                <w:rFonts w:ascii="Arial" w:hAnsi="Arial" w:cs="Arial"/>
                <w:sz w:val="20"/>
                <w:szCs w:val="20"/>
              </w:rPr>
            </w:pPr>
            <w:r w:rsidRPr="00900CDF">
              <w:rPr>
                <w:rFonts w:ascii="Arial" w:hAnsi="Arial" w:cs="Arial"/>
                <w:sz w:val="20"/>
                <w:szCs w:val="20"/>
              </w:rPr>
              <w:t>3</w:t>
            </w:r>
          </w:p>
        </w:tc>
        <w:tc>
          <w:tcPr>
            <w:tcW w:w="1530" w:type="dxa"/>
          </w:tcPr>
          <w:p w:rsidR="00900CDF" w:rsidRPr="00900CDF" w:rsidRDefault="00900CDF" w:rsidP="00F71169">
            <w:pPr>
              <w:pStyle w:val="NoSpacing"/>
              <w:rPr>
                <w:rFonts w:ascii="Arial" w:hAnsi="Arial" w:cs="Arial"/>
                <w:sz w:val="20"/>
                <w:szCs w:val="20"/>
              </w:rPr>
            </w:pPr>
            <w:r>
              <w:rPr>
                <w:rFonts w:ascii="Arial" w:hAnsi="Arial" w:cs="Arial"/>
                <w:sz w:val="20"/>
                <w:szCs w:val="20"/>
              </w:rPr>
              <w:t>Required</w:t>
            </w:r>
          </w:p>
        </w:tc>
        <w:tc>
          <w:tcPr>
            <w:tcW w:w="900" w:type="dxa"/>
          </w:tcPr>
          <w:p w:rsidR="00900CDF" w:rsidRPr="00900CDF" w:rsidRDefault="00900CDF" w:rsidP="0058071B">
            <w:pPr>
              <w:pStyle w:val="NoSpacing"/>
              <w:rPr>
                <w:rFonts w:ascii="Arial" w:hAnsi="Arial" w:cs="Arial"/>
                <w:sz w:val="20"/>
                <w:szCs w:val="20"/>
              </w:rPr>
            </w:pPr>
            <w:r w:rsidRPr="00900CDF">
              <w:rPr>
                <w:rFonts w:ascii="Arial" w:hAnsi="Arial" w:cs="Arial"/>
                <w:sz w:val="20"/>
                <w:szCs w:val="20"/>
              </w:rPr>
              <w:t>F</w:t>
            </w:r>
          </w:p>
        </w:tc>
        <w:tc>
          <w:tcPr>
            <w:tcW w:w="270" w:type="dxa"/>
          </w:tcPr>
          <w:p w:rsidR="00900CDF" w:rsidRPr="00900CDF" w:rsidRDefault="00900CDF" w:rsidP="00F71169">
            <w:pPr>
              <w:pStyle w:val="NoSpacing"/>
              <w:rPr>
                <w:rFonts w:ascii="Arial" w:hAnsi="Arial" w:cs="Arial"/>
                <w:sz w:val="20"/>
                <w:szCs w:val="20"/>
              </w:rPr>
            </w:pPr>
          </w:p>
        </w:tc>
        <w:tc>
          <w:tcPr>
            <w:tcW w:w="3600" w:type="dxa"/>
          </w:tcPr>
          <w:p w:rsidR="00900CDF" w:rsidRPr="00900CDF" w:rsidRDefault="00900CDF" w:rsidP="00F71169">
            <w:pPr>
              <w:pStyle w:val="NoSpacing"/>
              <w:rPr>
                <w:rFonts w:ascii="Arial" w:hAnsi="Arial" w:cs="Arial"/>
                <w:sz w:val="20"/>
                <w:szCs w:val="20"/>
              </w:rPr>
            </w:pPr>
          </w:p>
        </w:tc>
      </w:tr>
      <w:tr w:rsidR="00900CDF" w:rsidRPr="00C2660B" w:rsidTr="0080111B">
        <w:tc>
          <w:tcPr>
            <w:tcW w:w="4320" w:type="dxa"/>
            <w:tcBorders>
              <w:bottom w:val="single" w:sz="12" w:space="0" w:color="000000"/>
            </w:tcBorders>
          </w:tcPr>
          <w:p w:rsidR="00900CDF" w:rsidRPr="00900CDF" w:rsidRDefault="000F037E" w:rsidP="0000707F">
            <w:pPr>
              <w:pStyle w:val="NormalWeb"/>
              <w:rPr>
                <w:rFonts w:ascii="Arial" w:hAnsi="Arial" w:cs="Arial"/>
                <w:sz w:val="20"/>
                <w:szCs w:val="20"/>
              </w:rPr>
            </w:pPr>
            <w:r>
              <w:rPr>
                <w:rFonts w:ascii="Arial" w:hAnsi="Arial" w:cs="Arial"/>
                <w:sz w:val="20"/>
                <w:szCs w:val="20"/>
              </w:rPr>
              <w:t>ISEE</w:t>
            </w:r>
            <w:r w:rsidR="00900CDF" w:rsidRPr="00900CDF">
              <w:rPr>
                <w:rFonts w:ascii="Arial" w:hAnsi="Arial" w:cs="Arial"/>
                <w:sz w:val="20"/>
                <w:szCs w:val="20"/>
              </w:rPr>
              <w:t>-</w:t>
            </w:r>
            <w:r w:rsidR="0000707F">
              <w:rPr>
                <w:rFonts w:ascii="Arial" w:hAnsi="Arial" w:cs="Arial"/>
                <w:sz w:val="20"/>
                <w:szCs w:val="20"/>
              </w:rPr>
              <w:t>5</w:t>
            </w:r>
            <w:r w:rsidR="0000707F" w:rsidRPr="00900CDF">
              <w:rPr>
                <w:rFonts w:ascii="Arial" w:hAnsi="Arial" w:cs="Arial"/>
                <w:sz w:val="20"/>
                <w:szCs w:val="20"/>
              </w:rPr>
              <w:t xml:space="preserve">82 </w:t>
            </w:r>
            <w:r w:rsidR="00900CDF" w:rsidRPr="00900CDF">
              <w:rPr>
                <w:rFonts w:ascii="Arial" w:hAnsi="Arial" w:cs="Arial"/>
                <w:sz w:val="20"/>
                <w:szCs w:val="20"/>
              </w:rPr>
              <w:t xml:space="preserve">Lean Six-Sigma </w:t>
            </w:r>
            <w:r w:rsidR="00900CDF">
              <w:rPr>
                <w:rFonts w:ascii="Arial" w:hAnsi="Arial" w:cs="Arial"/>
                <w:sz w:val="20"/>
                <w:szCs w:val="20"/>
              </w:rPr>
              <w:t>Fundamentals</w:t>
            </w:r>
            <w:r w:rsidR="00900CDF" w:rsidRPr="00900CDF">
              <w:rPr>
                <w:rFonts w:ascii="Arial" w:hAnsi="Arial" w:cs="Arial"/>
                <w:sz w:val="20"/>
                <w:szCs w:val="20"/>
              </w:rPr>
              <w:t xml:space="preserve">  </w:t>
            </w:r>
          </w:p>
        </w:tc>
        <w:tc>
          <w:tcPr>
            <w:tcW w:w="810" w:type="dxa"/>
            <w:tcBorders>
              <w:bottom w:val="single" w:sz="12" w:space="0" w:color="000000"/>
            </w:tcBorders>
          </w:tcPr>
          <w:p w:rsidR="00900CDF" w:rsidRPr="00900CDF" w:rsidRDefault="00900CDF" w:rsidP="0058071B">
            <w:pPr>
              <w:pStyle w:val="NoSpacing"/>
              <w:jc w:val="center"/>
              <w:rPr>
                <w:rFonts w:ascii="Arial" w:hAnsi="Arial" w:cs="Arial"/>
                <w:sz w:val="20"/>
                <w:szCs w:val="20"/>
              </w:rPr>
            </w:pPr>
            <w:r w:rsidRPr="00900CDF">
              <w:rPr>
                <w:rFonts w:ascii="Arial" w:hAnsi="Arial" w:cs="Arial"/>
                <w:sz w:val="20"/>
                <w:szCs w:val="20"/>
              </w:rPr>
              <w:t>3</w:t>
            </w:r>
          </w:p>
        </w:tc>
        <w:tc>
          <w:tcPr>
            <w:tcW w:w="1530" w:type="dxa"/>
            <w:tcBorders>
              <w:bottom w:val="single" w:sz="12" w:space="0" w:color="000000"/>
            </w:tcBorders>
          </w:tcPr>
          <w:p w:rsidR="00900CDF" w:rsidRPr="00900CDF" w:rsidRDefault="00900CDF" w:rsidP="00F71169">
            <w:pPr>
              <w:pStyle w:val="NoSpacing"/>
              <w:rPr>
                <w:rFonts w:ascii="Arial" w:hAnsi="Arial" w:cs="Arial"/>
                <w:sz w:val="20"/>
                <w:szCs w:val="20"/>
              </w:rPr>
            </w:pPr>
            <w:r>
              <w:rPr>
                <w:rFonts w:ascii="Arial" w:hAnsi="Arial" w:cs="Arial"/>
                <w:sz w:val="20"/>
                <w:szCs w:val="20"/>
              </w:rPr>
              <w:t>Required</w:t>
            </w:r>
          </w:p>
        </w:tc>
        <w:tc>
          <w:tcPr>
            <w:tcW w:w="900" w:type="dxa"/>
            <w:tcBorders>
              <w:bottom w:val="single" w:sz="12" w:space="0" w:color="000000"/>
            </w:tcBorders>
          </w:tcPr>
          <w:p w:rsidR="00900CDF" w:rsidRPr="00900CDF" w:rsidRDefault="00900CDF" w:rsidP="0058071B">
            <w:pPr>
              <w:pStyle w:val="NoSpacing"/>
              <w:rPr>
                <w:rFonts w:ascii="Arial" w:hAnsi="Arial" w:cs="Arial"/>
                <w:sz w:val="20"/>
                <w:szCs w:val="20"/>
              </w:rPr>
            </w:pPr>
            <w:r w:rsidRPr="00900CDF">
              <w:rPr>
                <w:rFonts w:ascii="Arial" w:hAnsi="Arial" w:cs="Arial"/>
                <w:sz w:val="20"/>
                <w:szCs w:val="20"/>
              </w:rPr>
              <w:t xml:space="preserve">F, </w:t>
            </w:r>
            <w:proofErr w:type="spellStart"/>
            <w:r w:rsidRPr="00900CDF">
              <w:rPr>
                <w:rFonts w:ascii="Arial" w:hAnsi="Arial" w:cs="Arial"/>
                <w:sz w:val="20"/>
                <w:szCs w:val="20"/>
              </w:rPr>
              <w:t>Sp</w:t>
            </w:r>
            <w:proofErr w:type="spellEnd"/>
          </w:p>
        </w:tc>
        <w:tc>
          <w:tcPr>
            <w:tcW w:w="270" w:type="dxa"/>
            <w:tcBorders>
              <w:bottom w:val="single" w:sz="12" w:space="0" w:color="000000"/>
            </w:tcBorders>
          </w:tcPr>
          <w:p w:rsidR="00900CDF" w:rsidRPr="00900CDF" w:rsidRDefault="00900CDF" w:rsidP="00F71169">
            <w:pPr>
              <w:pStyle w:val="NoSpacing"/>
              <w:rPr>
                <w:rFonts w:ascii="Arial" w:hAnsi="Arial" w:cs="Arial"/>
                <w:sz w:val="20"/>
                <w:szCs w:val="20"/>
              </w:rPr>
            </w:pPr>
          </w:p>
        </w:tc>
        <w:tc>
          <w:tcPr>
            <w:tcW w:w="3600" w:type="dxa"/>
            <w:tcBorders>
              <w:bottom w:val="single" w:sz="12" w:space="0" w:color="000000"/>
            </w:tcBorders>
          </w:tcPr>
          <w:p w:rsidR="00900CDF" w:rsidRPr="00900CDF" w:rsidRDefault="00900CDF" w:rsidP="00F71169">
            <w:pPr>
              <w:pStyle w:val="NoSpacing"/>
              <w:rPr>
                <w:rFonts w:ascii="Arial" w:hAnsi="Arial" w:cs="Arial"/>
                <w:sz w:val="20"/>
                <w:szCs w:val="20"/>
              </w:rPr>
            </w:pPr>
          </w:p>
        </w:tc>
      </w:tr>
      <w:tr w:rsidR="004954F4" w:rsidRPr="00C2660B" w:rsidTr="0080111B">
        <w:tc>
          <w:tcPr>
            <w:tcW w:w="4320" w:type="dxa"/>
            <w:tcBorders>
              <w:top w:val="single" w:sz="12" w:space="0" w:color="000000"/>
            </w:tcBorders>
          </w:tcPr>
          <w:p w:rsidR="004954F4" w:rsidRPr="00900CDF" w:rsidRDefault="004954F4" w:rsidP="001A77B2">
            <w:pPr>
              <w:pStyle w:val="NormalWeb"/>
              <w:rPr>
                <w:rFonts w:ascii="Arial" w:hAnsi="Arial" w:cs="Arial"/>
                <w:sz w:val="20"/>
                <w:szCs w:val="20"/>
              </w:rPr>
            </w:pPr>
            <w:r w:rsidRPr="00900CDF">
              <w:rPr>
                <w:rFonts w:ascii="Arial" w:hAnsi="Arial" w:cs="Arial"/>
                <w:sz w:val="20"/>
                <w:szCs w:val="20"/>
              </w:rPr>
              <w:t xml:space="preserve">BLEG-300 Business Law II </w:t>
            </w:r>
          </w:p>
        </w:tc>
        <w:tc>
          <w:tcPr>
            <w:tcW w:w="810" w:type="dxa"/>
            <w:tcBorders>
              <w:top w:val="single" w:sz="12" w:space="0" w:color="000000"/>
            </w:tcBorders>
          </w:tcPr>
          <w:p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Borders>
              <w:top w:val="single" w:sz="12" w:space="0" w:color="000000"/>
            </w:tcBorders>
          </w:tcPr>
          <w:p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Elective</w:t>
            </w:r>
          </w:p>
        </w:tc>
        <w:tc>
          <w:tcPr>
            <w:tcW w:w="900" w:type="dxa"/>
            <w:tcBorders>
              <w:top w:val="single" w:sz="12" w:space="0" w:color="000000"/>
            </w:tcBorders>
          </w:tcPr>
          <w:p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 xml:space="preserve">F, </w:t>
            </w:r>
            <w:proofErr w:type="spellStart"/>
            <w:r>
              <w:rPr>
                <w:rFonts w:ascii="Arial" w:eastAsia="Times New Roman" w:hAnsi="Arial" w:cs="Arial"/>
                <w:sz w:val="20"/>
                <w:szCs w:val="20"/>
              </w:rPr>
              <w:t>Sp</w:t>
            </w:r>
            <w:proofErr w:type="spellEnd"/>
          </w:p>
        </w:tc>
        <w:tc>
          <w:tcPr>
            <w:tcW w:w="270" w:type="dxa"/>
            <w:tcBorders>
              <w:top w:val="single" w:sz="12" w:space="0" w:color="000000"/>
            </w:tcBorders>
          </w:tcPr>
          <w:p w:rsidR="004954F4" w:rsidRDefault="004954F4"/>
        </w:tc>
        <w:tc>
          <w:tcPr>
            <w:tcW w:w="3600" w:type="dxa"/>
            <w:tcBorders>
              <w:top w:val="single" w:sz="12" w:space="0" w:color="000000"/>
            </w:tcBorders>
          </w:tcPr>
          <w:p w:rsidR="004954F4" w:rsidRPr="004954F4" w:rsidRDefault="004954F4" w:rsidP="004954F4">
            <w:pPr>
              <w:pStyle w:val="NormalWeb"/>
              <w:rPr>
                <w:rFonts w:ascii="Arial" w:hAnsi="Arial" w:cs="Arial"/>
                <w:sz w:val="20"/>
                <w:szCs w:val="20"/>
              </w:rPr>
            </w:pPr>
            <w:r w:rsidRPr="004954F4">
              <w:rPr>
                <w:rFonts w:ascii="Arial" w:hAnsi="Arial" w:cs="Arial"/>
                <w:sz w:val="20"/>
                <w:szCs w:val="20"/>
              </w:rPr>
              <w:t>BLEG-200</w:t>
            </w:r>
          </w:p>
        </w:tc>
      </w:tr>
      <w:tr w:rsidR="004954F4" w:rsidRPr="00C2660B" w:rsidTr="0080111B">
        <w:tc>
          <w:tcPr>
            <w:tcW w:w="4320" w:type="dxa"/>
          </w:tcPr>
          <w:p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DECS-445 Managing Supplier Relations </w:t>
            </w:r>
          </w:p>
        </w:tc>
        <w:tc>
          <w:tcPr>
            <w:tcW w:w="810" w:type="dxa"/>
          </w:tcPr>
          <w:p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rsidR="004954F4" w:rsidRDefault="004954F4">
            <w:r w:rsidRPr="00391509">
              <w:rPr>
                <w:rFonts w:ascii="Arial" w:hAnsi="Arial" w:cs="Arial"/>
                <w:sz w:val="20"/>
                <w:szCs w:val="20"/>
              </w:rPr>
              <w:t>Elective</w:t>
            </w:r>
          </w:p>
        </w:tc>
        <w:tc>
          <w:tcPr>
            <w:tcW w:w="900" w:type="dxa"/>
          </w:tcPr>
          <w:p w:rsidR="004954F4" w:rsidRPr="00900CDF" w:rsidRDefault="004954F4" w:rsidP="00F71169">
            <w:pPr>
              <w:pStyle w:val="NoSpacing"/>
              <w:rPr>
                <w:rFonts w:ascii="Arial" w:eastAsia="Times New Roman" w:hAnsi="Arial" w:cs="Arial"/>
                <w:sz w:val="20"/>
                <w:szCs w:val="20"/>
              </w:rPr>
            </w:pPr>
            <w:proofErr w:type="spellStart"/>
            <w:r>
              <w:rPr>
                <w:rFonts w:ascii="Arial" w:eastAsia="Times New Roman" w:hAnsi="Arial" w:cs="Arial"/>
                <w:sz w:val="20"/>
                <w:szCs w:val="20"/>
              </w:rPr>
              <w:t>Sp</w:t>
            </w:r>
            <w:proofErr w:type="spellEnd"/>
          </w:p>
        </w:tc>
        <w:tc>
          <w:tcPr>
            <w:tcW w:w="270" w:type="dxa"/>
          </w:tcPr>
          <w:p w:rsidR="004954F4" w:rsidRDefault="004954F4"/>
        </w:tc>
        <w:tc>
          <w:tcPr>
            <w:tcW w:w="3600" w:type="dxa"/>
          </w:tcPr>
          <w:p w:rsidR="004954F4" w:rsidRPr="004954F4" w:rsidRDefault="004954F4" w:rsidP="004954F4">
            <w:pPr>
              <w:pStyle w:val="NormalWeb"/>
              <w:rPr>
                <w:rFonts w:ascii="Arial" w:hAnsi="Arial" w:cs="Arial"/>
                <w:sz w:val="20"/>
                <w:szCs w:val="20"/>
              </w:rPr>
            </w:pPr>
          </w:p>
        </w:tc>
      </w:tr>
      <w:tr w:rsidR="004954F4" w:rsidRPr="00C2660B" w:rsidTr="0080111B">
        <w:tc>
          <w:tcPr>
            <w:tcW w:w="4320" w:type="dxa"/>
          </w:tcPr>
          <w:p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INTB-300 Cross-Cultural Management </w:t>
            </w:r>
          </w:p>
        </w:tc>
        <w:tc>
          <w:tcPr>
            <w:tcW w:w="810" w:type="dxa"/>
          </w:tcPr>
          <w:p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rsidR="004954F4" w:rsidRDefault="004954F4">
            <w:r w:rsidRPr="00391509">
              <w:rPr>
                <w:rFonts w:ascii="Arial" w:hAnsi="Arial" w:cs="Arial"/>
                <w:sz w:val="20"/>
                <w:szCs w:val="20"/>
              </w:rPr>
              <w:t>Elective</w:t>
            </w:r>
          </w:p>
        </w:tc>
        <w:tc>
          <w:tcPr>
            <w:tcW w:w="900" w:type="dxa"/>
          </w:tcPr>
          <w:p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 xml:space="preserve">F, </w:t>
            </w:r>
            <w:proofErr w:type="spellStart"/>
            <w:r>
              <w:rPr>
                <w:rFonts w:ascii="Arial" w:eastAsia="Times New Roman" w:hAnsi="Arial" w:cs="Arial"/>
                <w:sz w:val="20"/>
                <w:szCs w:val="20"/>
              </w:rPr>
              <w:t>Sp</w:t>
            </w:r>
            <w:proofErr w:type="spellEnd"/>
          </w:p>
        </w:tc>
        <w:tc>
          <w:tcPr>
            <w:tcW w:w="270" w:type="dxa"/>
          </w:tcPr>
          <w:p w:rsidR="004954F4" w:rsidRDefault="004954F4"/>
        </w:tc>
        <w:tc>
          <w:tcPr>
            <w:tcW w:w="3600" w:type="dxa"/>
          </w:tcPr>
          <w:p w:rsidR="004954F4" w:rsidRPr="004954F4" w:rsidRDefault="004954F4" w:rsidP="004954F4">
            <w:pPr>
              <w:pStyle w:val="NormalWeb"/>
              <w:rPr>
                <w:rFonts w:ascii="Arial" w:hAnsi="Arial" w:cs="Arial"/>
                <w:sz w:val="20"/>
                <w:szCs w:val="20"/>
              </w:rPr>
            </w:pPr>
            <w:r w:rsidRPr="004954F4">
              <w:rPr>
                <w:rFonts w:ascii="Arial" w:hAnsi="Arial" w:cs="Arial"/>
                <w:sz w:val="20"/>
                <w:szCs w:val="20"/>
              </w:rPr>
              <w:t>INTB-225 and 3rd year sta</w:t>
            </w:r>
            <w:r>
              <w:rPr>
                <w:rFonts w:ascii="Arial" w:hAnsi="Arial" w:cs="Arial"/>
                <w:sz w:val="20"/>
                <w:szCs w:val="20"/>
              </w:rPr>
              <w:t>nding</w:t>
            </w:r>
          </w:p>
        </w:tc>
      </w:tr>
      <w:tr w:rsidR="004954F4" w:rsidRPr="00C2660B" w:rsidTr="0080111B">
        <w:tc>
          <w:tcPr>
            <w:tcW w:w="4320" w:type="dxa"/>
          </w:tcPr>
          <w:p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INTB-310 Regional Business Studies </w:t>
            </w:r>
          </w:p>
        </w:tc>
        <w:tc>
          <w:tcPr>
            <w:tcW w:w="810" w:type="dxa"/>
          </w:tcPr>
          <w:p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rsidR="004954F4" w:rsidRDefault="004954F4">
            <w:r w:rsidRPr="00391509">
              <w:rPr>
                <w:rFonts w:ascii="Arial" w:hAnsi="Arial" w:cs="Arial"/>
                <w:sz w:val="20"/>
                <w:szCs w:val="20"/>
              </w:rPr>
              <w:t>Elective</w:t>
            </w:r>
          </w:p>
        </w:tc>
        <w:tc>
          <w:tcPr>
            <w:tcW w:w="900" w:type="dxa"/>
          </w:tcPr>
          <w:p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 xml:space="preserve">F, </w:t>
            </w:r>
            <w:proofErr w:type="spellStart"/>
            <w:r>
              <w:rPr>
                <w:rFonts w:ascii="Arial" w:eastAsia="Times New Roman" w:hAnsi="Arial" w:cs="Arial"/>
                <w:sz w:val="20"/>
                <w:szCs w:val="20"/>
              </w:rPr>
              <w:t>Sp</w:t>
            </w:r>
            <w:proofErr w:type="spellEnd"/>
          </w:p>
        </w:tc>
        <w:tc>
          <w:tcPr>
            <w:tcW w:w="270" w:type="dxa"/>
          </w:tcPr>
          <w:p w:rsidR="004954F4" w:rsidRDefault="004954F4"/>
        </w:tc>
        <w:tc>
          <w:tcPr>
            <w:tcW w:w="3600" w:type="dxa"/>
          </w:tcPr>
          <w:p w:rsidR="004954F4" w:rsidRPr="004954F4" w:rsidRDefault="004954F4" w:rsidP="004954F4">
            <w:pPr>
              <w:pStyle w:val="NormalWeb"/>
              <w:rPr>
                <w:rFonts w:ascii="Arial" w:hAnsi="Arial" w:cs="Arial"/>
                <w:sz w:val="20"/>
                <w:szCs w:val="20"/>
              </w:rPr>
            </w:pPr>
            <w:r w:rsidRPr="004954F4">
              <w:rPr>
                <w:rFonts w:ascii="Arial" w:hAnsi="Arial" w:cs="Arial"/>
                <w:sz w:val="20"/>
                <w:szCs w:val="20"/>
              </w:rPr>
              <w:t>3rd year sta</w:t>
            </w:r>
            <w:r>
              <w:rPr>
                <w:rFonts w:ascii="Arial" w:hAnsi="Arial" w:cs="Arial"/>
                <w:sz w:val="20"/>
                <w:szCs w:val="20"/>
              </w:rPr>
              <w:t>nding</w:t>
            </w:r>
          </w:p>
        </w:tc>
      </w:tr>
      <w:tr w:rsidR="004954F4" w:rsidRPr="00C2660B" w:rsidTr="0080111B">
        <w:tc>
          <w:tcPr>
            <w:tcW w:w="4320" w:type="dxa"/>
          </w:tcPr>
          <w:p w:rsidR="004954F4" w:rsidRPr="00900CDF" w:rsidRDefault="004954F4" w:rsidP="0080111B">
            <w:pPr>
              <w:pStyle w:val="NormalWeb"/>
              <w:rPr>
                <w:rFonts w:ascii="Arial" w:hAnsi="Arial" w:cs="Arial"/>
                <w:sz w:val="20"/>
                <w:szCs w:val="20"/>
              </w:rPr>
            </w:pPr>
            <w:r>
              <w:rPr>
                <w:rFonts w:ascii="Arial" w:hAnsi="Arial" w:cs="Arial"/>
                <w:sz w:val="20"/>
                <w:szCs w:val="20"/>
              </w:rPr>
              <w:t>INTB-550 Global Entry</w:t>
            </w:r>
            <w:r w:rsidR="0080111B">
              <w:rPr>
                <w:rFonts w:ascii="Arial" w:hAnsi="Arial" w:cs="Arial"/>
                <w:sz w:val="20"/>
                <w:szCs w:val="20"/>
              </w:rPr>
              <w:t xml:space="preserve"> </w:t>
            </w:r>
            <w:r>
              <w:rPr>
                <w:rFonts w:ascii="Arial" w:hAnsi="Arial" w:cs="Arial"/>
                <w:sz w:val="20"/>
                <w:szCs w:val="20"/>
              </w:rPr>
              <w:t>&amp;</w:t>
            </w:r>
            <w:r w:rsidR="0080111B">
              <w:rPr>
                <w:rFonts w:ascii="Arial" w:hAnsi="Arial" w:cs="Arial"/>
                <w:sz w:val="20"/>
                <w:szCs w:val="20"/>
              </w:rPr>
              <w:t xml:space="preserve"> </w:t>
            </w:r>
            <w:r>
              <w:rPr>
                <w:rFonts w:ascii="Arial" w:hAnsi="Arial" w:cs="Arial"/>
                <w:sz w:val="20"/>
                <w:szCs w:val="20"/>
              </w:rPr>
              <w:t>Competition Strategies</w:t>
            </w:r>
          </w:p>
        </w:tc>
        <w:tc>
          <w:tcPr>
            <w:tcW w:w="810" w:type="dxa"/>
          </w:tcPr>
          <w:p w:rsidR="004954F4"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rsidR="004954F4" w:rsidRPr="00391509" w:rsidRDefault="004954F4">
            <w:pPr>
              <w:rPr>
                <w:rFonts w:ascii="Arial" w:hAnsi="Arial" w:cs="Arial"/>
                <w:sz w:val="20"/>
                <w:szCs w:val="20"/>
              </w:rPr>
            </w:pPr>
            <w:r>
              <w:rPr>
                <w:rFonts w:ascii="Arial" w:hAnsi="Arial" w:cs="Arial"/>
                <w:sz w:val="20"/>
                <w:szCs w:val="20"/>
              </w:rPr>
              <w:t>Elective</w:t>
            </w:r>
          </w:p>
        </w:tc>
        <w:tc>
          <w:tcPr>
            <w:tcW w:w="900" w:type="dxa"/>
          </w:tcPr>
          <w:p w:rsidR="004954F4" w:rsidRDefault="004954F4" w:rsidP="00F71169">
            <w:pPr>
              <w:pStyle w:val="NoSpacing"/>
              <w:rPr>
                <w:rFonts w:ascii="Arial" w:eastAsia="Times New Roman" w:hAnsi="Arial" w:cs="Arial"/>
                <w:sz w:val="20"/>
                <w:szCs w:val="20"/>
              </w:rPr>
            </w:pPr>
            <w:proofErr w:type="spellStart"/>
            <w:r>
              <w:rPr>
                <w:rFonts w:ascii="Arial" w:eastAsia="Times New Roman" w:hAnsi="Arial" w:cs="Arial"/>
                <w:sz w:val="20"/>
                <w:szCs w:val="20"/>
              </w:rPr>
              <w:t>Sp</w:t>
            </w:r>
            <w:proofErr w:type="spellEnd"/>
          </w:p>
        </w:tc>
        <w:tc>
          <w:tcPr>
            <w:tcW w:w="270" w:type="dxa"/>
          </w:tcPr>
          <w:p w:rsidR="004954F4" w:rsidRPr="003B543E" w:rsidRDefault="004954F4">
            <w:pPr>
              <w:rPr>
                <w:rFonts w:ascii="Arial" w:hAnsi="Arial" w:cs="Arial"/>
                <w:sz w:val="20"/>
                <w:szCs w:val="20"/>
              </w:rPr>
            </w:pPr>
          </w:p>
        </w:tc>
        <w:tc>
          <w:tcPr>
            <w:tcW w:w="3600" w:type="dxa"/>
          </w:tcPr>
          <w:p w:rsidR="004954F4" w:rsidRPr="00900CDF" w:rsidRDefault="0080111B" w:rsidP="0080111B">
            <w:pPr>
              <w:pStyle w:val="NoSpacing"/>
              <w:rPr>
                <w:rFonts w:ascii="Arial" w:eastAsia="Times New Roman" w:hAnsi="Arial" w:cs="Arial"/>
                <w:sz w:val="20"/>
                <w:szCs w:val="20"/>
              </w:rPr>
            </w:pPr>
            <w:r>
              <w:rPr>
                <w:rFonts w:ascii="Arial" w:eastAsia="Times New Roman" w:hAnsi="Arial" w:cs="Arial"/>
                <w:sz w:val="20"/>
                <w:szCs w:val="20"/>
              </w:rPr>
              <w:t xml:space="preserve">INTB-225 </w:t>
            </w:r>
            <w:r w:rsidR="004954F4">
              <w:rPr>
                <w:rFonts w:ascii="Arial" w:eastAsia="Times New Roman" w:hAnsi="Arial" w:cs="Arial"/>
                <w:sz w:val="20"/>
                <w:szCs w:val="20"/>
              </w:rPr>
              <w:t>or equivalent</w:t>
            </w:r>
            <w:r>
              <w:rPr>
                <w:rFonts w:ascii="Arial" w:eastAsia="Times New Roman" w:hAnsi="Arial" w:cs="Arial"/>
                <w:sz w:val="20"/>
                <w:szCs w:val="20"/>
              </w:rPr>
              <w:t>,</w:t>
            </w:r>
            <w:r w:rsidR="004954F4">
              <w:rPr>
                <w:rFonts w:ascii="Arial" w:eastAsia="Times New Roman" w:hAnsi="Arial" w:cs="Arial"/>
                <w:sz w:val="20"/>
                <w:szCs w:val="20"/>
              </w:rPr>
              <w:t xml:space="preserve"> 4</w:t>
            </w:r>
            <w:r w:rsidR="004954F4" w:rsidRPr="004954F4">
              <w:rPr>
                <w:rFonts w:ascii="Arial" w:eastAsia="Times New Roman" w:hAnsi="Arial" w:cs="Arial"/>
                <w:sz w:val="20"/>
                <w:szCs w:val="20"/>
                <w:vertAlign w:val="superscript"/>
              </w:rPr>
              <w:t>th</w:t>
            </w:r>
            <w:r w:rsidR="004954F4">
              <w:rPr>
                <w:rFonts w:ascii="Arial" w:eastAsia="Times New Roman" w:hAnsi="Arial" w:cs="Arial"/>
                <w:sz w:val="20"/>
                <w:szCs w:val="20"/>
              </w:rPr>
              <w:t xml:space="preserve"> year standing</w:t>
            </w:r>
          </w:p>
        </w:tc>
      </w:tr>
      <w:tr w:rsidR="004954F4" w:rsidRPr="00C2660B" w:rsidTr="0080111B">
        <w:tc>
          <w:tcPr>
            <w:tcW w:w="4320" w:type="dxa"/>
          </w:tcPr>
          <w:p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MGIS-320 Database Management Systems </w:t>
            </w:r>
          </w:p>
        </w:tc>
        <w:tc>
          <w:tcPr>
            <w:tcW w:w="810" w:type="dxa"/>
          </w:tcPr>
          <w:p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rsidR="004954F4" w:rsidRDefault="004954F4">
            <w:r w:rsidRPr="00391509">
              <w:rPr>
                <w:rFonts w:ascii="Arial" w:hAnsi="Arial" w:cs="Arial"/>
                <w:sz w:val="20"/>
                <w:szCs w:val="20"/>
              </w:rPr>
              <w:t>Elective</w:t>
            </w:r>
          </w:p>
        </w:tc>
        <w:tc>
          <w:tcPr>
            <w:tcW w:w="900" w:type="dxa"/>
          </w:tcPr>
          <w:p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 xml:space="preserve">F, </w:t>
            </w:r>
            <w:proofErr w:type="spellStart"/>
            <w:r>
              <w:rPr>
                <w:rFonts w:ascii="Arial" w:eastAsia="Times New Roman" w:hAnsi="Arial" w:cs="Arial"/>
                <w:sz w:val="20"/>
                <w:szCs w:val="20"/>
              </w:rPr>
              <w:t>Sp</w:t>
            </w:r>
            <w:proofErr w:type="spellEnd"/>
          </w:p>
        </w:tc>
        <w:tc>
          <w:tcPr>
            <w:tcW w:w="270" w:type="dxa"/>
          </w:tcPr>
          <w:p w:rsidR="004954F4" w:rsidRDefault="004954F4"/>
        </w:tc>
        <w:tc>
          <w:tcPr>
            <w:tcW w:w="3600" w:type="dxa"/>
          </w:tcPr>
          <w:p w:rsidR="004954F4" w:rsidRPr="00900CDF" w:rsidRDefault="004954F4" w:rsidP="00F71169">
            <w:pPr>
              <w:pStyle w:val="NoSpacing"/>
              <w:rPr>
                <w:rFonts w:ascii="Arial" w:eastAsia="Times New Roman" w:hAnsi="Arial" w:cs="Arial"/>
                <w:sz w:val="20"/>
                <w:szCs w:val="20"/>
              </w:rPr>
            </w:pPr>
          </w:p>
        </w:tc>
      </w:tr>
      <w:tr w:rsidR="004954F4" w:rsidRPr="00C2660B" w:rsidTr="0080111B">
        <w:tc>
          <w:tcPr>
            <w:tcW w:w="4320" w:type="dxa"/>
          </w:tcPr>
          <w:p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MGIS-330 Systems Design and Analysis </w:t>
            </w:r>
          </w:p>
        </w:tc>
        <w:tc>
          <w:tcPr>
            <w:tcW w:w="810" w:type="dxa"/>
          </w:tcPr>
          <w:p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rsidR="004954F4" w:rsidRDefault="004954F4">
            <w:r w:rsidRPr="00391509">
              <w:rPr>
                <w:rFonts w:ascii="Arial" w:hAnsi="Arial" w:cs="Arial"/>
                <w:sz w:val="20"/>
                <w:szCs w:val="20"/>
              </w:rPr>
              <w:t>Elective</w:t>
            </w:r>
          </w:p>
        </w:tc>
        <w:tc>
          <w:tcPr>
            <w:tcW w:w="900" w:type="dxa"/>
          </w:tcPr>
          <w:p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 xml:space="preserve">F, </w:t>
            </w:r>
            <w:proofErr w:type="spellStart"/>
            <w:r>
              <w:rPr>
                <w:rFonts w:ascii="Arial" w:eastAsia="Times New Roman" w:hAnsi="Arial" w:cs="Arial"/>
                <w:sz w:val="20"/>
                <w:szCs w:val="20"/>
              </w:rPr>
              <w:t>Sp</w:t>
            </w:r>
            <w:proofErr w:type="spellEnd"/>
          </w:p>
        </w:tc>
        <w:tc>
          <w:tcPr>
            <w:tcW w:w="270" w:type="dxa"/>
          </w:tcPr>
          <w:p w:rsidR="004954F4" w:rsidRDefault="004954F4"/>
        </w:tc>
        <w:tc>
          <w:tcPr>
            <w:tcW w:w="3600" w:type="dxa"/>
          </w:tcPr>
          <w:p w:rsidR="004954F4" w:rsidRPr="00900CDF" w:rsidRDefault="004954F4" w:rsidP="00F71169">
            <w:pPr>
              <w:pStyle w:val="NoSpacing"/>
              <w:rPr>
                <w:rFonts w:ascii="Arial" w:eastAsia="Times New Roman" w:hAnsi="Arial" w:cs="Arial"/>
                <w:sz w:val="20"/>
                <w:szCs w:val="20"/>
              </w:rPr>
            </w:pPr>
          </w:p>
        </w:tc>
      </w:tr>
      <w:tr w:rsidR="004954F4" w:rsidRPr="00C2660B" w:rsidTr="0080111B">
        <w:tc>
          <w:tcPr>
            <w:tcW w:w="4320" w:type="dxa"/>
          </w:tcPr>
          <w:p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MGMT-450 Negotiations </w:t>
            </w:r>
          </w:p>
        </w:tc>
        <w:tc>
          <w:tcPr>
            <w:tcW w:w="810" w:type="dxa"/>
          </w:tcPr>
          <w:p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rsidR="004954F4" w:rsidRDefault="004954F4">
            <w:r w:rsidRPr="00391509">
              <w:rPr>
                <w:rFonts w:ascii="Arial" w:hAnsi="Arial" w:cs="Arial"/>
                <w:sz w:val="20"/>
                <w:szCs w:val="20"/>
              </w:rPr>
              <w:t>Elective</w:t>
            </w:r>
          </w:p>
        </w:tc>
        <w:tc>
          <w:tcPr>
            <w:tcW w:w="900" w:type="dxa"/>
          </w:tcPr>
          <w:p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 xml:space="preserve">F, </w:t>
            </w:r>
            <w:proofErr w:type="spellStart"/>
            <w:r>
              <w:rPr>
                <w:rFonts w:ascii="Arial" w:eastAsia="Times New Roman" w:hAnsi="Arial" w:cs="Arial"/>
                <w:sz w:val="20"/>
                <w:szCs w:val="20"/>
              </w:rPr>
              <w:t>Sp</w:t>
            </w:r>
            <w:proofErr w:type="spellEnd"/>
          </w:p>
        </w:tc>
        <w:tc>
          <w:tcPr>
            <w:tcW w:w="270" w:type="dxa"/>
          </w:tcPr>
          <w:p w:rsidR="004954F4" w:rsidRDefault="004954F4"/>
        </w:tc>
        <w:tc>
          <w:tcPr>
            <w:tcW w:w="3600" w:type="dxa"/>
          </w:tcPr>
          <w:p w:rsidR="004954F4" w:rsidRPr="00900CDF" w:rsidRDefault="004954F4" w:rsidP="00F71169">
            <w:pPr>
              <w:pStyle w:val="NoSpacing"/>
              <w:rPr>
                <w:rFonts w:ascii="Arial" w:eastAsia="Times New Roman" w:hAnsi="Arial" w:cs="Arial"/>
                <w:sz w:val="20"/>
                <w:szCs w:val="20"/>
              </w:rPr>
            </w:pPr>
          </w:p>
        </w:tc>
      </w:tr>
      <w:tr w:rsidR="004954F4" w:rsidRPr="00C2660B" w:rsidTr="0080111B">
        <w:tc>
          <w:tcPr>
            <w:tcW w:w="4320" w:type="dxa"/>
          </w:tcPr>
          <w:p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ISEE-350 Engineering Management </w:t>
            </w:r>
          </w:p>
        </w:tc>
        <w:tc>
          <w:tcPr>
            <w:tcW w:w="810" w:type="dxa"/>
          </w:tcPr>
          <w:p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rsidR="004954F4" w:rsidRDefault="004954F4">
            <w:r w:rsidRPr="00391509">
              <w:rPr>
                <w:rFonts w:ascii="Arial" w:hAnsi="Arial" w:cs="Arial"/>
                <w:sz w:val="20"/>
                <w:szCs w:val="20"/>
              </w:rPr>
              <w:t>Elective</w:t>
            </w:r>
          </w:p>
        </w:tc>
        <w:tc>
          <w:tcPr>
            <w:tcW w:w="900" w:type="dxa"/>
          </w:tcPr>
          <w:p w:rsidR="004954F4" w:rsidRPr="00900CDF" w:rsidRDefault="004954F4" w:rsidP="00F71169">
            <w:pPr>
              <w:pStyle w:val="NoSpacing"/>
              <w:rPr>
                <w:rFonts w:ascii="Arial" w:eastAsia="Times New Roman" w:hAnsi="Arial" w:cs="Arial"/>
                <w:sz w:val="20"/>
                <w:szCs w:val="20"/>
              </w:rPr>
            </w:pPr>
            <w:proofErr w:type="spellStart"/>
            <w:r>
              <w:rPr>
                <w:rFonts w:ascii="Arial" w:eastAsia="Times New Roman" w:hAnsi="Arial" w:cs="Arial"/>
                <w:sz w:val="20"/>
                <w:szCs w:val="20"/>
              </w:rPr>
              <w:t>Sp</w:t>
            </w:r>
            <w:proofErr w:type="spellEnd"/>
          </w:p>
        </w:tc>
        <w:tc>
          <w:tcPr>
            <w:tcW w:w="270" w:type="dxa"/>
          </w:tcPr>
          <w:p w:rsidR="004954F4" w:rsidRDefault="004954F4"/>
        </w:tc>
        <w:tc>
          <w:tcPr>
            <w:tcW w:w="3600" w:type="dxa"/>
          </w:tcPr>
          <w:p w:rsidR="004954F4" w:rsidRPr="00900CDF" w:rsidRDefault="004954F4" w:rsidP="00F71169">
            <w:pPr>
              <w:pStyle w:val="NoSpacing"/>
              <w:rPr>
                <w:rFonts w:ascii="Arial" w:eastAsia="Times New Roman" w:hAnsi="Arial" w:cs="Arial"/>
                <w:sz w:val="20"/>
                <w:szCs w:val="20"/>
              </w:rPr>
            </w:pPr>
          </w:p>
        </w:tc>
      </w:tr>
      <w:tr w:rsidR="004954F4" w:rsidRPr="00C2660B" w:rsidTr="0080111B">
        <w:tc>
          <w:tcPr>
            <w:tcW w:w="4320" w:type="dxa"/>
          </w:tcPr>
          <w:p w:rsidR="004954F4" w:rsidRPr="00900CDF" w:rsidRDefault="004954F4" w:rsidP="00D816A5">
            <w:pPr>
              <w:pStyle w:val="NormalWeb"/>
              <w:rPr>
                <w:rFonts w:ascii="Arial" w:hAnsi="Arial" w:cs="Arial"/>
                <w:sz w:val="20"/>
                <w:szCs w:val="20"/>
              </w:rPr>
            </w:pPr>
            <w:r w:rsidRPr="00900CDF">
              <w:rPr>
                <w:rFonts w:ascii="Arial" w:hAnsi="Arial" w:cs="Arial"/>
                <w:sz w:val="20"/>
                <w:szCs w:val="20"/>
              </w:rPr>
              <w:t>ISEE-626 Contemporary Prod</w:t>
            </w:r>
            <w:r>
              <w:rPr>
                <w:rFonts w:ascii="Arial" w:hAnsi="Arial" w:cs="Arial"/>
                <w:sz w:val="20"/>
                <w:szCs w:val="20"/>
              </w:rPr>
              <w:t>uction</w:t>
            </w:r>
            <w:r w:rsidRPr="00900CDF">
              <w:rPr>
                <w:rFonts w:ascii="Arial" w:hAnsi="Arial" w:cs="Arial"/>
                <w:sz w:val="20"/>
                <w:szCs w:val="20"/>
              </w:rPr>
              <w:t xml:space="preserve"> Systems </w:t>
            </w:r>
          </w:p>
        </w:tc>
        <w:tc>
          <w:tcPr>
            <w:tcW w:w="810" w:type="dxa"/>
          </w:tcPr>
          <w:p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rsidR="004954F4" w:rsidRDefault="004954F4">
            <w:r w:rsidRPr="00391509">
              <w:rPr>
                <w:rFonts w:ascii="Arial" w:hAnsi="Arial" w:cs="Arial"/>
                <w:sz w:val="20"/>
                <w:szCs w:val="20"/>
              </w:rPr>
              <w:t>Elective</w:t>
            </w:r>
          </w:p>
        </w:tc>
        <w:tc>
          <w:tcPr>
            <w:tcW w:w="900" w:type="dxa"/>
          </w:tcPr>
          <w:p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F</w:t>
            </w:r>
          </w:p>
        </w:tc>
        <w:tc>
          <w:tcPr>
            <w:tcW w:w="270" w:type="dxa"/>
          </w:tcPr>
          <w:p w:rsidR="004954F4" w:rsidRDefault="004954F4"/>
        </w:tc>
        <w:tc>
          <w:tcPr>
            <w:tcW w:w="3600" w:type="dxa"/>
          </w:tcPr>
          <w:p w:rsidR="004954F4" w:rsidRPr="00900CDF" w:rsidRDefault="004954F4" w:rsidP="00F71169">
            <w:pPr>
              <w:pStyle w:val="NoSpacing"/>
              <w:rPr>
                <w:rFonts w:ascii="Arial" w:eastAsia="Times New Roman" w:hAnsi="Arial" w:cs="Arial"/>
                <w:sz w:val="20"/>
                <w:szCs w:val="20"/>
              </w:rPr>
            </w:pPr>
          </w:p>
        </w:tc>
      </w:tr>
      <w:tr w:rsidR="004954F4" w:rsidRPr="00C2660B" w:rsidTr="0080111B">
        <w:tc>
          <w:tcPr>
            <w:tcW w:w="4320" w:type="dxa"/>
          </w:tcPr>
          <w:p w:rsidR="004954F4" w:rsidRPr="00900CDF" w:rsidRDefault="00843572" w:rsidP="00D816A5">
            <w:pPr>
              <w:pStyle w:val="NormalWeb"/>
              <w:rPr>
                <w:rFonts w:ascii="Arial" w:hAnsi="Arial" w:cs="Arial"/>
                <w:sz w:val="20"/>
                <w:szCs w:val="20"/>
              </w:rPr>
            </w:pPr>
            <w:r>
              <w:rPr>
                <w:rFonts w:ascii="Arial" w:hAnsi="Arial" w:cs="Arial"/>
                <w:sz w:val="20"/>
                <w:szCs w:val="20"/>
              </w:rPr>
              <w:t xml:space="preserve">ISEE-703 </w:t>
            </w:r>
            <w:r w:rsidR="004954F4" w:rsidRPr="00900CDF">
              <w:rPr>
                <w:rFonts w:ascii="Arial" w:hAnsi="Arial" w:cs="Arial"/>
                <w:sz w:val="20"/>
                <w:szCs w:val="20"/>
              </w:rPr>
              <w:t xml:space="preserve">Supply Chain Management </w:t>
            </w:r>
          </w:p>
        </w:tc>
        <w:tc>
          <w:tcPr>
            <w:tcW w:w="810" w:type="dxa"/>
          </w:tcPr>
          <w:p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rsidR="004954F4" w:rsidRDefault="004954F4">
            <w:r w:rsidRPr="00391509">
              <w:rPr>
                <w:rFonts w:ascii="Arial" w:hAnsi="Arial" w:cs="Arial"/>
                <w:sz w:val="20"/>
                <w:szCs w:val="20"/>
              </w:rPr>
              <w:t>Elective</w:t>
            </w:r>
          </w:p>
        </w:tc>
        <w:tc>
          <w:tcPr>
            <w:tcW w:w="900" w:type="dxa"/>
          </w:tcPr>
          <w:p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F</w:t>
            </w:r>
          </w:p>
        </w:tc>
        <w:tc>
          <w:tcPr>
            <w:tcW w:w="270" w:type="dxa"/>
          </w:tcPr>
          <w:p w:rsidR="004954F4" w:rsidRDefault="004954F4"/>
        </w:tc>
        <w:tc>
          <w:tcPr>
            <w:tcW w:w="3600" w:type="dxa"/>
          </w:tcPr>
          <w:p w:rsidR="004954F4" w:rsidRPr="00900CDF" w:rsidRDefault="004954F4" w:rsidP="00F71169">
            <w:pPr>
              <w:pStyle w:val="NoSpacing"/>
              <w:rPr>
                <w:rFonts w:ascii="Arial" w:eastAsia="Times New Roman" w:hAnsi="Arial" w:cs="Arial"/>
                <w:sz w:val="20"/>
                <w:szCs w:val="20"/>
              </w:rPr>
            </w:pPr>
          </w:p>
        </w:tc>
      </w:tr>
      <w:tr w:rsidR="004954F4" w:rsidRPr="00C2660B" w:rsidTr="0080111B">
        <w:tc>
          <w:tcPr>
            <w:tcW w:w="4320" w:type="dxa"/>
          </w:tcPr>
          <w:p w:rsidR="004954F4" w:rsidRPr="00900CDF" w:rsidRDefault="00843572" w:rsidP="00D816A5">
            <w:pPr>
              <w:pStyle w:val="NormalWeb"/>
              <w:rPr>
                <w:rFonts w:ascii="Arial" w:hAnsi="Arial" w:cs="Arial"/>
                <w:sz w:val="20"/>
                <w:szCs w:val="20"/>
              </w:rPr>
            </w:pPr>
            <w:r>
              <w:rPr>
                <w:rFonts w:ascii="Arial" w:hAnsi="Arial" w:cs="Arial"/>
                <w:sz w:val="20"/>
                <w:szCs w:val="20"/>
              </w:rPr>
              <w:t xml:space="preserve">ISEE-704 </w:t>
            </w:r>
            <w:r w:rsidR="004954F4" w:rsidRPr="00900CDF">
              <w:rPr>
                <w:rFonts w:ascii="Arial" w:hAnsi="Arial" w:cs="Arial"/>
                <w:sz w:val="20"/>
                <w:szCs w:val="20"/>
              </w:rPr>
              <w:t xml:space="preserve">Logistics Management </w:t>
            </w:r>
          </w:p>
        </w:tc>
        <w:tc>
          <w:tcPr>
            <w:tcW w:w="810" w:type="dxa"/>
          </w:tcPr>
          <w:p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rsidR="004954F4" w:rsidRDefault="004954F4">
            <w:r w:rsidRPr="00391509">
              <w:rPr>
                <w:rFonts w:ascii="Arial" w:hAnsi="Arial" w:cs="Arial"/>
                <w:sz w:val="20"/>
                <w:szCs w:val="20"/>
              </w:rPr>
              <w:t>Elective</w:t>
            </w:r>
          </w:p>
        </w:tc>
        <w:tc>
          <w:tcPr>
            <w:tcW w:w="900" w:type="dxa"/>
          </w:tcPr>
          <w:p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F</w:t>
            </w:r>
          </w:p>
        </w:tc>
        <w:tc>
          <w:tcPr>
            <w:tcW w:w="270" w:type="dxa"/>
          </w:tcPr>
          <w:p w:rsidR="004954F4" w:rsidRDefault="004954F4"/>
        </w:tc>
        <w:tc>
          <w:tcPr>
            <w:tcW w:w="3600" w:type="dxa"/>
          </w:tcPr>
          <w:p w:rsidR="004954F4" w:rsidRPr="004954F4" w:rsidRDefault="004954F4" w:rsidP="004954F4">
            <w:pPr>
              <w:pStyle w:val="NormalWeb"/>
              <w:rPr>
                <w:rFonts w:ascii="Arial" w:hAnsi="Arial" w:cs="Arial"/>
                <w:sz w:val="20"/>
                <w:szCs w:val="20"/>
              </w:rPr>
            </w:pPr>
            <w:r w:rsidRPr="004954F4">
              <w:rPr>
                <w:rFonts w:ascii="Arial" w:hAnsi="Arial" w:cs="Arial"/>
                <w:sz w:val="20"/>
                <w:szCs w:val="20"/>
              </w:rPr>
              <w:t>ISEE-420</w:t>
            </w:r>
          </w:p>
        </w:tc>
      </w:tr>
      <w:tr w:rsidR="004954F4" w:rsidRPr="00C2660B" w:rsidTr="0080111B">
        <w:tc>
          <w:tcPr>
            <w:tcW w:w="4320" w:type="dxa"/>
            <w:tcBorders>
              <w:bottom w:val="double" w:sz="4" w:space="0" w:color="auto"/>
            </w:tcBorders>
          </w:tcPr>
          <w:p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ISEE-728 Production Systems Management </w:t>
            </w:r>
          </w:p>
        </w:tc>
        <w:tc>
          <w:tcPr>
            <w:tcW w:w="810" w:type="dxa"/>
            <w:tcBorders>
              <w:bottom w:val="double" w:sz="4" w:space="0" w:color="auto"/>
            </w:tcBorders>
          </w:tcPr>
          <w:p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Borders>
              <w:bottom w:val="double" w:sz="4" w:space="0" w:color="auto"/>
            </w:tcBorders>
          </w:tcPr>
          <w:p w:rsidR="004954F4" w:rsidRDefault="004954F4">
            <w:r w:rsidRPr="00391509">
              <w:rPr>
                <w:rFonts w:ascii="Arial" w:hAnsi="Arial" w:cs="Arial"/>
                <w:sz w:val="20"/>
                <w:szCs w:val="20"/>
              </w:rPr>
              <w:t>Elective</w:t>
            </w:r>
          </w:p>
        </w:tc>
        <w:tc>
          <w:tcPr>
            <w:tcW w:w="900" w:type="dxa"/>
            <w:tcBorders>
              <w:bottom w:val="double" w:sz="4" w:space="0" w:color="auto"/>
            </w:tcBorders>
          </w:tcPr>
          <w:p w:rsidR="004954F4" w:rsidRPr="00900CDF" w:rsidRDefault="004954F4" w:rsidP="00F71169">
            <w:pPr>
              <w:pStyle w:val="NoSpacing"/>
              <w:rPr>
                <w:rFonts w:ascii="Arial" w:eastAsia="Times New Roman" w:hAnsi="Arial" w:cs="Arial"/>
                <w:sz w:val="20"/>
                <w:szCs w:val="20"/>
              </w:rPr>
            </w:pPr>
            <w:proofErr w:type="spellStart"/>
            <w:r>
              <w:rPr>
                <w:rFonts w:ascii="Arial" w:eastAsia="Times New Roman" w:hAnsi="Arial" w:cs="Arial"/>
                <w:sz w:val="20"/>
                <w:szCs w:val="20"/>
              </w:rPr>
              <w:t>Sp</w:t>
            </w:r>
            <w:proofErr w:type="spellEnd"/>
          </w:p>
        </w:tc>
        <w:tc>
          <w:tcPr>
            <w:tcW w:w="270" w:type="dxa"/>
            <w:tcBorders>
              <w:bottom w:val="double" w:sz="4" w:space="0" w:color="auto"/>
            </w:tcBorders>
          </w:tcPr>
          <w:p w:rsidR="004954F4" w:rsidRDefault="004954F4"/>
        </w:tc>
        <w:tc>
          <w:tcPr>
            <w:tcW w:w="3600" w:type="dxa"/>
            <w:tcBorders>
              <w:bottom w:val="double" w:sz="4" w:space="0" w:color="auto"/>
            </w:tcBorders>
          </w:tcPr>
          <w:p w:rsidR="004954F4" w:rsidRPr="004954F4" w:rsidRDefault="004954F4" w:rsidP="004954F4">
            <w:pPr>
              <w:pStyle w:val="NormalWeb"/>
              <w:rPr>
                <w:rFonts w:ascii="Arial" w:hAnsi="Arial" w:cs="Arial"/>
                <w:sz w:val="20"/>
                <w:szCs w:val="20"/>
              </w:rPr>
            </w:pPr>
            <w:r w:rsidRPr="004954F4">
              <w:rPr>
                <w:rFonts w:ascii="Arial" w:hAnsi="Arial" w:cs="Arial"/>
                <w:sz w:val="20"/>
                <w:szCs w:val="20"/>
              </w:rPr>
              <w:t>ISEE-421 or ISEE-626</w:t>
            </w:r>
          </w:p>
        </w:tc>
      </w:tr>
      <w:tr w:rsidR="00D816A5" w:rsidRPr="00C2660B" w:rsidTr="0080111B">
        <w:tc>
          <w:tcPr>
            <w:tcW w:w="4320" w:type="dxa"/>
            <w:tcBorders>
              <w:top w:val="double" w:sz="4" w:space="0" w:color="auto"/>
            </w:tcBorders>
          </w:tcPr>
          <w:p w:rsidR="00D816A5" w:rsidRPr="0080111B" w:rsidRDefault="00D816A5" w:rsidP="0080111B">
            <w:pPr>
              <w:pStyle w:val="NoSpacing"/>
              <w:jc w:val="right"/>
              <w:rPr>
                <w:rFonts w:ascii="Times New Roman" w:hAnsi="Times New Roman"/>
                <w:b/>
                <w:i/>
                <w:sz w:val="24"/>
                <w:szCs w:val="24"/>
              </w:rPr>
            </w:pPr>
            <w:r w:rsidRPr="0080111B">
              <w:rPr>
                <w:rFonts w:ascii="Arial" w:eastAsia="Times New Roman" w:hAnsi="Arial" w:cs="Arial"/>
                <w:b/>
                <w:i/>
                <w:sz w:val="20"/>
                <w:szCs w:val="20"/>
              </w:rPr>
              <w:t>Total credit hours:</w:t>
            </w:r>
          </w:p>
        </w:tc>
        <w:tc>
          <w:tcPr>
            <w:tcW w:w="810" w:type="dxa"/>
            <w:tcBorders>
              <w:top w:val="double" w:sz="4" w:space="0" w:color="auto"/>
            </w:tcBorders>
          </w:tcPr>
          <w:p w:rsidR="00D816A5" w:rsidRPr="0080111B" w:rsidRDefault="00D816A5" w:rsidP="00D816A5">
            <w:pPr>
              <w:pStyle w:val="NoSpacing"/>
              <w:jc w:val="center"/>
              <w:rPr>
                <w:rFonts w:ascii="Times New Roman" w:hAnsi="Times New Roman"/>
                <w:b/>
                <w:i/>
                <w:sz w:val="24"/>
                <w:szCs w:val="24"/>
              </w:rPr>
            </w:pPr>
            <w:r w:rsidRPr="0080111B">
              <w:rPr>
                <w:rFonts w:ascii="Arial" w:eastAsia="Times New Roman" w:hAnsi="Arial" w:cs="Arial"/>
                <w:b/>
                <w:i/>
                <w:sz w:val="20"/>
                <w:szCs w:val="20"/>
              </w:rPr>
              <w:t>15</w:t>
            </w:r>
          </w:p>
        </w:tc>
        <w:tc>
          <w:tcPr>
            <w:tcW w:w="6300" w:type="dxa"/>
            <w:gridSpan w:val="4"/>
            <w:tcBorders>
              <w:top w:val="double" w:sz="4" w:space="0" w:color="auto"/>
            </w:tcBorders>
          </w:tcPr>
          <w:p w:rsidR="00D816A5" w:rsidRPr="00C2660B" w:rsidRDefault="00D816A5" w:rsidP="00F10355">
            <w:pPr>
              <w:pStyle w:val="NoSpacing"/>
              <w:rPr>
                <w:rFonts w:ascii="Times New Roman" w:hAnsi="Times New Roman"/>
                <w:sz w:val="24"/>
                <w:szCs w:val="24"/>
              </w:rPr>
            </w:pPr>
          </w:p>
        </w:tc>
      </w:tr>
      <w:tr w:rsidR="004954F4" w:rsidRPr="00C2660B" w:rsidTr="008062E5">
        <w:tc>
          <w:tcPr>
            <w:tcW w:w="11430" w:type="dxa"/>
            <w:gridSpan w:val="6"/>
          </w:tcPr>
          <w:p w:rsidR="004954F4" w:rsidRPr="004954F4" w:rsidRDefault="00DD33B2" w:rsidP="004954F4">
            <w:pPr>
              <w:pStyle w:val="NoSpacing"/>
              <w:rPr>
                <w:rFonts w:ascii="Arial" w:hAnsi="Arial" w:cs="Arial"/>
                <w:sz w:val="20"/>
                <w:szCs w:val="20"/>
              </w:rPr>
            </w:pPr>
            <w:r>
              <w:rPr>
                <w:rFonts w:ascii="Arial" w:hAnsi="Arial" w:cs="Arial"/>
                <w:sz w:val="20"/>
                <w:szCs w:val="20"/>
              </w:rPr>
              <w:t>*</w:t>
            </w:r>
            <w:r w:rsidR="004954F4" w:rsidRPr="004954F4">
              <w:rPr>
                <w:rFonts w:ascii="Arial" w:hAnsi="Arial" w:cs="Arial"/>
                <w:sz w:val="20"/>
                <w:szCs w:val="20"/>
              </w:rPr>
              <w:t xml:space="preserve">Other electives may be </w:t>
            </w:r>
            <w:r w:rsidR="004954F4">
              <w:rPr>
                <w:rFonts w:ascii="Arial" w:hAnsi="Arial" w:cs="Arial"/>
                <w:sz w:val="20"/>
                <w:szCs w:val="20"/>
              </w:rPr>
              <w:t xml:space="preserve">appropriate </w:t>
            </w:r>
            <w:r w:rsidR="004954F4" w:rsidRPr="004954F4">
              <w:rPr>
                <w:rFonts w:ascii="Arial" w:hAnsi="Arial" w:cs="Arial"/>
                <w:sz w:val="20"/>
                <w:szCs w:val="20"/>
              </w:rPr>
              <w:t>with advisor approval</w:t>
            </w:r>
          </w:p>
          <w:p w:rsidR="004954F4" w:rsidRPr="00C2660B" w:rsidRDefault="004954F4" w:rsidP="00F10355">
            <w:pPr>
              <w:pStyle w:val="NoSpacing"/>
              <w:rPr>
                <w:rFonts w:ascii="Times New Roman" w:hAnsi="Times New Roman"/>
                <w:sz w:val="24"/>
                <w:szCs w:val="24"/>
              </w:rPr>
            </w:pPr>
          </w:p>
        </w:tc>
      </w:tr>
    </w:tbl>
    <w:p w:rsidR="00BA4388" w:rsidRDefault="00BA4388" w:rsidP="00F71169">
      <w:pPr>
        <w:pStyle w:val="NoSpacing"/>
        <w:rPr>
          <w:rFonts w:ascii="Times New Roman" w:hAnsi="Times New Roman"/>
          <w:sz w:val="24"/>
          <w:szCs w:val="24"/>
        </w:rPr>
      </w:pPr>
    </w:p>
    <w:p w:rsidR="00716713" w:rsidRDefault="00716713">
      <w:pPr>
        <w:rPr>
          <w:rFonts w:eastAsia="Calibri"/>
        </w:rPr>
      </w:pPr>
      <w:r>
        <w:br w:type="page"/>
      </w:r>
    </w:p>
    <w:tbl>
      <w:tblPr>
        <w:tblStyle w:val="TableGrid"/>
        <w:tblW w:w="10440" w:type="dxa"/>
        <w:tblInd w:w="-702" w:type="dxa"/>
        <w:tblLayout w:type="fixed"/>
        <w:tblLook w:val="04A0" w:firstRow="1" w:lastRow="0" w:firstColumn="1" w:lastColumn="0" w:noHBand="0" w:noVBand="1"/>
      </w:tblPr>
      <w:tblGrid>
        <w:gridCol w:w="2576"/>
        <w:gridCol w:w="683"/>
        <w:gridCol w:w="1096"/>
        <w:gridCol w:w="1056"/>
        <w:gridCol w:w="616"/>
        <w:gridCol w:w="993"/>
        <w:gridCol w:w="1350"/>
        <w:gridCol w:w="2070"/>
      </w:tblGrid>
      <w:tr w:rsidR="00753C43" w:rsidRPr="00C2660B" w:rsidTr="0080111B">
        <w:tc>
          <w:tcPr>
            <w:tcW w:w="2576" w:type="dxa"/>
          </w:tcPr>
          <w:p w:rsidR="00753C43" w:rsidRPr="001A77B2" w:rsidRDefault="00753C43" w:rsidP="00331EDB">
            <w:pPr>
              <w:pStyle w:val="NoSpacing"/>
              <w:rPr>
                <w:rFonts w:ascii="Arial" w:hAnsi="Arial" w:cs="Arial"/>
                <w:sz w:val="20"/>
                <w:szCs w:val="20"/>
              </w:rPr>
            </w:pPr>
            <w:r w:rsidRPr="001A77B2">
              <w:rPr>
                <w:rFonts w:ascii="Arial" w:hAnsi="Arial" w:cs="Arial"/>
                <w:sz w:val="20"/>
                <w:szCs w:val="20"/>
              </w:rPr>
              <w:lastRenderedPageBreak/>
              <w:t>Course Number &amp; Title</w:t>
            </w:r>
          </w:p>
        </w:tc>
        <w:tc>
          <w:tcPr>
            <w:tcW w:w="683" w:type="dxa"/>
          </w:tcPr>
          <w:p w:rsidR="00753C43" w:rsidRPr="001A77B2" w:rsidRDefault="00753C43" w:rsidP="00331EDB">
            <w:pPr>
              <w:pStyle w:val="NoSpacing"/>
              <w:rPr>
                <w:rFonts w:ascii="Arial" w:hAnsi="Arial" w:cs="Arial"/>
                <w:sz w:val="20"/>
                <w:szCs w:val="20"/>
              </w:rPr>
            </w:pPr>
            <w:r w:rsidRPr="001A77B2">
              <w:rPr>
                <w:rFonts w:ascii="Arial" w:hAnsi="Arial" w:cs="Arial"/>
                <w:sz w:val="20"/>
                <w:szCs w:val="20"/>
              </w:rPr>
              <w:t>SCH</w:t>
            </w:r>
          </w:p>
        </w:tc>
        <w:tc>
          <w:tcPr>
            <w:tcW w:w="1096" w:type="dxa"/>
          </w:tcPr>
          <w:p w:rsidR="00753C43" w:rsidRPr="001A77B2" w:rsidRDefault="00753C43" w:rsidP="00331EDB">
            <w:pPr>
              <w:pStyle w:val="NoSpacing"/>
              <w:rPr>
                <w:rFonts w:ascii="Arial" w:hAnsi="Arial" w:cs="Arial"/>
                <w:sz w:val="20"/>
                <w:szCs w:val="20"/>
              </w:rPr>
            </w:pPr>
            <w:r w:rsidRPr="001A77B2">
              <w:rPr>
                <w:rFonts w:ascii="Arial" w:hAnsi="Arial" w:cs="Arial"/>
                <w:sz w:val="20"/>
                <w:szCs w:val="20"/>
              </w:rPr>
              <w:t>Required</w:t>
            </w:r>
          </w:p>
        </w:tc>
        <w:tc>
          <w:tcPr>
            <w:tcW w:w="1056" w:type="dxa"/>
          </w:tcPr>
          <w:p w:rsidR="00753C43" w:rsidRPr="001A77B2" w:rsidRDefault="00753C43" w:rsidP="00331EDB">
            <w:pPr>
              <w:pStyle w:val="NoSpacing"/>
              <w:rPr>
                <w:rFonts w:ascii="Arial" w:hAnsi="Arial" w:cs="Arial"/>
                <w:sz w:val="20"/>
                <w:szCs w:val="20"/>
              </w:rPr>
            </w:pPr>
            <w:r w:rsidRPr="001A77B2">
              <w:rPr>
                <w:rFonts w:ascii="Arial" w:hAnsi="Arial" w:cs="Arial"/>
                <w:sz w:val="20"/>
                <w:szCs w:val="20"/>
              </w:rPr>
              <w:t>Optional</w:t>
            </w:r>
          </w:p>
        </w:tc>
        <w:tc>
          <w:tcPr>
            <w:tcW w:w="616" w:type="dxa"/>
          </w:tcPr>
          <w:p w:rsidR="00753C43" w:rsidRPr="001A77B2" w:rsidRDefault="00753C43" w:rsidP="00331EDB">
            <w:pPr>
              <w:pStyle w:val="NoSpacing"/>
              <w:rPr>
                <w:rFonts w:ascii="Arial" w:hAnsi="Arial" w:cs="Arial"/>
                <w:sz w:val="20"/>
                <w:szCs w:val="20"/>
              </w:rPr>
            </w:pPr>
            <w:r w:rsidRPr="001A77B2">
              <w:rPr>
                <w:rFonts w:ascii="Arial" w:hAnsi="Arial" w:cs="Arial"/>
                <w:sz w:val="20"/>
                <w:szCs w:val="20"/>
              </w:rPr>
              <w:t>Fall</w:t>
            </w:r>
          </w:p>
        </w:tc>
        <w:tc>
          <w:tcPr>
            <w:tcW w:w="993" w:type="dxa"/>
          </w:tcPr>
          <w:p w:rsidR="00753C43" w:rsidRPr="001A77B2" w:rsidRDefault="00753C43" w:rsidP="00331EDB">
            <w:pPr>
              <w:pStyle w:val="NoSpacing"/>
              <w:rPr>
                <w:rFonts w:ascii="Arial" w:hAnsi="Arial" w:cs="Arial"/>
                <w:sz w:val="20"/>
                <w:szCs w:val="20"/>
              </w:rPr>
            </w:pPr>
            <w:r w:rsidRPr="001A77B2">
              <w:rPr>
                <w:rFonts w:ascii="Arial" w:hAnsi="Arial" w:cs="Arial"/>
                <w:sz w:val="20"/>
                <w:szCs w:val="20"/>
              </w:rPr>
              <w:t>Spring</w:t>
            </w:r>
          </w:p>
        </w:tc>
        <w:tc>
          <w:tcPr>
            <w:tcW w:w="1350" w:type="dxa"/>
          </w:tcPr>
          <w:p w:rsidR="00753C43" w:rsidRPr="001A77B2" w:rsidRDefault="00753C43" w:rsidP="00331EDB">
            <w:pPr>
              <w:pStyle w:val="NoSpacing"/>
              <w:rPr>
                <w:rFonts w:ascii="Arial" w:hAnsi="Arial" w:cs="Arial"/>
                <w:sz w:val="20"/>
                <w:szCs w:val="20"/>
              </w:rPr>
            </w:pPr>
            <w:r w:rsidRPr="001A77B2">
              <w:rPr>
                <w:rFonts w:ascii="Arial" w:hAnsi="Arial" w:cs="Arial"/>
                <w:sz w:val="20"/>
                <w:szCs w:val="20"/>
              </w:rPr>
              <w:t>Annual/</w:t>
            </w:r>
          </w:p>
          <w:p w:rsidR="00753C43" w:rsidRPr="001A77B2" w:rsidRDefault="00753C43" w:rsidP="00331EDB">
            <w:pPr>
              <w:pStyle w:val="NoSpacing"/>
              <w:rPr>
                <w:rFonts w:ascii="Arial" w:hAnsi="Arial" w:cs="Arial"/>
                <w:sz w:val="20"/>
                <w:szCs w:val="20"/>
              </w:rPr>
            </w:pPr>
            <w:r w:rsidRPr="001A77B2">
              <w:rPr>
                <w:rFonts w:ascii="Arial" w:hAnsi="Arial" w:cs="Arial"/>
                <w:sz w:val="20"/>
                <w:szCs w:val="20"/>
              </w:rPr>
              <w:t>Biennial</w:t>
            </w:r>
          </w:p>
        </w:tc>
        <w:tc>
          <w:tcPr>
            <w:tcW w:w="2070" w:type="dxa"/>
          </w:tcPr>
          <w:p w:rsidR="00753C43" w:rsidRPr="001A77B2" w:rsidRDefault="00753C43" w:rsidP="00331EDB">
            <w:pPr>
              <w:pStyle w:val="NoSpacing"/>
              <w:rPr>
                <w:rFonts w:ascii="Arial" w:hAnsi="Arial" w:cs="Arial"/>
                <w:sz w:val="20"/>
                <w:szCs w:val="20"/>
              </w:rPr>
            </w:pPr>
            <w:r w:rsidRPr="001A77B2">
              <w:rPr>
                <w:rFonts w:ascii="Arial" w:hAnsi="Arial" w:cs="Arial"/>
                <w:sz w:val="20"/>
                <w:szCs w:val="20"/>
              </w:rPr>
              <w:t>Prerequisites</w:t>
            </w: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DECS-435 Supply Chain Management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056" w:type="dxa"/>
          </w:tcPr>
          <w:p w:rsidR="00716713" w:rsidRPr="001A77B2" w:rsidRDefault="00716713" w:rsidP="00331EDB">
            <w:pPr>
              <w:pStyle w:val="NoSpacing"/>
              <w:rPr>
                <w:rFonts w:ascii="Arial" w:hAnsi="Arial" w:cs="Arial"/>
                <w:sz w:val="20"/>
                <w:szCs w:val="20"/>
              </w:rPr>
            </w:pPr>
          </w:p>
        </w:tc>
        <w:tc>
          <w:tcPr>
            <w:tcW w:w="61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rsidR="00716713" w:rsidRPr="001A77B2" w:rsidRDefault="00716713" w:rsidP="00331EDB">
            <w:pPr>
              <w:pStyle w:val="NoSpacing"/>
              <w:rPr>
                <w:rFonts w:ascii="Arial" w:hAnsi="Arial" w:cs="Arial"/>
                <w:sz w:val="20"/>
                <w:szCs w:val="20"/>
              </w:rPr>
            </w:pP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900CDF" w:rsidRDefault="00716713" w:rsidP="00331EDB">
            <w:pPr>
              <w:pStyle w:val="NoSpacing"/>
              <w:rPr>
                <w:rFonts w:ascii="Arial" w:hAnsi="Arial" w:cs="Arial"/>
                <w:sz w:val="20"/>
                <w:szCs w:val="20"/>
              </w:rPr>
            </w:pPr>
            <w:r w:rsidRPr="00900CDF">
              <w:rPr>
                <w:rFonts w:ascii="Arial" w:hAnsi="Arial" w:cs="Arial"/>
                <w:sz w:val="20"/>
                <w:szCs w:val="20"/>
              </w:rPr>
              <w:t>DECS-310 or equivalent</w:t>
            </w: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MGIS-450 Enterprise Systems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056" w:type="dxa"/>
          </w:tcPr>
          <w:p w:rsidR="00716713" w:rsidRPr="001A77B2" w:rsidRDefault="00716713" w:rsidP="00331EDB">
            <w:pPr>
              <w:pStyle w:val="NoSpacing"/>
              <w:rPr>
                <w:rFonts w:ascii="Arial" w:hAnsi="Arial" w:cs="Arial"/>
                <w:sz w:val="20"/>
                <w:szCs w:val="20"/>
              </w:rPr>
            </w:pPr>
          </w:p>
        </w:tc>
        <w:tc>
          <w:tcPr>
            <w:tcW w:w="61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rsidR="00716713" w:rsidRPr="001A77B2" w:rsidRDefault="00716713" w:rsidP="00331EDB">
            <w:pPr>
              <w:pStyle w:val="NoSpacing"/>
              <w:rPr>
                <w:rFonts w:ascii="Arial" w:hAnsi="Arial" w:cs="Arial"/>
                <w:sz w:val="20"/>
                <w:szCs w:val="20"/>
              </w:rPr>
            </w:pP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900CDF" w:rsidRDefault="00716713" w:rsidP="00331EDB">
            <w:pPr>
              <w:pStyle w:val="NoSpacing"/>
              <w:rPr>
                <w:rFonts w:ascii="Arial" w:hAnsi="Arial" w:cs="Arial"/>
                <w:sz w:val="20"/>
                <w:szCs w:val="20"/>
              </w:rPr>
            </w:pPr>
          </w:p>
        </w:tc>
      </w:tr>
      <w:tr w:rsidR="00716713" w:rsidRPr="001A77B2" w:rsidTr="0080111B">
        <w:tc>
          <w:tcPr>
            <w:tcW w:w="2576" w:type="dxa"/>
          </w:tcPr>
          <w:p w:rsidR="00716713" w:rsidRPr="001A77B2" w:rsidRDefault="000F037E" w:rsidP="0000707F">
            <w:pPr>
              <w:pStyle w:val="NormalWeb"/>
              <w:rPr>
                <w:rFonts w:ascii="Arial" w:hAnsi="Arial" w:cs="Arial"/>
                <w:sz w:val="20"/>
                <w:szCs w:val="20"/>
              </w:rPr>
            </w:pPr>
            <w:r>
              <w:rPr>
                <w:rFonts w:ascii="Arial" w:hAnsi="Arial" w:cs="Arial"/>
                <w:sz w:val="20"/>
                <w:szCs w:val="20"/>
              </w:rPr>
              <w:t>ISEE</w:t>
            </w:r>
            <w:r w:rsidR="00716713" w:rsidRPr="001A77B2">
              <w:rPr>
                <w:rFonts w:ascii="Arial" w:hAnsi="Arial" w:cs="Arial"/>
                <w:sz w:val="20"/>
                <w:szCs w:val="20"/>
              </w:rPr>
              <w:t>-</w:t>
            </w:r>
            <w:r w:rsidR="0000707F">
              <w:rPr>
                <w:rFonts w:ascii="Arial" w:hAnsi="Arial" w:cs="Arial"/>
                <w:sz w:val="20"/>
                <w:szCs w:val="20"/>
              </w:rPr>
              <w:t>5</w:t>
            </w:r>
            <w:r w:rsidR="0000707F" w:rsidRPr="001A77B2">
              <w:rPr>
                <w:rFonts w:ascii="Arial" w:hAnsi="Arial" w:cs="Arial"/>
                <w:sz w:val="20"/>
                <w:szCs w:val="20"/>
              </w:rPr>
              <w:t xml:space="preserve">82 </w:t>
            </w:r>
            <w:r w:rsidR="00716713" w:rsidRPr="001A77B2">
              <w:rPr>
                <w:rFonts w:ascii="Arial" w:hAnsi="Arial" w:cs="Arial"/>
                <w:sz w:val="20"/>
                <w:szCs w:val="20"/>
              </w:rPr>
              <w:t xml:space="preserve">Lean Six-Sigma Fundamentals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056" w:type="dxa"/>
          </w:tcPr>
          <w:p w:rsidR="00716713" w:rsidRPr="001A77B2" w:rsidRDefault="00716713" w:rsidP="00331EDB">
            <w:pPr>
              <w:pStyle w:val="NoSpacing"/>
              <w:rPr>
                <w:rFonts w:ascii="Arial" w:hAnsi="Arial" w:cs="Arial"/>
                <w:sz w:val="20"/>
                <w:szCs w:val="20"/>
              </w:rPr>
            </w:pPr>
          </w:p>
        </w:tc>
        <w:tc>
          <w:tcPr>
            <w:tcW w:w="61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900CDF" w:rsidRDefault="00716713" w:rsidP="00331EDB">
            <w:pPr>
              <w:pStyle w:val="NoSpacing"/>
              <w:rPr>
                <w:rFonts w:ascii="Arial" w:hAnsi="Arial" w:cs="Arial"/>
                <w:sz w:val="20"/>
                <w:szCs w:val="20"/>
              </w:rPr>
            </w:pPr>
          </w:p>
        </w:tc>
      </w:tr>
      <w:tr w:rsidR="00716713" w:rsidRPr="001A77B2" w:rsidTr="0080111B">
        <w:tc>
          <w:tcPr>
            <w:tcW w:w="2576" w:type="dxa"/>
          </w:tcPr>
          <w:p w:rsidR="00716713" w:rsidRPr="001A77B2" w:rsidRDefault="00716713" w:rsidP="001A77B2">
            <w:pPr>
              <w:pStyle w:val="NormalWeb"/>
              <w:rPr>
                <w:rFonts w:ascii="Arial" w:hAnsi="Arial" w:cs="Arial"/>
                <w:sz w:val="20"/>
                <w:szCs w:val="20"/>
              </w:rPr>
            </w:pPr>
            <w:r w:rsidRPr="001A77B2">
              <w:rPr>
                <w:rFonts w:ascii="Arial" w:hAnsi="Arial" w:cs="Arial"/>
                <w:sz w:val="20"/>
                <w:szCs w:val="20"/>
              </w:rPr>
              <w:t xml:space="preserve">BLEG-300 Business Law II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900CDF" w:rsidRDefault="00716713" w:rsidP="00331EDB">
            <w:pPr>
              <w:pStyle w:val="NoSpacing"/>
              <w:rPr>
                <w:rFonts w:ascii="Arial" w:eastAsia="Times New Roman" w:hAnsi="Arial" w:cs="Arial"/>
                <w:sz w:val="20"/>
                <w:szCs w:val="20"/>
              </w:rPr>
            </w:pP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DECS-445 Managing Supplier Relations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Pr="001A77B2" w:rsidRDefault="00716713" w:rsidP="00331EDB">
            <w:pPr>
              <w:pStyle w:val="NoSpacing"/>
              <w:rPr>
                <w:rFonts w:ascii="Arial" w:hAnsi="Arial" w:cs="Arial"/>
                <w:sz w:val="20"/>
                <w:szCs w:val="20"/>
              </w:rPr>
            </w:pPr>
            <w:r>
              <w:rPr>
                <w:rFonts w:ascii="Arial" w:hAnsi="Arial" w:cs="Arial"/>
                <w:sz w:val="20"/>
                <w:szCs w:val="20"/>
              </w:rPr>
              <w:t xml:space="preserve">X </w:t>
            </w:r>
          </w:p>
        </w:tc>
        <w:tc>
          <w:tcPr>
            <w:tcW w:w="616" w:type="dxa"/>
          </w:tcPr>
          <w:p w:rsidR="00716713" w:rsidRPr="001A77B2" w:rsidRDefault="00716713" w:rsidP="00331EDB">
            <w:pPr>
              <w:pStyle w:val="NoSpacing"/>
              <w:rPr>
                <w:rFonts w:ascii="Arial" w:hAnsi="Arial" w:cs="Arial"/>
                <w:sz w:val="20"/>
                <w:szCs w:val="20"/>
              </w:rPr>
            </w:pPr>
          </w:p>
        </w:tc>
        <w:tc>
          <w:tcPr>
            <w:tcW w:w="993"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4954F4" w:rsidRDefault="00716713" w:rsidP="00331EDB">
            <w:pPr>
              <w:pStyle w:val="NormalWeb"/>
              <w:rPr>
                <w:rFonts w:ascii="Arial" w:hAnsi="Arial" w:cs="Arial"/>
                <w:sz w:val="20"/>
                <w:szCs w:val="20"/>
              </w:rPr>
            </w:pPr>
            <w:r w:rsidRPr="004954F4">
              <w:rPr>
                <w:rFonts w:ascii="Arial" w:hAnsi="Arial" w:cs="Arial"/>
                <w:sz w:val="20"/>
                <w:szCs w:val="20"/>
              </w:rPr>
              <w:t>BLEG-200</w:t>
            </w: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INTB-300 Cross-Cultural Management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4954F4" w:rsidRDefault="00716713" w:rsidP="00331EDB">
            <w:pPr>
              <w:pStyle w:val="NormalWeb"/>
              <w:rPr>
                <w:rFonts w:ascii="Arial" w:hAnsi="Arial" w:cs="Arial"/>
                <w:sz w:val="20"/>
                <w:szCs w:val="20"/>
              </w:rPr>
            </w:pP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INTB-310 Regional Business Studies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4954F4" w:rsidRDefault="00716713" w:rsidP="00331EDB">
            <w:pPr>
              <w:pStyle w:val="NormalWeb"/>
              <w:rPr>
                <w:rFonts w:ascii="Arial" w:hAnsi="Arial" w:cs="Arial"/>
                <w:sz w:val="20"/>
                <w:szCs w:val="20"/>
              </w:rPr>
            </w:pPr>
            <w:r w:rsidRPr="004954F4">
              <w:rPr>
                <w:rFonts w:ascii="Arial" w:hAnsi="Arial" w:cs="Arial"/>
                <w:sz w:val="20"/>
                <w:szCs w:val="20"/>
              </w:rPr>
              <w:t>INTB-225 and 3rd year sta</w:t>
            </w:r>
            <w:r>
              <w:rPr>
                <w:rFonts w:ascii="Arial" w:hAnsi="Arial" w:cs="Arial"/>
                <w:sz w:val="20"/>
                <w:szCs w:val="20"/>
              </w:rPr>
              <w:t>nding</w:t>
            </w: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INTB-550 Global Entry &amp; Competition Strategies</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rsidR="00716713" w:rsidRPr="001A77B2" w:rsidRDefault="00716713" w:rsidP="00331EDB">
            <w:pPr>
              <w:pStyle w:val="NoSpacing"/>
              <w:rPr>
                <w:rFonts w:ascii="Arial" w:hAnsi="Arial" w:cs="Arial"/>
                <w:sz w:val="20"/>
                <w:szCs w:val="20"/>
              </w:rPr>
            </w:pPr>
          </w:p>
        </w:tc>
        <w:tc>
          <w:tcPr>
            <w:tcW w:w="993"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4954F4" w:rsidRDefault="00716713" w:rsidP="00331EDB">
            <w:pPr>
              <w:pStyle w:val="NormalWeb"/>
              <w:rPr>
                <w:rFonts w:ascii="Arial" w:hAnsi="Arial" w:cs="Arial"/>
                <w:sz w:val="20"/>
                <w:szCs w:val="20"/>
              </w:rPr>
            </w:pPr>
            <w:r w:rsidRPr="004954F4">
              <w:rPr>
                <w:rFonts w:ascii="Arial" w:hAnsi="Arial" w:cs="Arial"/>
                <w:sz w:val="20"/>
                <w:szCs w:val="20"/>
              </w:rPr>
              <w:t>3rd year sta</w:t>
            </w:r>
            <w:r>
              <w:rPr>
                <w:rFonts w:ascii="Arial" w:hAnsi="Arial" w:cs="Arial"/>
                <w:sz w:val="20"/>
                <w:szCs w:val="20"/>
              </w:rPr>
              <w:t>nding</w:t>
            </w: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MGIS-320 Database Management Systems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900CDF" w:rsidRDefault="00716713" w:rsidP="00331EDB">
            <w:pPr>
              <w:pStyle w:val="NoSpacing"/>
              <w:rPr>
                <w:rFonts w:ascii="Arial" w:eastAsia="Times New Roman" w:hAnsi="Arial" w:cs="Arial"/>
                <w:sz w:val="20"/>
                <w:szCs w:val="20"/>
              </w:rPr>
            </w:pPr>
            <w:r>
              <w:rPr>
                <w:rFonts w:ascii="Arial" w:eastAsia="Times New Roman" w:hAnsi="Arial" w:cs="Arial"/>
                <w:sz w:val="20"/>
                <w:szCs w:val="20"/>
              </w:rPr>
              <w:t>INTB-225 or equivalent and 4</w:t>
            </w:r>
            <w:r w:rsidRPr="004954F4">
              <w:rPr>
                <w:rFonts w:ascii="Arial" w:eastAsia="Times New Roman" w:hAnsi="Arial" w:cs="Arial"/>
                <w:sz w:val="20"/>
                <w:szCs w:val="20"/>
                <w:vertAlign w:val="superscript"/>
              </w:rPr>
              <w:t>th</w:t>
            </w:r>
            <w:r>
              <w:rPr>
                <w:rFonts w:ascii="Arial" w:eastAsia="Times New Roman" w:hAnsi="Arial" w:cs="Arial"/>
                <w:sz w:val="20"/>
                <w:szCs w:val="20"/>
              </w:rPr>
              <w:t xml:space="preserve"> year standing</w:t>
            </w: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MGIS-330 Systems Design and Analysis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900CDF" w:rsidRDefault="00716713" w:rsidP="00331EDB">
            <w:pPr>
              <w:pStyle w:val="NoSpacing"/>
              <w:rPr>
                <w:rFonts w:ascii="Arial" w:eastAsia="Times New Roman" w:hAnsi="Arial" w:cs="Arial"/>
                <w:sz w:val="20"/>
                <w:szCs w:val="20"/>
              </w:rPr>
            </w:pP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MGMT-450 Negotiations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900CDF" w:rsidRDefault="00716713" w:rsidP="00331EDB">
            <w:pPr>
              <w:pStyle w:val="NoSpacing"/>
              <w:rPr>
                <w:rFonts w:ascii="Arial" w:eastAsia="Times New Roman" w:hAnsi="Arial" w:cs="Arial"/>
                <w:sz w:val="20"/>
                <w:szCs w:val="20"/>
              </w:rPr>
            </w:pP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ISEE-350 Engineering Management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rsidR="00716713" w:rsidRPr="001A77B2" w:rsidRDefault="00716713" w:rsidP="00331EDB">
            <w:pPr>
              <w:pStyle w:val="NoSpacing"/>
              <w:rPr>
                <w:rFonts w:ascii="Arial" w:hAnsi="Arial" w:cs="Arial"/>
                <w:sz w:val="20"/>
                <w:szCs w:val="20"/>
              </w:rPr>
            </w:pPr>
          </w:p>
        </w:tc>
        <w:tc>
          <w:tcPr>
            <w:tcW w:w="993"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900CDF" w:rsidRDefault="00716713" w:rsidP="00331EDB">
            <w:pPr>
              <w:pStyle w:val="NoSpacing"/>
              <w:rPr>
                <w:rFonts w:ascii="Arial" w:eastAsia="Times New Roman" w:hAnsi="Arial" w:cs="Arial"/>
                <w:sz w:val="20"/>
                <w:szCs w:val="20"/>
              </w:rPr>
            </w:pP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ISEE-626 Contemporary Production Systems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rsidR="00716713" w:rsidRPr="001A77B2" w:rsidRDefault="00716713" w:rsidP="00331EDB">
            <w:pPr>
              <w:pStyle w:val="NoSpacing"/>
              <w:rPr>
                <w:rFonts w:ascii="Arial" w:hAnsi="Arial" w:cs="Arial"/>
                <w:sz w:val="20"/>
                <w:szCs w:val="20"/>
              </w:rPr>
            </w:pP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900CDF" w:rsidRDefault="00716713" w:rsidP="00331EDB">
            <w:pPr>
              <w:pStyle w:val="NoSpacing"/>
              <w:rPr>
                <w:rFonts w:ascii="Arial" w:eastAsia="Times New Roman" w:hAnsi="Arial" w:cs="Arial"/>
                <w:sz w:val="20"/>
                <w:szCs w:val="20"/>
              </w:rPr>
            </w:pP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ISEE-703-Supply Chain Management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rsidR="00716713" w:rsidRPr="001A77B2" w:rsidRDefault="00716713" w:rsidP="00331EDB">
            <w:pPr>
              <w:pStyle w:val="NoSpacing"/>
              <w:rPr>
                <w:rFonts w:ascii="Arial" w:hAnsi="Arial" w:cs="Arial"/>
                <w:sz w:val="20"/>
                <w:szCs w:val="20"/>
              </w:rPr>
            </w:pP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900CDF" w:rsidRDefault="00716713" w:rsidP="00331EDB">
            <w:pPr>
              <w:pStyle w:val="NoSpacing"/>
              <w:rPr>
                <w:rFonts w:ascii="Arial" w:eastAsia="Times New Roman" w:hAnsi="Arial" w:cs="Arial"/>
                <w:sz w:val="20"/>
                <w:szCs w:val="20"/>
              </w:rPr>
            </w:pP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ISEE 704- Logistics Management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rsidR="00716713" w:rsidRPr="001A77B2" w:rsidRDefault="00716713" w:rsidP="00331EDB">
            <w:pPr>
              <w:pStyle w:val="NoSpacing"/>
              <w:rPr>
                <w:rFonts w:ascii="Arial" w:hAnsi="Arial" w:cs="Arial"/>
                <w:sz w:val="20"/>
                <w:szCs w:val="20"/>
              </w:rPr>
            </w:pP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900CDF" w:rsidRDefault="00716713" w:rsidP="00331EDB">
            <w:pPr>
              <w:pStyle w:val="NoSpacing"/>
              <w:rPr>
                <w:rFonts w:ascii="Arial" w:eastAsia="Times New Roman" w:hAnsi="Arial" w:cs="Arial"/>
                <w:sz w:val="20"/>
                <w:szCs w:val="20"/>
              </w:rPr>
            </w:pP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ISEE-728 Production Systems Management </w:t>
            </w:r>
          </w:p>
        </w:tc>
        <w:tc>
          <w:tcPr>
            <w:tcW w:w="683" w:type="dxa"/>
          </w:tcPr>
          <w:p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rsidR="00716713" w:rsidRPr="001A77B2" w:rsidRDefault="00716713" w:rsidP="00331EDB">
            <w:pPr>
              <w:pStyle w:val="NoSpacing"/>
              <w:rPr>
                <w:rFonts w:ascii="Arial" w:hAnsi="Arial" w:cs="Arial"/>
                <w:sz w:val="20"/>
                <w:szCs w:val="20"/>
              </w:rPr>
            </w:pPr>
          </w:p>
        </w:tc>
        <w:tc>
          <w:tcPr>
            <w:tcW w:w="993" w:type="dxa"/>
          </w:tcPr>
          <w:p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rsidR="00716713" w:rsidRPr="004954F4" w:rsidRDefault="00716713" w:rsidP="00331EDB">
            <w:pPr>
              <w:pStyle w:val="NormalWeb"/>
              <w:rPr>
                <w:rFonts w:ascii="Arial" w:hAnsi="Arial" w:cs="Arial"/>
                <w:sz w:val="20"/>
                <w:szCs w:val="20"/>
              </w:rPr>
            </w:pPr>
            <w:r w:rsidRPr="004954F4">
              <w:rPr>
                <w:rFonts w:ascii="Arial" w:hAnsi="Arial" w:cs="Arial"/>
                <w:sz w:val="20"/>
                <w:szCs w:val="20"/>
              </w:rPr>
              <w:t>ISEE-420</w:t>
            </w:r>
          </w:p>
        </w:tc>
      </w:tr>
      <w:tr w:rsidR="00716713" w:rsidRPr="001A77B2" w:rsidTr="0080111B">
        <w:tc>
          <w:tcPr>
            <w:tcW w:w="2576" w:type="dxa"/>
          </w:tcPr>
          <w:p w:rsidR="00716713" w:rsidRPr="001A77B2" w:rsidRDefault="00716713" w:rsidP="00331EDB">
            <w:pPr>
              <w:pStyle w:val="NormalWeb"/>
              <w:rPr>
                <w:rFonts w:ascii="Arial" w:hAnsi="Arial" w:cs="Arial"/>
                <w:sz w:val="20"/>
                <w:szCs w:val="20"/>
              </w:rPr>
            </w:pPr>
          </w:p>
        </w:tc>
        <w:tc>
          <w:tcPr>
            <w:tcW w:w="683" w:type="dxa"/>
          </w:tcPr>
          <w:p w:rsidR="00716713" w:rsidRPr="001A77B2" w:rsidRDefault="00716713" w:rsidP="00331EDB">
            <w:pPr>
              <w:pStyle w:val="NoSpacing"/>
              <w:rPr>
                <w:rFonts w:ascii="Arial" w:hAnsi="Arial" w:cs="Arial"/>
                <w:sz w:val="20"/>
                <w:szCs w:val="20"/>
              </w:rPr>
            </w:pPr>
          </w:p>
        </w:tc>
        <w:tc>
          <w:tcPr>
            <w:tcW w:w="1096" w:type="dxa"/>
          </w:tcPr>
          <w:p w:rsidR="00716713" w:rsidRPr="001A77B2" w:rsidRDefault="00716713" w:rsidP="00331EDB">
            <w:pPr>
              <w:pStyle w:val="NoSpacing"/>
              <w:rPr>
                <w:rFonts w:ascii="Arial" w:hAnsi="Arial" w:cs="Arial"/>
                <w:sz w:val="20"/>
                <w:szCs w:val="20"/>
              </w:rPr>
            </w:pPr>
          </w:p>
        </w:tc>
        <w:tc>
          <w:tcPr>
            <w:tcW w:w="1056" w:type="dxa"/>
          </w:tcPr>
          <w:p w:rsidR="00716713" w:rsidRDefault="00716713" w:rsidP="00331EDB">
            <w:pPr>
              <w:pStyle w:val="NoSpacing"/>
              <w:rPr>
                <w:rFonts w:ascii="Arial" w:hAnsi="Arial" w:cs="Arial"/>
                <w:sz w:val="20"/>
                <w:szCs w:val="20"/>
              </w:rPr>
            </w:pPr>
          </w:p>
        </w:tc>
        <w:tc>
          <w:tcPr>
            <w:tcW w:w="616" w:type="dxa"/>
          </w:tcPr>
          <w:p w:rsidR="00716713" w:rsidRPr="001A77B2" w:rsidRDefault="00716713" w:rsidP="00331EDB">
            <w:pPr>
              <w:pStyle w:val="NoSpacing"/>
              <w:rPr>
                <w:rFonts w:ascii="Arial" w:hAnsi="Arial" w:cs="Arial"/>
                <w:sz w:val="20"/>
                <w:szCs w:val="20"/>
              </w:rPr>
            </w:pPr>
          </w:p>
        </w:tc>
        <w:tc>
          <w:tcPr>
            <w:tcW w:w="993" w:type="dxa"/>
          </w:tcPr>
          <w:p w:rsidR="00716713" w:rsidRDefault="00716713" w:rsidP="00331EDB">
            <w:pPr>
              <w:pStyle w:val="NoSpacing"/>
              <w:rPr>
                <w:rFonts w:ascii="Arial" w:hAnsi="Arial" w:cs="Arial"/>
                <w:sz w:val="20"/>
                <w:szCs w:val="20"/>
              </w:rPr>
            </w:pPr>
          </w:p>
        </w:tc>
        <w:tc>
          <w:tcPr>
            <w:tcW w:w="1350" w:type="dxa"/>
          </w:tcPr>
          <w:p w:rsidR="00716713" w:rsidRDefault="00716713" w:rsidP="00331EDB">
            <w:pPr>
              <w:pStyle w:val="NoSpacing"/>
              <w:rPr>
                <w:rFonts w:ascii="Arial" w:hAnsi="Arial" w:cs="Arial"/>
                <w:sz w:val="20"/>
                <w:szCs w:val="20"/>
              </w:rPr>
            </w:pPr>
          </w:p>
        </w:tc>
        <w:tc>
          <w:tcPr>
            <w:tcW w:w="2070" w:type="dxa"/>
          </w:tcPr>
          <w:p w:rsidR="00716713" w:rsidRPr="004954F4" w:rsidRDefault="00716713" w:rsidP="00331EDB">
            <w:pPr>
              <w:pStyle w:val="NormalWeb"/>
              <w:rPr>
                <w:rFonts w:ascii="Arial" w:hAnsi="Arial" w:cs="Arial"/>
                <w:sz w:val="20"/>
                <w:szCs w:val="20"/>
              </w:rPr>
            </w:pPr>
            <w:r w:rsidRPr="004954F4">
              <w:rPr>
                <w:rFonts w:ascii="Arial" w:hAnsi="Arial" w:cs="Arial"/>
                <w:sz w:val="20"/>
                <w:szCs w:val="20"/>
              </w:rPr>
              <w:t>ISEE-421 or ISEE-626</w:t>
            </w:r>
          </w:p>
        </w:tc>
      </w:tr>
    </w:tbl>
    <w:p w:rsidR="00753C43" w:rsidRPr="001A77B2" w:rsidRDefault="00753C43" w:rsidP="00753C43">
      <w:pPr>
        <w:pStyle w:val="NoSpacing"/>
        <w:rPr>
          <w:rFonts w:ascii="Arial" w:hAnsi="Arial" w:cs="Arial"/>
          <w:sz w:val="20"/>
          <w:szCs w:val="20"/>
        </w:rPr>
      </w:pPr>
    </w:p>
    <w:tbl>
      <w:tblPr>
        <w:tblStyle w:val="TableGrid"/>
        <w:tblW w:w="0" w:type="auto"/>
        <w:tblInd w:w="-702" w:type="dxa"/>
        <w:tblLook w:val="04A0" w:firstRow="1" w:lastRow="0" w:firstColumn="1" w:lastColumn="0" w:noHBand="0" w:noVBand="1"/>
      </w:tblPr>
      <w:tblGrid>
        <w:gridCol w:w="2610"/>
        <w:gridCol w:w="6948"/>
      </w:tblGrid>
      <w:tr w:rsidR="00753C43" w:rsidRPr="001A77B2" w:rsidTr="0080111B">
        <w:tc>
          <w:tcPr>
            <w:tcW w:w="2610" w:type="dxa"/>
          </w:tcPr>
          <w:p w:rsidR="00753C43" w:rsidRPr="001A77B2" w:rsidRDefault="00753C43" w:rsidP="00331EDB">
            <w:pPr>
              <w:pStyle w:val="NoSpacing"/>
              <w:rPr>
                <w:rFonts w:ascii="Arial" w:hAnsi="Arial" w:cs="Arial"/>
                <w:sz w:val="20"/>
                <w:szCs w:val="20"/>
              </w:rPr>
            </w:pPr>
            <w:r w:rsidRPr="001A77B2">
              <w:rPr>
                <w:rFonts w:ascii="Arial" w:hAnsi="Arial" w:cs="Arial"/>
                <w:sz w:val="20"/>
                <w:szCs w:val="20"/>
              </w:rPr>
              <w:t>Total credit hours:</w:t>
            </w:r>
          </w:p>
        </w:tc>
        <w:tc>
          <w:tcPr>
            <w:tcW w:w="6948" w:type="dxa"/>
          </w:tcPr>
          <w:p w:rsidR="00753C43" w:rsidRPr="001A77B2" w:rsidRDefault="001A77B2" w:rsidP="00331EDB">
            <w:pPr>
              <w:pStyle w:val="NoSpacing"/>
              <w:rPr>
                <w:rFonts w:ascii="Arial" w:hAnsi="Arial" w:cs="Arial"/>
                <w:sz w:val="20"/>
                <w:szCs w:val="20"/>
              </w:rPr>
            </w:pPr>
            <w:r w:rsidRPr="001A77B2">
              <w:rPr>
                <w:rFonts w:ascii="Arial" w:hAnsi="Arial" w:cs="Arial"/>
                <w:sz w:val="20"/>
                <w:szCs w:val="20"/>
              </w:rPr>
              <w:t>15</w:t>
            </w:r>
          </w:p>
        </w:tc>
      </w:tr>
    </w:tbl>
    <w:p w:rsidR="004C5361" w:rsidRDefault="004C5361">
      <w:pPr>
        <w:rPr>
          <w:rFonts w:eastAsia="Calibri"/>
        </w:rPr>
      </w:pPr>
    </w:p>
    <w:p w:rsidR="00870677" w:rsidRDefault="00870677"/>
    <w:p w:rsidR="00870677" w:rsidRDefault="00870677">
      <w:pPr>
        <w:rPr>
          <w:rFonts w:eastAsia="Calibri"/>
        </w:rPr>
      </w:pPr>
    </w:p>
    <w:sectPr w:rsidR="00870677"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43" w:rsidRDefault="00AD2F43">
      <w:r>
        <w:separator/>
      </w:r>
    </w:p>
  </w:endnote>
  <w:endnote w:type="continuationSeparator" w:id="0">
    <w:p w:rsidR="00AD2F43" w:rsidRDefault="00AD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F4" w:rsidRDefault="004954F4"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54F4" w:rsidRDefault="004954F4"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F4" w:rsidRDefault="004954F4"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553">
      <w:rPr>
        <w:rStyle w:val="PageNumber"/>
        <w:noProof/>
      </w:rPr>
      <w:t>2</w:t>
    </w:r>
    <w:r>
      <w:rPr>
        <w:rStyle w:val="PageNumber"/>
      </w:rPr>
      <w:fldChar w:fldCharType="end"/>
    </w:r>
  </w:p>
  <w:p w:rsidR="004954F4" w:rsidRDefault="004954F4"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43" w:rsidRDefault="00AD2F43">
      <w:r>
        <w:separator/>
      </w:r>
    </w:p>
  </w:footnote>
  <w:footnote w:type="continuationSeparator" w:id="0">
    <w:p w:rsidR="00AD2F43" w:rsidRDefault="00AD2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A19C5"/>
    <w:multiLevelType w:val="hybridMultilevel"/>
    <w:tmpl w:val="901A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9"/>
  </w:num>
  <w:num w:numId="4">
    <w:abstractNumId w:val="2"/>
  </w:num>
  <w:num w:numId="5">
    <w:abstractNumId w:val="15"/>
  </w:num>
  <w:num w:numId="6">
    <w:abstractNumId w:val="0"/>
  </w:num>
  <w:num w:numId="7">
    <w:abstractNumId w:val="16"/>
  </w:num>
  <w:num w:numId="8">
    <w:abstractNumId w:val="11"/>
  </w:num>
  <w:num w:numId="9">
    <w:abstractNumId w:val="1"/>
  </w:num>
  <w:num w:numId="10">
    <w:abstractNumId w:val="17"/>
  </w:num>
  <w:num w:numId="11">
    <w:abstractNumId w:val="3"/>
  </w:num>
  <w:num w:numId="12">
    <w:abstractNumId w:val="13"/>
  </w:num>
  <w:num w:numId="13">
    <w:abstractNumId w:val="6"/>
  </w:num>
  <w:num w:numId="14">
    <w:abstractNumId w:val="8"/>
  </w:num>
  <w:num w:numId="15">
    <w:abstractNumId w:val="4"/>
  </w:num>
  <w:num w:numId="16">
    <w:abstractNumId w:val="12"/>
  </w:num>
  <w:num w:numId="17">
    <w:abstractNumId w:val="10"/>
  </w:num>
  <w:num w:numId="18">
    <w:abstractNumId w:val="5"/>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Boice">
    <w15:presenceInfo w15:providerId="AD" w15:userId="S-1-5-21-1060284298-1450960922-725345543-1034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707F"/>
    <w:rsid w:val="000313AD"/>
    <w:rsid w:val="00036190"/>
    <w:rsid w:val="000361DE"/>
    <w:rsid w:val="00043483"/>
    <w:rsid w:val="00050377"/>
    <w:rsid w:val="00062797"/>
    <w:rsid w:val="00083024"/>
    <w:rsid w:val="0009269F"/>
    <w:rsid w:val="000A7FDA"/>
    <w:rsid w:val="000D3532"/>
    <w:rsid w:val="000F037E"/>
    <w:rsid w:val="00100CD2"/>
    <w:rsid w:val="001137EE"/>
    <w:rsid w:val="00137B34"/>
    <w:rsid w:val="001634DB"/>
    <w:rsid w:val="00170959"/>
    <w:rsid w:val="00174AD6"/>
    <w:rsid w:val="00176947"/>
    <w:rsid w:val="00180F7B"/>
    <w:rsid w:val="00192218"/>
    <w:rsid w:val="001934A6"/>
    <w:rsid w:val="00193B85"/>
    <w:rsid w:val="001A77B2"/>
    <w:rsid w:val="001B32CE"/>
    <w:rsid w:val="001C50C8"/>
    <w:rsid w:val="001C6459"/>
    <w:rsid w:val="001C720B"/>
    <w:rsid w:val="001D78B1"/>
    <w:rsid w:val="001E0C1B"/>
    <w:rsid w:val="001E4419"/>
    <w:rsid w:val="001F6416"/>
    <w:rsid w:val="001F65F6"/>
    <w:rsid w:val="002068F6"/>
    <w:rsid w:val="0021239B"/>
    <w:rsid w:val="002150DD"/>
    <w:rsid w:val="00221E72"/>
    <w:rsid w:val="0022219C"/>
    <w:rsid w:val="00226025"/>
    <w:rsid w:val="00232C71"/>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B7965"/>
    <w:rsid w:val="003C1322"/>
    <w:rsid w:val="003D3B2D"/>
    <w:rsid w:val="003D4A1A"/>
    <w:rsid w:val="003F0232"/>
    <w:rsid w:val="003F066E"/>
    <w:rsid w:val="0041335C"/>
    <w:rsid w:val="00417757"/>
    <w:rsid w:val="004232FB"/>
    <w:rsid w:val="00424A0E"/>
    <w:rsid w:val="00436C74"/>
    <w:rsid w:val="004510AB"/>
    <w:rsid w:val="004523F7"/>
    <w:rsid w:val="0048767C"/>
    <w:rsid w:val="00490307"/>
    <w:rsid w:val="004954F4"/>
    <w:rsid w:val="004A1553"/>
    <w:rsid w:val="004B42FE"/>
    <w:rsid w:val="004C039F"/>
    <w:rsid w:val="004C057F"/>
    <w:rsid w:val="004C4DFB"/>
    <w:rsid w:val="004C5361"/>
    <w:rsid w:val="004D73BD"/>
    <w:rsid w:val="00501932"/>
    <w:rsid w:val="00502F41"/>
    <w:rsid w:val="00540CF6"/>
    <w:rsid w:val="00542674"/>
    <w:rsid w:val="0055121F"/>
    <w:rsid w:val="005517B0"/>
    <w:rsid w:val="00554FB4"/>
    <w:rsid w:val="0056483D"/>
    <w:rsid w:val="00577456"/>
    <w:rsid w:val="0058071B"/>
    <w:rsid w:val="0058506E"/>
    <w:rsid w:val="0058705F"/>
    <w:rsid w:val="00597DC2"/>
    <w:rsid w:val="005A7A31"/>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27544"/>
    <w:rsid w:val="0063459C"/>
    <w:rsid w:val="006349B9"/>
    <w:rsid w:val="00642A3B"/>
    <w:rsid w:val="00643011"/>
    <w:rsid w:val="00666C45"/>
    <w:rsid w:val="00680121"/>
    <w:rsid w:val="006878C0"/>
    <w:rsid w:val="00690DA6"/>
    <w:rsid w:val="006B1BDD"/>
    <w:rsid w:val="006B2661"/>
    <w:rsid w:val="006D4AEA"/>
    <w:rsid w:val="006D7F32"/>
    <w:rsid w:val="006F4356"/>
    <w:rsid w:val="00713507"/>
    <w:rsid w:val="00716713"/>
    <w:rsid w:val="00720DF5"/>
    <w:rsid w:val="007277CF"/>
    <w:rsid w:val="00733D47"/>
    <w:rsid w:val="00737682"/>
    <w:rsid w:val="0075201C"/>
    <w:rsid w:val="00753C43"/>
    <w:rsid w:val="00757C00"/>
    <w:rsid w:val="00780FE6"/>
    <w:rsid w:val="0078492C"/>
    <w:rsid w:val="007873EC"/>
    <w:rsid w:val="007A50AF"/>
    <w:rsid w:val="007D4643"/>
    <w:rsid w:val="007D4C4E"/>
    <w:rsid w:val="007D6BD0"/>
    <w:rsid w:val="007E2BA3"/>
    <w:rsid w:val="007E7CF3"/>
    <w:rsid w:val="007F072F"/>
    <w:rsid w:val="0080111B"/>
    <w:rsid w:val="008062E5"/>
    <w:rsid w:val="00833FFA"/>
    <w:rsid w:val="0084325D"/>
    <w:rsid w:val="00843572"/>
    <w:rsid w:val="008463F1"/>
    <w:rsid w:val="008537FE"/>
    <w:rsid w:val="00863EBE"/>
    <w:rsid w:val="00870677"/>
    <w:rsid w:val="00872B8C"/>
    <w:rsid w:val="008828D1"/>
    <w:rsid w:val="00895436"/>
    <w:rsid w:val="008C16F0"/>
    <w:rsid w:val="008C22B1"/>
    <w:rsid w:val="008D192A"/>
    <w:rsid w:val="008E0ABE"/>
    <w:rsid w:val="008F020F"/>
    <w:rsid w:val="008F2C53"/>
    <w:rsid w:val="00900CDF"/>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AB5A5F"/>
    <w:rsid w:val="00AD2F43"/>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65C3"/>
    <w:rsid w:val="00D078E4"/>
    <w:rsid w:val="00D20200"/>
    <w:rsid w:val="00D25B01"/>
    <w:rsid w:val="00D46DED"/>
    <w:rsid w:val="00D816A5"/>
    <w:rsid w:val="00DB12C7"/>
    <w:rsid w:val="00DB50FD"/>
    <w:rsid w:val="00DD33B2"/>
    <w:rsid w:val="00DF4959"/>
    <w:rsid w:val="00E151D0"/>
    <w:rsid w:val="00E50602"/>
    <w:rsid w:val="00E55C0D"/>
    <w:rsid w:val="00E65D20"/>
    <w:rsid w:val="00E83AE9"/>
    <w:rsid w:val="00EA583C"/>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12A1"/>
    <w:rsid w:val="00FB63D9"/>
    <w:rsid w:val="00FC7D3A"/>
    <w:rsid w:val="00FF024E"/>
    <w:rsid w:val="00FF0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7AE5-8B94-4340-B194-3D82B446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2015-06-24T15:27:00Z</cp:lastPrinted>
  <dcterms:created xsi:type="dcterms:W3CDTF">2015-06-24T15:29:00Z</dcterms:created>
  <dcterms:modified xsi:type="dcterms:W3CDTF">2015-06-24T15:29:00Z</dcterms:modified>
</cp:coreProperties>
</file>