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7B" w:rsidRPr="001F03DE" w:rsidRDefault="006D4D7B" w:rsidP="006D4D7B">
      <w:pPr>
        <w:pStyle w:val="DocumentLabel"/>
        <w:rPr>
          <w:sz w:val="20"/>
        </w:rPr>
      </w:pPr>
      <w:bookmarkStart w:id="0" w:name="_GoBack"/>
      <w:bookmarkEnd w:id="0"/>
      <w:r>
        <w:rPr>
          <w:b w:val="0"/>
          <w:caps w:val="0"/>
          <w:noProof/>
          <w:sz w:val="20"/>
        </w:rPr>
        <w:drawing>
          <wp:anchor distT="0" distB="0" distL="114300" distR="114300" simplePos="0" relativeHeight="251659264" behindDoc="0" locked="0" layoutInCell="1" allowOverlap="0" wp14:anchorId="7511E5A8" wp14:editId="4AA45192">
            <wp:simplePos x="0" y="0"/>
            <wp:positionH relativeFrom="column">
              <wp:posOffset>-9525</wp:posOffset>
            </wp:positionH>
            <wp:positionV relativeFrom="paragraph">
              <wp:posOffset>114300</wp:posOffset>
            </wp:positionV>
            <wp:extent cx="723900" cy="723900"/>
            <wp:effectExtent l="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11" cstate="print"/>
                    <a:srcRect/>
                    <a:stretch>
                      <a:fillRect/>
                    </a:stretch>
                  </pic:blipFill>
                  <pic:spPr bwMode="auto">
                    <a:xfrm>
                      <a:off x="0" y="0"/>
                      <a:ext cx="72390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D4D7B" w:rsidRPr="00833FFA" w:rsidRDefault="006D4D7B" w:rsidP="006D4D7B">
      <w:pPr>
        <w:pStyle w:val="DocumentLabel"/>
        <w:rPr>
          <w:sz w:val="22"/>
          <w:szCs w:val="22"/>
        </w:rPr>
      </w:pPr>
      <w:r w:rsidRPr="00833FFA">
        <w:rPr>
          <w:sz w:val="22"/>
          <w:szCs w:val="22"/>
        </w:rPr>
        <w:t>Rochester INSTITUTE OF TECHNOLOGY</w:t>
      </w:r>
    </w:p>
    <w:p w:rsidR="006D4D7B" w:rsidRPr="00833FFA" w:rsidRDefault="006D4D7B" w:rsidP="006D4D7B">
      <w:pPr>
        <w:pStyle w:val="DocumentLabel"/>
        <w:rPr>
          <w:sz w:val="22"/>
          <w:szCs w:val="22"/>
        </w:rPr>
      </w:pPr>
      <w:r w:rsidRPr="00833FFA">
        <w:rPr>
          <w:sz w:val="22"/>
          <w:szCs w:val="22"/>
        </w:rPr>
        <w:t xml:space="preserve">Minor Program proposal form </w:t>
      </w:r>
    </w:p>
    <w:p w:rsidR="006D4D7B" w:rsidRPr="00B62DDF" w:rsidRDefault="006D4D7B" w:rsidP="006D4D7B">
      <w:pPr>
        <w:pStyle w:val="DocumentLabel"/>
        <w:rPr>
          <w:sz w:val="20"/>
        </w:rPr>
      </w:pPr>
    </w:p>
    <w:p w:rsidR="006D4D7B" w:rsidRPr="00B62DDF" w:rsidRDefault="006D4D7B" w:rsidP="006D4D7B">
      <w:pPr>
        <w:pStyle w:val="DocumentLabel"/>
        <w:rPr>
          <w:sz w:val="30"/>
          <w:szCs w:val="30"/>
        </w:rPr>
      </w:pPr>
      <w:r w:rsidRPr="00B62DDF">
        <w:rPr>
          <w:sz w:val="30"/>
          <w:szCs w:val="30"/>
        </w:rPr>
        <w:t xml:space="preserve">College of Applied Science </w:t>
      </w:r>
      <w:r>
        <w:rPr>
          <w:sz w:val="30"/>
          <w:szCs w:val="30"/>
        </w:rPr>
        <w:t>&amp;</w:t>
      </w:r>
      <w:r w:rsidRPr="00B62DDF">
        <w:rPr>
          <w:sz w:val="30"/>
          <w:szCs w:val="30"/>
        </w:rPr>
        <w:t xml:space="preserve"> Technology</w:t>
      </w:r>
    </w:p>
    <w:p w:rsidR="006D4D7B" w:rsidRDefault="006D4D7B" w:rsidP="006D4D7B">
      <w:pPr>
        <w:jc w:val="center"/>
        <w:rPr>
          <w:b/>
          <w:lang w:eastAsia="ar-SA"/>
        </w:rPr>
      </w:pPr>
      <w:r>
        <w:rPr>
          <w:b/>
          <w:lang w:eastAsia="ar-SA"/>
        </w:rPr>
        <w:t xml:space="preserve">Department of Packaging Science </w:t>
      </w:r>
    </w:p>
    <w:p w:rsidR="006D4D7B" w:rsidRPr="00C2660B" w:rsidRDefault="006D4D7B" w:rsidP="006D4D7B">
      <w:pPr>
        <w:jc w:val="cente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9D3799">
        <w:rPr>
          <w:lang w:eastAsia="ar-SA"/>
        </w:rPr>
        <w:t>Packaging Science</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5F3769" w:rsidRDefault="00485726" w:rsidP="002B61C5">
            <w:pPr>
              <w:rPr>
                <w:lang w:eastAsia="ar-SA"/>
              </w:rPr>
            </w:pPr>
            <w:r w:rsidRPr="00485726">
              <w:rPr>
                <w:lang w:eastAsia="ar-SA"/>
              </w:rPr>
              <w:t>The packaging science minor offers courses covering a broad range of packaging activities, including development/design, testing, marketing, and production. Related legal, economic, and environmental/sustainability concerns are also addressed. Students from majors such as engineering, engineering technology, multidisciplinary studies, management, marketing, international business, industrial design, and print media could all benefit from the packaging science minor.</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761457">
            <w:pPr>
              <w:pStyle w:val="NoSpacing"/>
              <w:rPr>
                <w:rFonts w:ascii="Times New Roman" w:hAnsi="Times New Roman"/>
                <w:sz w:val="24"/>
                <w:szCs w:val="24"/>
                <w:lang w:eastAsia="ar-SA"/>
              </w:rPr>
            </w:pPr>
          </w:p>
        </w:tc>
        <w:tc>
          <w:tcPr>
            <w:tcW w:w="2340" w:type="dxa"/>
          </w:tcPr>
          <w:p w:rsidR="002C479A" w:rsidRPr="00C2660B" w:rsidRDefault="002C479A" w:rsidP="00785981">
            <w:pPr>
              <w:pStyle w:val="NoSpacing"/>
              <w:rPr>
                <w:rFonts w:ascii="Times New Roman" w:hAnsi="Times New Roman"/>
                <w:sz w:val="24"/>
                <w:szCs w:val="24"/>
                <w:lang w:eastAsia="ar-SA"/>
              </w:rPr>
            </w:pP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B07C76" w:rsidP="0056483D">
            <w:pPr>
              <w:pStyle w:val="NoSpacing"/>
              <w:rPr>
                <w:rFonts w:ascii="Times New Roman" w:hAnsi="Times New Roman"/>
                <w:sz w:val="24"/>
                <w:szCs w:val="24"/>
                <w:lang w:eastAsia="ar-SA"/>
              </w:rPr>
            </w:pPr>
            <w:r>
              <w:rPr>
                <w:rFonts w:ascii="Times New Roman" w:hAnsi="Times New Roman"/>
                <w:sz w:val="24"/>
                <w:szCs w:val="24"/>
                <w:lang w:eastAsia="ar-SA"/>
              </w:rPr>
              <w:t>May 2014</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rsidTr="00B07C76">
        <w:trPr>
          <w:trHeight w:val="710"/>
        </w:trPr>
        <w:tc>
          <w:tcPr>
            <w:tcW w:w="8856" w:type="dxa"/>
          </w:tcPr>
          <w:p w:rsidR="004C5361" w:rsidRPr="00C2660B" w:rsidRDefault="00595A56" w:rsidP="00062797">
            <w:pPr>
              <w:rPr>
                <w:b/>
              </w:rPr>
            </w:pPr>
            <w:r w:rsidRPr="00B07C76">
              <w:t xml:space="preserve">The course set begins with the basic terminology and technology for the packaging field.  This is accomplished in PACK </w:t>
            </w:r>
            <w:r w:rsidR="00761457" w:rsidRPr="00B07C76">
              <w:t>3</w:t>
            </w:r>
            <w:r w:rsidRPr="00B07C76">
              <w:t xml:space="preserve">01 and PACK </w:t>
            </w:r>
            <w:r w:rsidR="00761457" w:rsidRPr="00B07C76">
              <w:t>3</w:t>
            </w:r>
            <w:r w:rsidRPr="00B07C76">
              <w:t xml:space="preserve">02.  </w:t>
            </w:r>
            <w:r w:rsidR="00761457" w:rsidRPr="00B07C76">
              <w:t xml:space="preserve">These courses are designed for and are only available to students in the Packaging Science minor or other non-Packaging Science programs of study.  </w:t>
            </w:r>
            <w:r w:rsidRPr="00B07C76">
              <w:t xml:space="preserve">The packaging electives offer the opportunity to focus on specific areas within the industry, allowing the student insight into </w:t>
            </w:r>
            <w:r w:rsidR="00804233" w:rsidRPr="00B07C76">
              <w:t xml:space="preserve">possible </w:t>
            </w:r>
            <w:r w:rsidRPr="00B07C76">
              <w:t>career directions.</w:t>
            </w:r>
            <w:r w:rsidR="00761457" w:rsidRPr="00B07C76">
              <w:t xml:space="preserve">  </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9D0690">
        <w:tc>
          <w:tcPr>
            <w:tcW w:w="8856" w:type="dxa"/>
          </w:tcPr>
          <w:p w:rsidR="004C5361" w:rsidRPr="00C2660B" w:rsidRDefault="00595A56" w:rsidP="009D0690">
            <w:pPr>
              <w:pStyle w:val="NoSpacing"/>
              <w:rPr>
                <w:rFonts w:ascii="Times New Roman" w:hAnsi="Times New Roman"/>
                <w:sz w:val="24"/>
                <w:szCs w:val="24"/>
              </w:rPr>
            </w:pPr>
            <w:r>
              <w:rPr>
                <w:rFonts w:ascii="Times New Roman" w:hAnsi="Times New Roman"/>
                <w:sz w:val="24"/>
                <w:szCs w:val="24"/>
              </w:rPr>
              <w:t>NA</w:t>
            </w:r>
          </w:p>
          <w:p w:rsidR="004C5361" w:rsidRPr="00C2660B" w:rsidRDefault="004C5361" w:rsidP="009D0690">
            <w:pPr>
              <w:pStyle w:val="NoSpacing"/>
              <w:rPr>
                <w:rFonts w:ascii="Times New Roman" w:hAnsi="Times New Roman"/>
                <w:sz w:val="24"/>
                <w:szCs w:val="24"/>
              </w:rPr>
            </w:pPr>
          </w:p>
        </w:tc>
      </w:tr>
    </w:tbl>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5E7FD9" w:rsidRPr="00C2660B" w:rsidRDefault="005E7FD9" w:rsidP="00AA1967">
            <w:pPr>
              <w:pStyle w:val="NoSpacing"/>
              <w:rPr>
                <w:rFonts w:ascii="Times New Roman" w:hAnsi="Times New Roman"/>
                <w:sz w:val="24"/>
                <w:szCs w:val="24"/>
              </w:rPr>
            </w:pPr>
          </w:p>
          <w:p w:rsidR="004C5361" w:rsidRPr="00C2660B" w:rsidRDefault="00576290" w:rsidP="00B07C76">
            <w:pPr>
              <w:pStyle w:val="NoSpacing"/>
              <w:rPr>
                <w:rFonts w:ascii="Times New Roman" w:hAnsi="Times New Roman"/>
                <w:sz w:val="24"/>
                <w:szCs w:val="24"/>
              </w:rPr>
            </w:pPr>
            <w:r>
              <w:rPr>
                <w:rFonts w:ascii="Times New Roman" w:hAnsi="Times New Roman"/>
                <w:sz w:val="24"/>
                <w:szCs w:val="24"/>
              </w:rPr>
              <w:t>Packaging Science majors are ineligible for this minor.  This is stated on the course outlines for PACK 301 and PACK 302.  The content would be redundant.</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424A0E" w:rsidRDefault="00595A56" w:rsidP="00F71169">
            <w:pPr>
              <w:pStyle w:val="NoSpacing"/>
              <w:rPr>
                <w:rFonts w:ascii="Times New Roman" w:hAnsi="Times New Roman"/>
                <w:sz w:val="24"/>
                <w:szCs w:val="24"/>
              </w:rPr>
            </w:pPr>
            <w:r>
              <w:rPr>
                <w:rFonts w:ascii="Times New Roman" w:hAnsi="Times New Roman"/>
                <w:sz w:val="24"/>
                <w:szCs w:val="24"/>
              </w:rPr>
              <w:t xml:space="preserve">Students begin their minor with an overview of packaging materials and container structures.  Basic </w:t>
            </w:r>
            <w:r w:rsidR="003708E2">
              <w:rPr>
                <w:rFonts w:ascii="Times New Roman" w:hAnsi="Times New Roman"/>
                <w:sz w:val="24"/>
                <w:szCs w:val="24"/>
              </w:rPr>
              <w:t xml:space="preserve">product </w:t>
            </w:r>
            <w:r>
              <w:rPr>
                <w:rFonts w:ascii="Times New Roman" w:hAnsi="Times New Roman"/>
                <w:sz w:val="24"/>
                <w:szCs w:val="24"/>
              </w:rPr>
              <w:t xml:space="preserve">applications are included in the overview.  Students then survey </w:t>
            </w:r>
            <w:r>
              <w:rPr>
                <w:rFonts w:ascii="Times New Roman" w:hAnsi="Times New Roman"/>
                <w:sz w:val="24"/>
                <w:szCs w:val="24"/>
              </w:rPr>
              <w:lastRenderedPageBreak/>
              <w:t xml:space="preserve">the areas of focus and select </w:t>
            </w:r>
            <w:r w:rsidR="003708E2">
              <w:rPr>
                <w:rFonts w:ascii="Times New Roman" w:hAnsi="Times New Roman"/>
                <w:sz w:val="24"/>
                <w:szCs w:val="24"/>
              </w:rPr>
              <w:t xml:space="preserve">a minimum of </w:t>
            </w:r>
            <w:r w:rsidR="00B129D1">
              <w:rPr>
                <w:rFonts w:ascii="Times New Roman" w:hAnsi="Times New Roman"/>
                <w:sz w:val="24"/>
                <w:szCs w:val="24"/>
              </w:rPr>
              <w:t xml:space="preserve">three electives from the packaging science </w:t>
            </w:r>
            <w:r w:rsidR="003708E2">
              <w:rPr>
                <w:rFonts w:ascii="Times New Roman" w:hAnsi="Times New Roman"/>
                <w:sz w:val="24"/>
                <w:szCs w:val="24"/>
              </w:rPr>
              <w:t xml:space="preserve">course </w:t>
            </w:r>
            <w:r w:rsidR="00B129D1">
              <w:rPr>
                <w:rFonts w:ascii="Times New Roman" w:hAnsi="Times New Roman"/>
                <w:sz w:val="24"/>
                <w:szCs w:val="24"/>
              </w:rPr>
              <w:t>list</w:t>
            </w:r>
            <w:r w:rsidR="003708E2">
              <w:rPr>
                <w:rFonts w:ascii="Times New Roman" w:hAnsi="Times New Roman"/>
                <w:sz w:val="24"/>
                <w:szCs w:val="24"/>
              </w:rPr>
              <w:t>ings</w:t>
            </w:r>
            <w:r>
              <w:rPr>
                <w:rFonts w:ascii="Times New Roman" w:hAnsi="Times New Roman"/>
                <w:sz w:val="24"/>
                <w:szCs w:val="24"/>
              </w:rPr>
              <w:t xml:space="preserve"> that will enhance their career options.</w:t>
            </w:r>
          </w:p>
          <w:p w:rsidR="004C5361" w:rsidRPr="00C2660B" w:rsidRDefault="004D57D5" w:rsidP="00F71169">
            <w:pPr>
              <w:pStyle w:val="NoSpacing"/>
              <w:rPr>
                <w:rFonts w:ascii="Times New Roman" w:hAnsi="Times New Roman"/>
                <w:sz w:val="24"/>
                <w:szCs w:val="24"/>
              </w:rPr>
            </w:pPr>
            <w:r>
              <w:rPr>
                <w:rFonts w:ascii="Times New Roman" w:hAnsi="Times New Roman"/>
                <w:sz w:val="24"/>
                <w:szCs w:val="24"/>
              </w:rPr>
              <w:t xml:space="preserve">Students would typically complete the minor by taking PACK </w:t>
            </w:r>
            <w:r w:rsidR="00576290">
              <w:rPr>
                <w:rFonts w:ascii="Times New Roman" w:hAnsi="Times New Roman"/>
                <w:sz w:val="24"/>
                <w:szCs w:val="24"/>
              </w:rPr>
              <w:t>3</w:t>
            </w:r>
            <w:r>
              <w:rPr>
                <w:rFonts w:ascii="Times New Roman" w:hAnsi="Times New Roman"/>
                <w:sz w:val="24"/>
                <w:szCs w:val="24"/>
              </w:rPr>
              <w:t xml:space="preserve">01 and </w:t>
            </w:r>
            <w:r w:rsidR="00576290">
              <w:rPr>
                <w:rFonts w:ascii="Times New Roman" w:hAnsi="Times New Roman"/>
                <w:sz w:val="24"/>
                <w:szCs w:val="24"/>
              </w:rPr>
              <w:t>3</w:t>
            </w:r>
            <w:r>
              <w:rPr>
                <w:rFonts w:ascii="Times New Roman" w:hAnsi="Times New Roman"/>
                <w:sz w:val="24"/>
                <w:szCs w:val="24"/>
              </w:rPr>
              <w:t xml:space="preserve">02 in one academic year and adding at least </w:t>
            </w:r>
            <w:r w:rsidR="00576290">
              <w:rPr>
                <w:rFonts w:ascii="Times New Roman" w:hAnsi="Times New Roman"/>
                <w:sz w:val="24"/>
                <w:szCs w:val="24"/>
              </w:rPr>
              <w:t>9 more credit hours</w:t>
            </w:r>
            <w:r>
              <w:rPr>
                <w:rFonts w:ascii="Times New Roman" w:hAnsi="Times New Roman"/>
                <w:sz w:val="24"/>
                <w:szCs w:val="24"/>
              </w:rPr>
              <w:t xml:space="preserve"> from the optional </w:t>
            </w:r>
            <w:r w:rsidR="00576290">
              <w:rPr>
                <w:rFonts w:ascii="Times New Roman" w:hAnsi="Times New Roman"/>
                <w:sz w:val="24"/>
                <w:szCs w:val="24"/>
              </w:rPr>
              <w:t xml:space="preserve">course </w:t>
            </w:r>
            <w:r>
              <w:rPr>
                <w:rFonts w:ascii="Times New Roman" w:hAnsi="Times New Roman"/>
                <w:sz w:val="24"/>
                <w:szCs w:val="24"/>
              </w:rPr>
              <w:t>list over the next academic year.</w:t>
            </w:r>
            <w:r w:rsidR="00576290">
              <w:rPr>
                <w:rFonts w:ascii="Times New Roman" w:hAnsi="Times New Roman"/>
                <w:sz w:val="24"/>
                <w:szCs w:val="24"/>
              </w:rPr>
              <w:t xml:space="preserve">  </w:t>
            </w:r>
            <w:r w:rsidR="00A552A6">
              <w:rPr>
                <w:rFonts w:ascii="Times New Roman" w:hAnsi="Times New Roman"/>
                <w:sz w:val="24"/>
                <w:szCs w:val="24"/>
              </w:rPr>
              <w:t>PACK 301 and 302 are available to non</w:t>
            </w:r>
            <w:r w:rsidR="000A030A">
              <w:rPr>
                <w:rFonts w:ascii="Times New Roman" w:hAnsi="Times New Roman"/>
                <w:sz w:val="24"/>
                <w:szCs w:val="24"/>
              </w:rPr>
              <w:t xml:space="preserve">-Packaging Science majors only.  </w:t>
            </w:r>
            <w:r w:rsidR="00576290">
              <w:rPr>
                <w:rFonts w:ascii="Times New Roman" w:hAnsi="Times New Roman"/>
                <w:sz w:val="24"/>
                <w:szCs w:val="24"/>
              </w:rPr>
              <w:t>The minor requires a minimum of 15 semester credit hours.</w:t>
            </w:r>
          </w:p>
        </w:tc>
      </w:tr>
    </w:tbl>
    <w:p w:rsidR="00424A0E" w:rsidRPr="00C2660B" w:rsidRDefault="00424A0E" w:rsidP="00F71169">
      <w:pPr>
        <w:pStyle w:val="NoSpacing"/>
        <w:rPr>
          <w:rFonts w:ascii="Times New Roman" w:hAnsi="Times New Roman"/>
          <w:sz w:val="24"/>
          <w:szCs w:val="24"/>
        </w:rPr>
      </w:pPr>
    </w:p>
    <w:tbl>
      <w:tblPr>
        <w:tblStyle w:val="TableGrid"/>
        <w:tblW w:w="9810" w:type="dxa"/>
        <w:tblInd w:w="-635" w:type="dxa"/>
        <w:tblLayout w:type="fixed"/>
        <w:tblLook w:val="04A0" w:firstRow="1" w:lastRow="0" w:firstColumn="1" w:lastColumn="0" w:noHBand="0" w:noVBand="1"/>
      </w:tblPr>
      <w:tblGrid>
        <w:gridCol w:w="2340"/>
        <w:gridCol w:w="720"/>
        <w:gridCol w:w="1170"/>
        <w:gridCol w:w="1170"/>
        <w:gridCol w:w="630"/>
        <w:gridCol w:w="900"/>
        <w:gridCol w:w="1080"/>
        <w:gridCol w:w="1800"/>
      </w:tblGrid>
      <w:tr w:rsidR="00B07C76" w:rsidRPr="00C2660B" w:rsidTr="00B07C76">
        <w:tc>
          <w:tcPr>
            <w:tcW w:w="234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72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17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170" w:type="dxa"/>
          </w:tcPr>
          <w:p w:rsidR="00A927E3"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p w:rsidR="008854ED" w:rsidRPr="00C2660B" w:rsidRDefault="008854ED" w:rsidP="00F71169">
            <w:pPr>
              <w:pStyle w:val="NoSpacing"/>
              <w:rPr>
                <w:rFonts w:ascii="Times New Roman" w:hAnsi="Times New Roman"/>
                <w:sz w:val="24"/>
                <w:szCs w:val="24"/>
              </w:rPr>
            </w:pPr>
            <w:r>
              <w:rPr>
                <w:rFonts w:ascii="Times New Roman" w:hAnsi="Times New Roman"/>
                <w:sz w:val="24"/>
                <w:szCs w:val="24"/>
              </w:rPr>
              <w:t>(Elective)</w:t>
            </w:r>
          </w:p>
        </w:tc>
        <w:tc>
          <w:tcPr>
            <w:tcW w:w="63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90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080"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80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r w:rsidR="00576290">
              <w:rPr>
                <w:rFonts w:ascii="Times New Roman" w:hAnsi="Times New Roman"/>
                <w:sz w:val="24"/>
                <w:szCs w:val="24"/>
              </w:rPr>
              <w:t xml:space="preserve"> for</w:t>
            </w:r>
            <w:r w:rsidR="00B07C76">
              <w:rPr>
                <w:rFonts w:ascii="Times New Roman" w:hAnsi="Times New Roman"/>
                <w:sz w:val="24"/>
                <w:szCs w:val="24"/>
              </w:rPr>
              <w:t xml:space="preserve"> </w:t>
            </w:r>
            <w:r w:rsidR="00576290">
              <w:rPr>
                <w:rFonts w:ascii="Times New Roman" w:hAnsi="Times New Roman"/>
                <w:sz w:val="24"/>
                <w:szCs w:val="24"/>
              </w:rPr>
              <w:t>minor</w:t>
            </w:r>
          </w:p>
        </w:tc>
      </w:tr>
      <w:tr w:rsidR="00B07C76" w:rsidRPr="00C2660B" w:rsidTr="00B07C76">
        <w:tc>
          <w:tcPr>
            <w:tcW w:w="2340" w:type="dxa"/>
          </w:tcPr>
          <w:p w:rsidR="00A927E3" w:rsidRPr="00C2660B" w:rsidRDefault="00595A56" w:rsidP="00A552A6">
            <w:pPr>
              <w:pStyle w:val="NoSpacing"/>
              <w:rPr>
                <w:rFonts w:ascii="Times New Roman" w:hAnsi="Times New Roman"/>
                <w:sz w:val="24"/>
                <w:szCs w:val="24"/>
              </w:rPr>
            </w:pPr>
            <w:r>
              <w:rPr>
                <w:rFonts w:ascii="Times New Roman" w:hAnsi="Times New Roman"/>
                <w:sz w:val="24"/>
                <w:szCs w:val="24"/>
              </w:rPr>
              <w:t xml:space="preserve">PACK </w:t>
            </w:r>
            <w:r w:rsidR="00A552A6">
              <w:rPr>
                <w:rFonts w:ascii="Times New Roman" w:hAnsi="Times New Roman"/>
                <w:sz w:val="24"/>
                <w:szCs w:val="24"/>
              </w:rPr>
              <w:t>3</w:t>
            </w:r>
            <w:r>
              <w:rPr>
                <w:rFonts w:ascii="Times New Roman" w:hAnsi="Times New Roman"/>
                <w:sz w:val="24"/>
                <w:szCs w:val="24"/>
              </w:rPr>
              <w:t>01 Packaging Materials</w:t>
            </w:r>
          </w:p>
        </w:tc>
        <w:tc>
          <w:tcPr>
            <w:tcW w:w="720" w:type="dxa"/>
          </w:tcPr>
          <w:p w:rsidR="00A927E3" w:rsidRPr="00C2660B" w:rsidRDefault="00595A56" w:rsidP="00F71169">
            <w:pPr>
              <w:pStyle w:val="NoSpacing"/>
              <w:rPr>
                <w:rFonts w:ascii="Times New Roman" w:hAnsi="Times New Roman"/>
                <w:sz w:val="24"/>
                <w:szCs w:val="24"/>
              </w:rPr>
            </w:pPr>
            <w:r>
              <w:rPr>
                <w:rFonts w:ascii="Times New Roman" w:hAnsi="Times New Roman"/>
                <w:sz w:val="24"/>
                <w:szCs w:val="24"/>
              </w:rPr>
              <w:t>3</w:t>
            </w:r>
          </w:p>
        </w:tc>
        <w:tc>
          <w:tcPr>
            <w:tcW w:w="1170" w:type="dxa"/>
          </w:tcPr>
          <w:p w:rsidR="00A927E3" w:rsidRPr="00C2660B" w:rsidRDefault="00992EDE" w:rsidP="00F71169">
            <w:pPr>
              <w:pStyle w:val="NoSpacing"/>
              <w:rPr>
                <w:rFonts w:ascii="Times New Roman" w:hAnsi="Times New Roman"/>
                <w:sz w:val="24"/>
                <w:szCs w:val="24"/>
              </w:rPr>
            </w:pPr>
            <w:r>
              <w:rPr>
                <w:rFonts w:ascii="Times New Roman" w:hAnsi="Times New Roman"/>
                <w:sz w:val="24"/>
                <w:szCs w:val="24"/>
              </w:rPr>
              <w:t>X</w:t>
            </w:r>
          </w:p>
        </w:tc>
        <w:tc>
          <w:tcPr>
            <w:tcW w:w="1170" w:type="dxa"/>
          </w:tcPr>
          <w:p w:rsidR="00A927E3" w:rsidRPr="00C2660B" w:rsidRDefault="00A927E3" w:rsidP="00F71169">
            <w:pPr>
              <w:pStyle w:val="NoSpacing"/>
              <w:rPr>
                <w:rFonts w:ascii="Times New Roman" w:hAnsi="Times New Roman"/>
                <w:sz w:val="24"/>
                <w:szCs w:val="24"/>
              </w:rPr>
            </w:pPr>
          </w:p>
        </w:tc>
        <w:tc>
          <w:tcPr>
            <w:tcW w:w="630" w:type="dxa"/>
          </w:tcPr>
          <w:p w:rsidR="00A927E3" w:rsidRPr="00C2660B" w:rsidRDefault="00595A56" w:rsidP="00F71169">
            <w:pPr>
              <w:pStyle w:val="NoSpacing"/>
              <w:rPr>
                <w:rFonts w:ascii="Times New Roman" w:hAnsi="Times New Roman"/>
                <w:sz w:val="24"/>
                <w:szCs w:val="24"/>
              </w:rPr>
            </w:pPr>
            <w:r>
              <w:rPr>
                <w:rFonts w:ascii="Times New Roman" w:hAnsi="Times New Roman"/>
                <w:sz w:val="24"/>
                <w:szCs w:val="24"/>
              </w:rPr>
              <w:t>X</w:t>
            </w:r>
          </w:p>
        </w:tc>
        <w:tc>
          <w:tcPr>
            <w:tcW w:w="900" w:type="dxa"/>
          </w:tcPr>
          <w:p w:rsidR="00A927E3" w:rsidRPr="00C2660B" w:rsidRDefault="00595A56" w:rsidP="00F71169">
            <w:pPr>
              <w:pStyle w:val="NoSpacing"/>
              <w:rPr>
                <w:rFonts w:ascii="Times New Roman" w:hAnsi="Times New Roman"/>
                <w:sz w:val="24"/>
                <w:szCs w:val="24"/>
              </w:rPr>
            </w:pPr>
            <w:r>
              <w:rPr>
                <w:rFonts w:ascii="Times New Roman" w:hAnsi="Times New Roman"/>
                <w:sz w:val="24"/>
                <w:szCs w:val="24"/>
              </w:rPr>
              <w:t>X</w:t>
            </w:r>
          </w:p>
        </w:tc>
        <w:tc>
          <w:tcPr>
            <w:tcW w:w="1080" w:type="dxa"/>
          </w:tcPr>
          <w:p w:rsidR="00A927E3" w:rsidRPr="00C2660B" w:rsidRDefault="00A927E3" w:rsidP="00F71169">
            <w:pPr>
              <w:pStyle w:val="NoSpacing"/>
              <w:rPr>
                <w:rFonts w:ascii="Times New Roman" w:hAnsi="Times New Roman"/>
                <w:sz w:val="24"/>
                <w:szCs w:val="24"/>
              </w:rPr>
            </w:pPr>
          </w:p>
        </w:tc>
        <w:tc>
          <w:tcPr>
            <w:tcW w:w="1800" w:type="dxa"/>
          </w:tcPr>
          <w:p w:rsidR="00A927E3" w:rsidRPr="00C2660B" w:rsidRDefault="00A927E3" w:rsidP="00F71169">
            <w:pPr>
              <w:pStyle w:val="NoSpacing"/>
              <w:rPr>
                <w:rFonts w:ascii="Times New Roman" w:hAnsi="Times New Roman"/>
                <w:sz w:val="24"/>
                <w:szCs w:val="24"/>
              </w:rPr>
            </w:pPr>
          </w:p>
        </w:tc>
      </w:tr>
      <w:tr w:rsidR="00B07C76" w:rsidRPr="00C2660B" w:rsidTr="00B07C76">
        <w:tc>
          <w:tcPr>
            <w:tcW w:w="2340" w:type="dxa"/>
          </w:tcPr>
          <w:p w:rsidR="00A927E3" w:rsidRPr="00C2660B" w:rsidRDefault="00595A56" w:rsidP="00B07C76">
            <w:pPr>
              <w:pStyle w:val="NoSpacing"/>
              <w:rPr>
                <w:rFonts w:ascii="Times New Roman" w:hAnsi="Times New Roman"/>
                <w:sz w:val="24"/>
                <w:szCs w:val="24"/>
              </w:rPr>
            </w:pPr>
            <w:r>
              <w:rPr>
                <w:rFonts w:ascii="Times New Roman" w:hAnsi="Times New Roman"/>
                <w:sz w:val="24"/>
                <w:szCs w:val="24"/>
              </w:rPr>
              <w:t xml:space="preserve">PACK </w:t>
            </w:r>
            <w:r w:rsidR="00A552A6">
              <w:rPr>
                <w:rFonts w:ascii="Times New Roman" w:hAnsi="Times New Roman"/>
                <w:sz w:val="24"/>
                <w:szCs w:val="24"/>
              </w:rPr>
              <w:t>3</w:t>
            </w:r>
            <w:r>
              <w:rPr>
                <w:rFonts w:ascii="Times New Roman" w:hAnsi="Times New Roman"/>
                <w:sz w:val="24"/>
                <w:szCs w:val="24"/>
              </w:rPr>
              <w:t>02 Packaging Con</w:t>
            </w:r>
            <w:r w:rsidR="00A552A6">
              <w:rPr>
                <w:rFonts w:ascii="Times New Roman" w:hAnsi="Times New Roman"/>
                <w:sz w:val="24"/>
                <w:szCs w:val="24"/>
              </w:rPr>
              <w:t>t</w:t>
            </w:r>
            <w:r w:rsidR="00485726">
              <w:rPr>
                <w:rFonts w:ascii="Times New Roman" w:hAnsi="Times New Roman"/>
                <w:sz w:val="24"/>
                <w:szCs w:val="24"/>
              </w:rPr>
              <w:t>ainers</w:t>
            </w:r>
          </w:p>
        </w:tc>
        <w:tc>
          <w:tcPr>
            <w:tcW w:w="720" w:type="dxa"/>
          </w:tcPr>
          <w:p w:rsidR="00A927E3" w:rsidRPr="00C2660B" w:rsidRDefault="00595A56" w:rsidP="00F71169">
            <w:pPr>
              <w:pStyle w:val="NoSpacing"/>
              <w:rPr>
                <w:rFonts w:ascii="Times New Roman" w:hAnsi="Times New Roman"/>
                <w:sz w:val="24"/>
                <w:szCs w:val="24"/>
              </w:rPr>
            </w:pPr>
            <w:r>
              <w:rPr>
                <w:rFonts w:ascii="Times New Roman" w:hAnsi="Times New Roman"/>
                <w:sz w:val="24"/>
                <w:szCs w:val="24"/>
              </w:rPr>
              <w:t>3</w:t>
            </w:r>
          </w:p>
        </w:tc>
        <w:tc>
          <w:tcPr>
            <w:tcW w:w="1170" w:type="dxa"/>
          </w:tcPr>
          <w:p w:rsidR="00A927E3" w:rsidRPr="00C2660B" w:rsidRDefault="00992EDE" w:rsidP="00F71169">
            <w:pPr>
              <w:pStyle w:val="NoSpacing"/>
              <w:rPr>
                <w:rFonts w:ascii="Times New Roman" w:hAnsi="Times New Roman"/>
                <w:sz w:val="24"/>
                <w:szCs w:val="24"/>
              </w:rPr>
            </w:pPr>
            <w:r>
              <w:rPr>
                <w:rFonts w:ascii="Times New Roman" w:hAnsi="Times New Roman"/>
                <w:sz w:val="24"/>
                <w:szCs w:val="24"/>
              </w:rPr>
              <w:t>X</w:t>
            </w:r>
          </w:p>
        </w:tc>
        <w:tc>
          <w:tcPr>
            <w:tcW w:w="1170" w:type="dxa"/>
          </w:tcPr>
          <w:p w:rsidR="00A927E3" w:rsidRPr="00C2660B" w:rsidRDefault="00A927E3" w:rsidP="00F71169">
            <w:pPr>
              <w:pStyle w:val="NoSpacing"/>
              <w:rPr>
                <w:rFonts w:ascii="Times New Roman" w:hAnsi="Times New Roman"/>
                <w:sz w:val="24"/>
                <w:szCs w:val="24"/>
              </w:rPr>
            </w:pPr>
          </w:p>
        </w:tc>
        <w:tc>
          <w:tcPr>
            <w:tcW w:w="630" w:type="dxa"/>
          </w:tcPr>
          <w:p w:rsidR="00A927E3" w:rsidRPr="00C2660B" w:rsidRDefault="00595A56" w:rsidP="00F71169">
            <w:pPr>
              <w:pStyle w:val="NoSpacing"/>
              <w:rPr>
                <w:rFonts w:ascii="Times New Roman" w:hAnsi="Times New Roman"/>
                <w:sz w:val="24"/>
                <w:szCs w:val="24"/>
              </w:rPr>
            </w:pPr>
            <w:r>
              <w:rPr>
                <w:rFonts w:ascii="Times New Roman" w:hAnsi="Times New Roman"/>
                <w:sz w:val="24"/>
                <w:szCs w:val="24"/>
              </w:rPr>
              <w:t>X</w:t>
            </w:r>
          </w:p>
        </w:tc>
        <w:tc>
          <w:tcPr>
            <w:tcW w:w="900" w:type="dxa"/>
          </w:tcPr>
          <w:p w:rsidR="00A927E3" w:rsidRPr="00C2660B" w:rsidRDefault="00595A56" w:rsidP="00F71169">
            <w:pPr>
              <w:pStyle w:val="NoSpacing"/>
              <w:rPr>
                <w:rFonts w:ascii="Times New Roman" w:hAnsi="Times New Roman"/>
                <w:sz w:val="24"/>
                <w:szCs w:val="24"/>
              </w:rPr>
            </w:pPr>
            <w:r>
              <w:rPr>
                <w:rFonts w:ascii="Times New Roman" w:hAnsi="Times New Roman"/>
                <w:sz w:val="24"/>
                <w:szCs w:val="24"/>
              </w:rPr>
              <w:t>X</w:t>
            </w:r>
          </w:p>
        </w:tc>
        <w:tc>
          <w:tcPr>
            <w:tcW w:w="1080" w:type="dxa"/>
          </w:tcPr>
          <w:p w:rsidR="00A927E3" w:rsidRPr="00C2660B" w:rsidRDefault="00A927E3" w:rsidP="00F71169">
            <w:pPr>
              <w:pStyle w:val="NoSpacing"/>
              <w:rPr>
                <w:rFonts w:ascii="Times New Roman" w:hAnsi="Times New Roman"/>
                <w:sz w:val="24"/>
                <w:szCs w:val="24"/>
              </w:rPr>
            </w:pPr>
          </w:p>
        </w:tc>
        <w:tc>
          <w:tcPr>
            <w:tcW w:w="1800" w:type="dxa"/>
          </w:tcPr>
          <w:p w:rsidR="00595A56" w:rsidRPr="00C2660B" w:rsidRDefault="00595A56" w:rsidP="00F71169">
            <w:pPr>
              <w:pStyle w:val="NoSpacing"/>
              <w:rPr>
                <w:rFonts w:ascii="Times New Roman" w:hAnsi="Times New Roman"/>
                <w:sz w:val="24"/>
                <w:szCs w:val="24"/>
              </w:rPr>
            </w:pPr>
          </w:p>
        </w:tc>
      </w:tr>
      <w:tr w:rsidR="00485726" w:rsidRPr="00C2660B" w:rsidTr="00B07C76">
        <w:tc>
          <w:tcPr>
            <w:tcW w:w="9810" w:type="dxa"/>
            <w:gridSpan w:val="8"/>
          </w:tcPr>
          <w:p w:rsidR="00485726" w:rsidRPr="00B07C76" w:rsidRDefault="00485726" w:rsidP="00B07C76">
            <w:pPr>
              <w:pStyle w:val="NoSpacing"/>
              <w:rPr>
                <w:rFonts w:ascii="Times New Roman" w:hAnsi="Times New Roman"/>
                <w:sz w:val="24"/>
                <w:szCs w:val="24"/>
              </w:rPr>
            </w:pPr>
            <w:r w:rsidRPr="00B07C76">
              <w:rPr>
                <w:rFonts w:ascii="Times New Roman" w:hAnsi="Times New Roman"/>
                <w:sz w:val="24"/>
                <w:szCs w:val="24"/>
              </w:rPr>
              <w:t xml:space="preserve">Electives choose 3: </w:t>
            </w:r>
            <w:r w:rsidRPr="00B07C76">
              <w:rPr>
                <w:rFonts w:ascii="Times New Roman" w:hAnsi="Times New Roman"/>
                <w:i/>
                <w:sz w:val="24"/>
                <w:szCs w:val="24"/>
              </w:rPr>
              <w:t>(Other courses require approval of the minor advisor)</w:t>
            </w:r>
          </w:p>
        </w:tc>
      </w:tr>
      <w:tr w:rsidR="00B07C76" w:rsidRPr="00C2660B" w:rsidTr="00B07C76">
        <w:tc>
          <w:tcPr>
            <w:tcW w:w="2340" w:type="dxa"/>
          </w:tcPr>
          <w:p w:rsidR="004D57D5" w:rsidRDefault="004D57D5" w:rsidP="00B07C76">
            <w:pPr>
              <w:pStyle w:val="NoSpacing"/>
              <w:rPr>
                <w:rFonts w:ascii="Times New Roman" w:hAnsi="Times New Roman"/>
                <w:sz w:val="24"/>
                <w:szCs w:val="24"/>
              </w:rPr>
            </w:pPr>
            <w:r>
              <w:rPr>
                <w:rFonts w:ascii="Times New Roman" w:hAnsi="Times New Roman"/>
                <w:sz w:val="24"/>
                <w:szCs w:val="24"/>
              </w:rPr>
              <w:t>PACK 471</w:t>
            </w:r>
            <w:r w:rsidR="00B07C76">
              <w:rPr>
                <w:rFonts w:ascii="Times New Roman" w:hAnsi="Times New Roman"/>
                <w:sz w:val="24"/>
                <w:szCs w:val="24"/>
              </w:rPr>
              <w:t xml:space="preserve"> </w:t>
            </w:r>
            <w:r>
              <w:rPr>
                <w:rFonts w:ascii="Times New Roman" w:hAnsi="Times New Roman"/>
                <w:sz w:val="24"/>
                <w:szCs w:val="24"/>
              </w:rPr>
              <w:t>Packaging Supply Chain</w:t>
            </w:r>
          </w:p>
        </w:tc>
        <w:tc>
          <w:tcPr>
            <w:tcW w:w="720" w:type="dxa"/>
          </w:tcPr>
          <w:p w:rsidR="004D57D5" w:rsidRDefault="004D57D5" w:rsidP="00F71169">
            <w:pPr>
              <w:pStyle w:val="NoSpacing"/>
              <w:rPr>
                <w:rFonts w:ascii="Times New Roman" w:hAnsi="Times New Roman"/>
                <w:sz w:val="24"/>
                <w:szCs w:val="24"/>
              </w:rPr>
            </w:pPr>
            <w:r>
              <w:rPr>
                <w:rFonts w:ascii="Times New Roman" w:hAnsi="Times New Roman"/>
                <w:sz w:val="24"/>
                <w:szCs w:val="24"/>
              </w:rPr>
              <w:t>3</w:t>
            </w:r>
          </w:p>
        </w:tc>
        <w:tc>
          <w:tcPr>
            <w:tcW w:w="1170" w:type="dxa"/>
          </w:tcPr>
          <w:p w:rsidR="004D57D5" w:rsidRDefault="004D57D5" w:rsidP="00F71169">
            <w:pPr>
              <w:pStyle w:val="NoSpacing"/>
              <w:rPr>
                <w:rFonts w:ascii="Times New Roman" w:hAnsi="Times New Roman"/>
                <w:sz w:val="24"/>
                <w:szCs w:val="24"/>
              </w:rPr>
            </w:pPr>
          </w:p>
        </w:tc>
        <w:tc>
          <w:tcPr>
            <w:tcW w:w="1170" w:type="dxa"/>
          </w:tcPr>
          <w:p w:rsidR="004D57D5" w:rsidRDefault="004D57D5"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4D57D5" w:rsidRDefault="004D57D5" w:rsidP="00F71169">
            <w:pPr>
              <w:pStyle w:val="NoSpacing"/>
              <w:rPr>
                <w:rFonts w:ascii="Times New Roman" w:hAnsi="Times New Roman"/>
                <w:sz w:val="24"/>
                <w:szCs w:val="24"/>
              </w:rPr>
            </w:pPr>
          </w:p>
        </w:tc>
        <w:tc>
          <w:tcPr>
            <w:tcW w:w="900" w:type="dxa"/>
          </w:tcPr>
          <w:p w:rsidR="004D57D5" w:rsidRDefault="004D57D5" w:rsidP="00F71169">
            <w:pPr>
              <w:pStyle w:val="NoSpacing"/>
              <w:rPr>
                <w:rFonts w:ascii="Times New Roman" w:hAnsi="Times New Roman"/>
                <w:sz w:val="24"/>
                <w:szCs w:val="24"/>
              </w:rPr>
            </w:pPr>
            <w:r>
              <w:rPr>
                <w:rFonts w:ascii="Times New Roman" w:hAnsi="Times New Roman"/>
                <w:sz w:val="24"/>
                <w:szCs w:val="24"/>
              </w:rPr>
              <w:t>X</w:t>
            </w:r>
          </w:p>
        </w:tc>
        <w:tc>
          <w:tcPr>
            <w:tcW w:w="1080" w:type="dxa"/>
          </w:tcPr>
          <w:p w:rsidR="004D57D5" w:rsidRPr="00C2660B" w:rsidRDefault="004D57D5" w:rsidP="00F71169">
            <w:pPr>
              <w:pStyle w:val="NoSpacing"/>
              <w:rPr>
                <w:rFonts w:ascii="Times New Roman" w:hAnsi="Times New Roman"/>
                <w:sz w:val="24"/>
                <w:szCs w:val="24"/>
              </w:rPr>
            </w:pPr>
          </w:p>
        </w:tc>
        <w:tc>
          <w:tcPr>
            <w:tcW w:w="1800" w:type="dxa"/>
          </w:tcPr>
          <w:p w:rsidR="004D57D5" w:rsidRDefault="004D57D5" w:rsidP="00CA6F9C">
            <w:pPr>
              <w:pStyle w:val="NoSpacing"/>
              <w:rPr>
                <w:rFonts w:ascii="Times New Roman" w:hAnsi="Times New Roman"/>
                <w:sz w:val="24"/>
                <w:szCs w:val="24"/>
              </w:rPr>
            </w:pPr>
            <w:r>
              <w:rPr>
                <w:rFonts w:ascii="Times New Roman" w:hAnsi="Times New Roman"/>
                <w:sz w:val="24"/>
                <w:szCs w:val="24"/>
              </w:rPr>
              <w:t xml:space="preserve">PACK </w:t>
            </w:r>
            <w:r w:rsidR="00CA6F9C">
              <w:rPr>
                <w:rFonts w:ascii="Times New Roman" w:hAnsi="Times New Roman"/>
                <w:sz w:val="24"/>
                <w:szCs w:val="24"/>
              </w:rPr>
              <w:t>3</w:t>
            </w:r>
            <w:r>
              <w:rPr>
                <w:rFonts w:ascii="Times New Roman" w:hAnsi="Times New Roman"/>
                <w:sz w:val="24"/>
                <w:szCs w:val="24"/>
              </w:rPr>
              <w:t xml:space="preserve">01, </w:t>
            </w:r>
            <w:r w:rsidR="00CA6F9C">
              <w:rPr>
                <w:rFonts w:ascii="Times New Roman" w:hAnsi="Times New Roman"/>
                <w:sz w:val="24"/>
                <w:szCs w:val="24"/>
              </w:rPr>
              <w:t>3</w:t>
            </w:r>
            <w:r>
              <w:rPr>
                <w:rFonts w:ascii="Times New Roman" w:hAnsi="Times New Roman"/>
                <w:sz w:val="24"/>
                <w:szCs w:val="24"/>
              </w:rPr>
              <w:t>02</w:t>
            </w:r>
          </w:p>
        </w:tc>
      </w:tr>
      <w:tr w:rsidR="00B07C76" w:rsidRPr="00C2660B" w:rsidTr="00B07C76">
        <w:tc>
          <w:tcPr>
            <w:tcW w:w="2340" w:type="dxa"/>
          </w:tcPr>
          <w:p w:rsidR="00595A56" w:rsidRDefault="00595A56" w:rsidP="00B07C76">
            <w:pPr>
              <w:pStyle w:val="NoSpacing"/>
              <w:rPr>
                <w:rFonts w:ascii="Times New Roman" w:hAnsi="Times New Roman"/>
                <w:sz w:val="24"/>
                <w:szCs w:val="24"/>
              </w:rPr>
            </w:pPr>
            <w:r>
              <w:rPr>
                <w:rFonts w:ascii="Times New Roman" w:hAnsi="Times New Roman"/>
                <w:sz w:val="24"/>
                <w:szCs w:val="24"/>
              </w:rPr>
              <w:t>PACK 530</w:t>
            </w:r>
            <w:r w:rsidR="00B07C76">
              <w:rPr>
                <w:rFonts w:ascii="Times New Roman" w:hAnsi="Times New Roman"/>
                <w:sz w:val="24"/>
                <w:szCs w:val="24"/>
              </w:rPr>
              <w:t xml:space="preserve"> </w:t>
            </w:r>
            <w:r>
              <w:rPr>
                <w:rFonts w:ascii="Times New Roman" w:hAnsi="Times New Roman"/>
                <w:sz w:val="24"/>
                <w:szCs w:val="24"/>
              </w:rPr>
              <w:t>Packaging Sustainability</w:t>
            </w:r>
            <w:r w:rsidR="00992EDE">
              <w:rPr>
                <w:rFonts w:ascii="Times New Roman" w:hAnsi="Times New Roman"/>
                <w:sz w:val="24"/>
                <w:szCs w:val="24"/>
              </w:rPr>
              <w:t>/Environment</w:t>
            </w:r>
          </w:p>
        </w:tc>
        <w:tc>
          <w:tcPr>
            <w:tcW w:w="720" w:type="dxa"/>
          </w:tcPr>
          <w:p w:rsidR="00595A56" w:rsidRDefault="00595A56" w:rsidP="00F71169">
            <w:pPr>
              <w:pStyle w:val="NoSpacing"/>
              <w:rPr>
                <w:rFonts w:ascii="Times New Roman" w:hAnsi="Times New Roman"/>
                <w:sz w:val="24"/>
                <w:szCs w:val="24"/>
              </w:rPr>
            </w:pPr>
            <w:r>
              <w:rPr>
                <w:rFonts w:ascii="Times New Roman" w:hAnsi="Times New Roman"/>
                <w:sz w:val="24"/>
                <w:szCs w:val="24"/>
              </w:rPr>
              <w:t>3</w:t>
            </w:r>
          </w:p>
        </w:tc>
        <w:tc>
          <w:tcPr>
            <w:tcW w:w="1170" w:type="dxa"/>
          </w:tcPr>
          <w:p w:rsidR="00595A56" w:rsidRPr="00C2660B" w:rsidRDefault="00595A56" w:rsidP="00F71169">
            <w:pPr>
              <w:pStyle w:val="NoSpacing"/>
              <w:rPr>
                <w:rFonts w:ascii="Times New Roman" w:hAnsi="Times New Roman"/>
                <w:sz w:val="24"/>
                <w:szCs w:val="24"/>
              </w:rPr>
            </w:pPr>
          </w:p>
        </w:tc>
        <w:tc>
          <w:tcPr>
            <w:tcW w:w="1170" w:type="dxa"/>
          </w:tcPr>
          <w:p w:rsidR="00595A56" w:rsidRPr="00C2660B" w:rsidRDefault="00992EDE"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595A56" w:rsidRDefault="00992EDE" w:rsidP="00F71169">
            <w:pPr>
              <w:pStyle w:val="NoSpacing"/>
              <w:rPr>
                <w:rFonts w:ascii="Times New Roman" w:hAnsi="Times New Roman"/>
                <w:sz w:val="24"/>
                <w:szCs w:val="24"/>
              </w:rPr>
            </w:pPr>
            <w:r>
              <w:rPr>
                <w:rFonts w:ascii="Times New Roman" w:hAnsi="Times New Roman"/>
                <w:sz w:val="24"/>
                <w:szCs w:val="24"/>
              </w:rPr>
              <w:t>X</w:t>
            </w:r>
          </w:p>
        </w:tc>
        <w:tc>
          <w:tcPr>
            <w:tcW w:w="900" w:type="dxa"/>
          </w:tcPr>
          <w:p w:rsidR="00595A56" w:rsidRDefault="00595A56" w:rsidP="00F71169">
            <w:pPr>
              <w:pStyle w:val="NoSpacing"/>
              <w:rPr>
                <w:rFonts w:ascii="Times New Roman" w:hAnsi="Times New Roman"/>
                <w:sz w:val="24"/>
                <w:szCs w:val="24"/>
              </w:rPr>
            </w:pPr>
          </w:p>
        </w:tc>
        <w:tc>
          <w:tcPr>
            <w:tcW w:w="1080" w:type="dxa"/>
          </w:tcPr>
          <w:p w:rsidR="00595A56" w:rsidRPr="00C2660B" w:rsidRDefault="00595A56" w:rsidP="00F71169">
            <w:pPr>
              <w:pStyle w:val="NoSpacing"/>
              <w:rPr>
                <w:rFonts w:ascii="Times New Roman" w:hAnsi="Times New Roman"/>
                <w:sz w:val="24"/>
                <w:szCs w:val="24"/>
              </w:rPr>
            </w:pPr>
          </w:p>
        </w:tc>
        <w:tc>
          <w:tcPr>
            <w:tcW w:w="1800" w:type="dxa"/>
          </w:tcPr>
          <w:p w:rsidR="00595A56" w:rsidRPr="00C2660B" w:rsidRDefault="00992EDE" w:rsidP="00CA6F9C">
            <w:pPr>
              <w:pStyle w:val="NoSpacing"/>
              <w:rPr>
                <w:rFonts w:ascii="Times New Roman" w:hAnsi="Times New Roman"/>
                <w:sz w:val="24"/>
                <w:szCs w:val="24"/>
              </w:rPr>
            </w:pPr>
            <w:r>
              <w:rPr>
                <w:rFonts w:ascii="Times New Roman" w:hAnsi="Times New Roman"/>
                <w:sz w:val="24"/>
                <w:szCs w:val="24"/>
              </w:rPr>
              <w:t xml:space="preserve">PACK </w:t>
            </w:r>
            <w:r w:rsidR="00CA6F9C">
              <w:rPr>
                <w:rFonts w:ascii="Times New Roman" w:hAnsi="Times New Roman"/>
                <w:sz w:val="24"/>
                <w:szCs w:val="24"/>
              </w:rPr>
              <w:t>3</w:t>
            </w:r>
            <w:r>
              <w:rPr>
                <w:rFonts w:ascii="Times New Roman" w:hAnsi="Times New Roman"/>
                <w:sz w:val="24"/>
                <w:szCs w:val="24"/>
              </w:rPr>
              <w:t xml:space="preserve">01, </w:t>
            </w:r>
            <w:r w:rsidR="00CA6F9C">
              <w:rPr>
                <w:rFonts w:ascii="Times New Roman" w:hAnsi="Times New Roman"/>
                <w:sz w:val="24"/>
                <w:szCs w:val="24"/>
              </w:rPr>
              <w:t>3</w:t>
            </w:r>
            <w:r>
              <w:rPr>
                <w:rFonts w:ascii="Times New Roman" w:hAnsi="Times New Roman"/>
                <w:sz w:val="24"/>
                <w:szCs w:val="24"/>
              </w:rPr>
              <w:t>02</w:t>
            </w:r>
          </w:p>
        </w:tc>
      </w:tr>
      <w:tr w:rsidR="00B07C76" w:rsidRPr="00C2660B" w:rsidTr="00B07C76">
        <w:tc>
          <w:tcPr>
            <w:tcW w:w="2340" w:type="dxa"/>
          </w:tcPr>
          <w:p w:rsidR="00992EDE" w:rsidRDefault="00992EDE" w:rsidP="00A332A7">
            <w:pPr>
              <w:pStyle w:val="NoSpacing"/>
              <w:rPr>
                <w:rFonts w:ascii="Times New Roman" w:hAnsi="Times New Roman"/>
                <w:sz w:val="24"/>
                <w:szCs w:val="24"/>
              </w:rPr>
            </w:pPr>
            <w:r>
              <w:rPr>
                <w:rFonts w:ascii="Times New Roman" w:hAnsi="Times New Roman"/>
                <w:sz w:val="24"/>
                <w:szCs w:val="24"/>
              </w:rPr>
              <w:t>PACK 535</w:t>
            </w:r>
            <w:r w:rsidR="00B07C76">
              <w:rPr>
                <w:rFonts w:ascii="Times New Roman" w:hAnsi="Times New Roman"/>
                <w:sz w:val="24"/>
                <w:szCs w:val="24"/>
              </w:rPr>
              <w:t xml:space="preserve"> </w:t>
            </w:r>
            <w:r w:rsidR="00DB5681" w:rsidRPr="00DB5681">
              <w:rPr>
                <w:rFonts w:ascii="Times New Roman" w:hAnsi="Times New Roman"/>
                <w:sz w:val="24"/>
                <w:szCs w:val="24"/>
              </w:rPr>
              <w:t>Characterization and Evaluation of Polymer Packaging</w:t>
            </w:r>
          </w:p>
        </w:tc>
        <w:tc>
          <w:tcPr>
            <w:tcW w:w="720" w:type="dxa"/>
          </w:tcPr>
          <w:p w:rsidR="00992EDE" w:rsidRDefault="00DB5681" w:rsidP="00F71169">
            <w:pPr>
              <w:pStyle w:val="NoSpacing"/>
              <w:rPr>
                <w:rFonts w:ascii="Times New Roman" w:hAnsi="Times New Roman"/>
                <w:sz w:val="24"/>
                <w:szCs w:val="24"/>
              </w:rPr>
            </w:pPr>
            <w:r>
              <w:rPr>
                <w:rFonts w:ascii="Times New Roman" w:hAnsi="Times New Roman"/>
                <w:sz w:val="24"/>
                <w:szCs w:val="24"/>
              </w:rPr>
              <w:t>3</w:t>
            </w:r>
          </w:p>
        </w:tc>
        <w:tc>
          <w:tcPr>
            <w:tcW w:w="1170" w:type="dxa"/>
          </w:tcPr>
          <w:p w:rsidR="00992EDE" w:rsidRPr="00C2660B" w:rsidRDefault="00992EDE" w:rsidP="00F71169">
            <w:pPr>
              <w:pStyle w:val="NoSpacing"/>
              <w:rPr>
                <w:rFonts w:ascii="Times New Roman" w:hAnsi="Times New Roman"/>
                <w:sz w:val="24"/>
                <w:szCs w:val="24"/>
              </w:rPr>
            </w:pPr>
          </w:p>
        </w:tc>
        <w:tc>
          <w:tcPr>
            <w:tcW w:w="1170" w:type="dxa"/>
          </w:tcPr>
          <w:p w:rsidR="00992EDE" w:rsidRDefault="00992EDE"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992EDE" w:rsidRDefault="003708E2" w:rsidP="00F71169">
            <w:pPr>
              <w:pStyle w:val="NoSpacing"/>
              <w:rPr>
                <w:rFonts w:ascii="Times New Roman" w:hAnsi="Times New Roman"/>
                <w:sz w:val="24"/>
                <w:szCs w:val="24"/>
              </w:rPr>
            </w:pPr>
            <w:r>
              <w:rPr>
                <w:rFonts w:ascii="Times New Roman" w:hAnsi="Times New Roman"/>
                <w:sz w:val="24"/>
                <w:szCs w:val="24"/>
              </w:rPr>
              <w:t>X</w:t>
            </w:r>
          </w:p>
        </w:tc>
        <w:tc>
          <w:tcPr>
            <w:tcW w:w="900" w:type="dxa"/>
          </w:tcPr>
          <w:p w:rsidR="00992EDE" w:rsidRDefault="00DB5681" w:rsidP="00F71169">
            <w:pPr>
              <w:pStyle w:val="NoSpacing"/>
              <w:rPr>
                <w:rFonts w:ascii="Times New Roman" w:hAnsi="Times New Roman"/>
                <w:sz w:val="24"/>
                <w:szCs w:val="24"/>
              </w:rPr>
            </w:pPr>
            <w:r>
              <w:rPr>
                <w:rFonts w:ascii="Times New Roman" w:hAnsi="Times New Roman"/>
                <w:sz w:val="24"/>
                <w:szCs w:val="24"/>
              </w:rPr>
              <w:t>X</w:t>
            </w:r>
          </w:p>
        </w:tc>
        <w:tc>
          <w:tcPr>
            <w:tcW w:w="1080" w:type="dxa"/>
          </w:tcPr>
          <w:p w:rsidR="00992EDE" w:rsidRPr="00C2660B" w:rsidRDefault="00992EDE" w:rsidP="00F71169">
            <w:pPr>
              <w:pStyle w:val="NoSpacing"/>
              <w:rPr>
                <w:rFonts w:ascii="Times New Roman" w:hAnsi="Times New Roman"/>
                <w:sz w:val="24"/>
                <w:szCs w:val="24"/>
              </w:rPr>
            </w:pPr>
          </w:p>
        </w:tc>
        <w:tc>
          <w:tcPr>
            <w:tcW w:w="1800" w:type="dxa"/>
          </w:tcPr>
          <w:p w:rsidR="00992EDE" w:rsidRDefault="00992EDE" w:rsidP="00992EDE">
            <w:pPr>
              <w:pStyle w:val="NoSpacing"/>
              <w:rPr>
                <w:rFonts w:ascii="Times New Roman" w:hAnsi="Times New Roman"/>
                <w:sz w:val="24"/>
                <w:szCs w:val="24"/>
              </w:rPr>
            </w:pPr>
            <w:r>
              <w:rPr>
                <w:rFonts w:ascii="Times New Roman" w:hAnsi="Times New Roman"/>
                <w:sz w:val="24"/>
                <w:szCs w:val="24"/>
              </w:rPr>
              <w:t xml:space="preserve">PACK </w:t>
            </w:r>
            <w:r w:rsidR="00CA6F9C">
              <w:rPr>
                <w:rFonts w:ascii="Times New Roman" w:hAnsi="Times New Roman"/>
                <w:sz w:val="24"/>
                <w:szCs w:val="24"/>
              </w:rPr>
              <w:t>3</w:t>
            </w:r>
            <w:r>
              <w:rPr>
                <w:rFonts w:ascii="Times New Roman" w:hAnsi="Times New Roman"/>
                <w:sz w:val="24"/>
                <w:szCs w:val="24"/>
              </w:rPr>
              <w:t xml:space="preserve">01, </w:t>
            </w:r>
            <w:r w:rsidR="00CA6F9C">
              <w:rPr>
                <w:rFonts w:ascii="Times New Roman" w:hAnsi="Times New Roman"/>
                <w:sz w:val="24"/>
                <w:szCs w:val="24"/>
              </w:rPr>
              <w:t>3</w:t>
            </w:r>
            <w:r>
              <w:rPr>
                <w:rFonts w:ascii="Times New Roman" w:hAnsi="Times New Roman"/>
                <w:sz w:val="24"/>
                <w:szCs w:val="24"/>
              </w:rPr>
              <w:t>02</w:t>
            </w:r>
          </w:p>
          <w:p w:rsidR="00992EDE" w:rsidRDefault="00992EDE" w:rsidP="00992EDE">
            <w:pPr>
              <w:pStyle w:val="NoSpacing"/>
              <w:rPr>
                <w:rFonts w:ascii="Times New Roman" w:hAnsi="Times New Roman"/>
                <w:sz w:val="24"/>
                <w:szCs w:val="24"/>
              </w:rPr>
            </w:pPr>
            <w:r>
              <w:rPr>
                <w:rFonts w:ascii="Times New Roman" w:hAnsi="Times New Roman"/>
                <w:sz w:val="24"/>
                <w:szCs w:val="24"/>
              </w:rPr>
              <w:t>CHMG 121, CHMG 123, CHMG 201</w:t>
            </w:r>
          </w:p>
        </w:tc>
      </w:tr>
      <w:tr w:rsidR="00B07C76" w:rsidRPr="00C2660B" w:rsidTr="00B07C76">
        <w:tc>
          <w:tcPr>
            <w:tcW w:w="2340" w:type="dxa"/>
          </w:tcPr>
          <w:p w:rsidR="00B07C76" w:rsidRDefault="00992EDE" w:rsidP="00992EDE">
            <w:pPr>
              <w:pStyle w:val="NoSpacing"/>
              <w:rPr>
                <w:rFonts w:ascii="Times New Roman" w:hAnsi="Times New Roman"/>
                <w:sz w:val="24"/>
                <w:szCs w:val="24"/>
              </w:rPr>
            </w:pPr>
            <w:r>
              <w:rPr>
                <w:rFonts w:ascii="Times New Roman" w:hAnsi="Times New Roman"/>
                <w:sz w:val="24"/>
                <w:szCs w:val="24"/>
              </w:rPr>
              <w:t>PACK 546 Pharm and Med Packaging/</w:t>
            </w:r>
          </w:p>
          <w:p w:rsidR="00992EDE" w:rsidRDefault="00992EDE" w:rsidP="00992EDE">
            <w:pPr>
              <w:pStyle w:val="NoSpacing"/>
              <w:rPr>
                <w:rFonts w:ascii="Times New Roman" w:hAnsi="Times New Roman"/>
                <w:sz w:val="24"/>
                <w:szCs w:val="24"/>
              </w:rPr>
            </w:pPr>
            <w:r>
              <w:rPr>
                <w:rFonts w:ascii="Times New Roman" w:hAnsi="Times New Roman"/>
                <w:sz w:val="24"/>
                <w:szCs w:val="24"/>
              </w:rPr>
              <w:t>PACK 547 Lab</w:t>
            </w:r>
          </w:p>
        </w:tc>
        <w:tc>
          <w:tcPr>
            <w:tcW w:w="720" w:type="dxa"/>
          </w:tcPr>
          <w:p w:rsidR="00992EDE" w:rsidRDefault="00992EDE" w:rsidP="00F71169">
            <w:pPr>
              <w:pStyle w:val="NoSpacing"/>
              <w:rPr>
                <w:rFonts w:ascii="Times New Roman" w:hAnsi="Times New Roman"/>
                <w:sz w:val="24"/>
                <w:szCs w:val="24"/>
              </w:rPr>
            </w:pPr>
            <w:r>
              <w:rPr>
                <w:rFonts w:ascii="Times New Roman" w:hAnsi="Times New Roman"/>
                <w:sz w:val="24"/>
                <w:szCs w:val="24"/>
              </w:rPr>
              <w:t>2</w:t>
            </w:r>
          </w:p>
          <w:p w:rsidR="00B07C76" w:rsidRDefault="00B07C76" w:rsidP="00F71169">
            <w:pPr>
              <w:pStyle w:val="NoSpacing"/>
              <w:rPr>
                <w:rFonts w:ascii="Times New Roman" w:hAnsi="Times New Roman"/>
                <w:sz w:val="24"/>
                <w:szCs w:val="24"/>
              </w:rPr>
            </w:pPr>
          </w:p>
          <w:p w:rsidR="00992EDE" w:rsidRDefault="00992EDE" w:rsidP="00F71169">
            <w:pPr>
              <w:pStyle w:val="NoSpacing"/>
              <w:rPr>
                <w:rFonts w:ascii="Times New Roman" w:hAnsi="Times New Roman"/>
                <w:sz w:val="24"/>
                <w:szCs w:val="24"/>
              </w:rPr>
            </w:pPr>
            <w:r>
              <w:rPr>
                <w:rFonts w:ascii="Times New Roman" w:hAnsi="Times New Roman"/>
                <w:sz w:val="24"/>
                <w:szCs w:val="24"/>
              </w:rPr>
              <w:t>1</w:t>
            </w:r>
          </w:p>
        </w:tc>
        <w:tc>
          <w:tcPr>
            <w:tcW w:w="1170" w:type="dxa"/>
          </w:tcPr>
          <w:p w:rsidR="00992EDE" w:rsidRPr="00C2660B" w:rsidRDefault="00992EDE" w:rsidP="00F71169">
            <w:pPr>
              <w:pStyle w:val="NoSpacing"/>
              <w:rPr>
                <w:rFonts w:ascii="Times New Roman" w:hAnsi="Times New Roman"/>
                <w:sz w:val="24"/>
                <w:szCs w:val="24"/>
              </w:rPr>
            </w:pPr>
          </w:p>
        </w:tc>
        <w:tc>
          <w:tcPr>
            <w:tcW w:w="1170" w:type="dxa"/>
          </w:tcPr>
          <w:p w:rsidR="00992EDE" w:rsidRDefault="00992EDE"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992EDE" w:rsidRDefault="00992EDE" w:rsidP="00F71169">
            <w:pPr>
              <w:pStyle w:val="NoSpacing"/>
              <w:rPr>
                <w:rFonts w:ascii="Times New Roman" w:hAnsi="Times New Roman"/>
                <w:sz w:val="24"/>
                <w:szCs w:val="24"/>
              </w:rPr>
            </w:pPr>
          </w:p>
        </w:tc>
        <w:tc>
          <w:tcPr>
            <w:tcW w:w="900" w:type="dxa"/>
          </w:tcPr>
          <w:p w:rsidR="00992EDE" w:rsidRDefault="003708E2" w:rsidP="00F71169">
            <w:pPr>
              <w:pStyle w:val="NoSpacing"/>
              <w:rPr>
                <w:rFonts w:ascii="Times New Roman" w:hAnsi="Times New Roman"/>
                <w:sz w:val="24"/>
                <w:szCs w:val="24"/>
              </w:rPr>
            </w:pPr>
            <w:r>
              <w:rPr>
                <w:rFonts w:ascii="Times New Roman" w:hAnsi="Times New Roman"/>
                <w:sz w:val="24"/>
                <w:szCs w:val="24"/>
              </w:rPr>
              <w:t>X</w:t>
            </w:r>
          </w:p>
        </w:tc>
        <w:tc>
          <w:tcPr>
            <w:tcW w:w="1080" w:type="dxa"/>
          </w:tcPr>
          <w:p w:rsidR="00992EDE" w:rsidRPr="00C2660B" w:rsidRDefault="00992EDE" w:rsidP="00F71169">
            <w:pPr>
              <w:pStyle w:val="NoSpacing"/>
              <w:rPr>
                <w:rFonts w:ascii="Times New Roman" w:hAnsi="Times New Roman"/>
                <w:sz w:val="24"/>
                <w:szCs w:val="24"/>
              </w:rPr>
            </w:pPr>
          </w:p>
        </w:tc>
        <w:tc>
          <w:tcPr>
            <w:tcW w:w="1800" w:type="dxa"/>
          </w:tcPr>
          <w:p w:rsidR="00992EDE" w:rsidRDefault="00992EDE" w:rsidP="00CA6F9C">
            <w:pPr>
              <w:pStyle w:val="NoSpacing"/>
              <w:rPr>
                <w:rFonts w:ascii="Times New Roman" w:hAnsi="Times New Roman"/>
                <w:sz w:val="24"/>
                <w:szCs w:val="24"/>
              </w:rPr>
            </w:pPr>
            <w:r>
              <w:rPr>
                <w:rFonts w:ascii="Times New Roman" w:hAnsi="Times New Roman"/>
                <w:sz w:val="24"/>
                <w:szCs w:val="24"/>
              </w:rPr>
              <w:t xml:space="preserve">PACK </w:t>
            </w:r>
            <w:r w:rsidR="00CA6F9C">
              <w:rPr>
                <w:rFonts w:ascii="Times New Roman" w:hAnsi="Times New Roman"/>
                <w:sz w:val="24"/>
                <w:szCs w:val="24"/>
              </w:rPr>
              <w:t>3</w:t>
            </w:r>
            <w:r>
              <w:rPr>
                <w:rFonts w:ascii="Times New Roman" w:hAnsi="Times New Roman"/>
                <w:sz w:val="24"/>
                <w:szCs w:val="24"/>
              </w:rPr>
              <w:t xml:space="preserve">01, </w:t>
            </w:r>
            <w:r w:rsidR="00CA6F9C">
              <w:rPr>
                <w:rFonts w:ascii="Times New Roman" w:hAnsi="Times New Roman"/>
                <w:sz w:val="24"/>
                <w:szCs w:val="24"/>
              </w:rPr>
              <w:t>3</w:t>
            </w:r>
            <w:r>
              <w:rPr>
                <w:rFonts w:ascii="Times New Roman" w:hAnsi="Times New Roman"/>
                <w:sz w:val="24"/>
                <w:szCs w:val="24"/>
              </w:rPr>
              <w:t>02</w:t>
            </w:r>
          </w:p>
        </w:tc>
      </w:tr>
      <w:tr w:rsidR="00B07C76" w:rsidRPr="00C2660B" w:rsidTr="00B07C76">
        <w:tc>
          <w:tcPr>
            <w:tcW w:w="2340" w:type="dxa"/>
          </w:tcPr>
          <w:p w:rsidR="008854ED" w:rsidRDefault="008854ED" w:rsidP="008854ED">
            <w:pPr>
              <w:pStyle w:val="NoSpacing"/>
              <w:rPr>
                <w:rFonts w:ascii="Times New Roman" w:hAnsi="Times New Roman"/>
                <w:sz w:val="24"/>
                <w:szCs w:val="24"/>
              </w:rPr>
            </w:pPr>
            <w:r>
              <w:rPr>
                <w:rFonts w:ascii="Times New Roman" w:hAnsi="Times New Roman"/>
                <w:sz w:val="24"/>
                <w:szCs w:val="24"/>
              </w:rPr>
              <w:t>PACK 550  Packaging Machinery</w:t>
            </w:r>
          </w:p>
        </w:tc>
        <w:tc>
          <w:tcPr>
            <w:tcW w:w="720" w:type="dxa"/>
          </w:tcPr>
          <w:p w:rsidR="008854ED" w:rsidRDefault="008854ED" w:rsidP="008854ED">
            <w:pPr>
              <w:pStyle w:val="NoSpacing"/>
              <w:rPr>
                <w:rFonts w:ascii="Times New Roman" w:hAnsi="Times New Roman"/>
                <w:sz w:val="24"/>
                <w:szCs w:val="24"/>
              </w:rPr>
            </w:pPr>
            <w:r>
              <w:rPr>
                <w:rFonts w:ascii="Times New Roman" w:hAnsi="Times New Roman"/>
                <w:sz w:val="24"/>
                <w:szCs w:val="24"/>
              </w:rPr>
              <w:t>3</w:t>
            </w:r>
          </w:p>
        </w:tc>
        <w:tc>
          <w:tcPr>
            <w:tcW w:w="1170" w:type="dxa"/>
          </w:tcPr>
          <w:p w:rsidR="008854ED" w:rsidRPr="00C2660B" w:rsidRDefault="008854ED" w:rsidP="008854ED">
            <w:pPr>
              <w:pStyle w:val="NoSpacing"/>
              <w:rPr>
                <w:rFonts w:ascii="Times New Roman" w:hAnsi="Times New Roman"/>
                <w:sz w:val="24"/>
                <w:szCs w:val="24"/>
              </w:rPr>
            </w:pPr>
          </w:p>
        </w:tc>
        <w:tc>
          <w:tcPr>
            <w:tcW w:w="1170" w:type="dxa"/>
          </w:tcPr>
          <w:p w:rsidR="008854ED" w:rsidRDefault="008854ED" w:rsidP="008854ED">
            <w:pPr>
              <w:pStyle w:val="NoSpacing"/>
              <w:rPr>
                <w:rFonts w:ascii="Times New Roman" w:hAnsi="Times New Roman"/>
                <w:sz w:val="24"/>
                <w:szCs w:val="24"/>
              </w:rPr>
            </w:pPr>
            <w:r>
              <w:rPr>
                <w:rFonts w:ascii="Times New Roman" w:hAnsi="Times New Roman"/>
                <w:sz w:val="24"/>
                <w:szCs w:val="24"/>
              </w:rPr>
              <w:t>X</w:t>
            </w:r>
          </w:p>
        </w:tc>
        <w:tc>
          <w:tcPr>
            <w:tcW w:w="630" w:type="dxa"/>
          </w:tcPr>
          <w:p w:rsidR="008854ED" w:rsidRDefault="008854ED" w:rsidP="008854ED">
            <w:pPr>
              <w:pStyle w:val="NoSpacing"/>
              <w:rPr>
                <w:rFonts w:ascii="Times New Roman" w:hAnsi="Times New Roman"/>
                <w:sz w:val="24"/>
                <w:szCs w:val="24"/>
              </w:rPr>
            </w:pPr>
          </w:p>
        </w:tc>
        <w:tc>
          <w:tcPr>
            <w:tcW w:w="900" w:type="dxa"/>
          </w:tcPr>
          <w:p w:rsidR="008854ED" w:rsidRDefault="008854ED" w:rsidP="008854ED">
            <w:pPr>
              <w:pStyle w:val="NoSpacing"/>
              <w:rPr>
                <w:rFonts w:ascii="Times New Roman" w:hAnsi="Times New Roman"/>
                <w:sz w:val="24"/>
                <w:szCs w:val="24"/>
              </w:rPr>
            </w:pPr>
            <w:r>
              <w:rPr>
                <w:rFonts w:ascii="Times New Roman" w:hAnsi="Times New Roman"/>
                <w:sz w:val="24"/>
                <w:szCs w:val="24"/>
              </w:rPr>
              <w:t>X</w:t>
            </w:r>
          </w:p>
        </w:tc>
        <w:tc>
          <w:tcPr>
            <w:tcW w:w="1080" w:type="dxa"/>
          </w:tcPr>
          <w:p w:rsidR="008854ED" w:rsidRPr="00C2660B" w:rsidRDefault="008854ED" w:rsidP="008854ED">
            <w:pPr>
              <w:pStyle w:val="NoSpacing"/>
              <w:rPr>
                <w:rFonts w:ascii="Times New Roman" w:hAnsi="Times New Roman"/>
                <w:sz w:val="24"/>
                <w:szCs w:val="24"/>
              </w:rPr>
            </w:pPr>
          </w:p>
        </w:tc>
        <w:tc>
          <w:tcPr>
            <w:tcW w:w="1800" w:type="dxa"/>
          </w:tcPr>
          <w:p w:rsidR="008854ED" w:rsidRDefault="008854ED" w:rsidP="008854ED">
            <w:pPr>
              <w:pStyle w:val="NoSpacing"/>
              <w:rPr>
                <w:rFonts w:ascii="Times New Roman" w:hAnsi="Times New Roman"/>
                <w:sz w:val="24"/>
                <w:szCs w:val="24"/>
              </w:rPr>
            </w:pPr>
            <w:r>
              <w:rPr>
                <w:rFonts w:ascii="Times New Roman" w:hAnsi="Times New Roman"/>
                <w:sz w:val="24"/>
                <w:szCs w:val="24"/>
              </w:rPr>
              <w:t>PACK 301, 302</w:t>
            </w:r>
          </w:p>
        </w:tc>
      </w:tr>
      <w:tr w:rsidR="00B07C76" w:rsidRPr="00C2660B" w:rsidTr="00B07C76">
        <w:tc>
          <w:tcPr>
            <w:tcW w:w="2340" w:type="dxa"/>
          </w:tcPr>
          <w:p w:rsidR="00992EDE" w:rsidRDefault="00992EDE" w:rsidP="00992EDE">
            <w:pPr>
              <w:pStyle w:val="NoSpacing"/>
              <w:rPr>
                <w:rFonts w:ascii="Times New Roman" w:hAnsi="Times New Roman"/>
                <w:sz w:val="24"/>
                <w:szCs w:val="24"/>
              </w:rPr>
            </w:pPr>
            <w:r>
              <w:rPr>
                <w:rFonts w:ascii="Times New Roman" w:hAnsi="Times New Roman"/>
                <w:sz w:val="24"/>
                <w:szCs w:val="24"/>
              </w:rPr>
              <w:t>PACK 555 Import/Export Packaging</w:t>
            </w:r>
          </w:p>
        </w:tc>
        <w:tc>
          <w:tcPr>
            <w:tcW w:w="720" w:type="dxa"/>
          </w:tcPr>
          <w:p w:rsidR="00992EDE" w:rsidRDefault="00992EDE" w:rsidP="00F71169">
            <w:pPr>
              <w:pStyle w:val="NoSpacing"/>
              <w:rPr>
                <w:rFonts w:ascii="Times New Roman" w:hAnsi="Times New Roman"/>
                <w:sz w:val="24"/>
                <w:szCs w:val="24"/>
              </w:rPr>
            </w:pPr>
            <w:r>
              <w:rPr>
                <w:rFonts w:ascii="Times New Roman" w:hAnsi="Times New Roman"/>
                <w:sz w:val="24"/>
                <w:szCs w:val="24"/>
              </w:rPr>
              <w:t>3</w:t>
            </w:r>
          </w:p>
        </w:tc>
        <w:tc>
          <w:tcPr>
            <w:tcW w:w="1170" w:type="dxa"/>
            <w:tcBorders>
              <w:bottom w:val="single" w:sz="4" w:space="0" w:color="auto"/>
            </w:tcBorders>
          </w:tcPr>
          <w:p w:rsidR="00992EDE" w:rsidRPr="00C2660B" w:rsidRDefault="00992EDE" w:rsidP="00F71169">
            <w:pPr>
              <w:pStyle w:val="NoSpacing"/>
              <w:rPr>
                <w:rFonts w:ascii="Times New Roman" w:hAnsi="Times New Roman"/>
                <w:sz w:val="24"/>
                <w:szCs w:val="24"/>
              </w:rPr>
            </w:pPr>
          </w:p>
        </w:tc>
        <w:tc>
          <w:tcPr>
            <w:tcW w:w="1170" w:type="dxa"/>
            <w:tcBorders>
              <w:bottom w:val="single" w:sz="4" w:space="0" w:color="auto"/>
            </w:tcBorders>
          </w:tcPr>
          <w:p w:rsidR="00992EDE" w:rsidRDefault="00992EDE" w:rsidP="00F71169">
            <w:pPr>
              <w:pStyle w:val="NoSpacing"/>
              <w:rPr>
                <w:rFonts w:ascii="Times New Roman" w:hAnsi="Times New Roman"/>
                <w:sz w:val="24"/>
                <w:szCs w:val="24"/>
              </w:rPr>
            </w:pPr>
            <w:r>
              <w:rPr>
                <w:rFonts w:ascii="Times New Roman" w:hAnsi="Times New Roman"/>
                <w:sz w:val="24"/>
                <w:szCs w:val="24"/>
              </w:rPr>
              <w:t>X</w:t>
            </w:r>
          </w:p>
        </w:tc>
        <w:tc>
          <w:tcPr>
            <w:tcW w:w="630" w:type="dxa"/>
            <w:tcBorders>
              <w:bottom w:val="single" w:sz="4" w:space="0" w:color="auto"/>
            </w:tcBorders>
          </w:tcPr>
          <w:p w:rsidR="00992EDE" w:rsidRDefault="00992EDE" w:rsidP="00F71169">
            <w:pPr>
              <w:pStyle w:val="NoSpacing"/>
              <w:rPr>
                <w:rFonts w:ascii="Times New Roman" w:hAnsi="Times New Roman"/>
                <w:sz w:val="24"/>
                <w:szCs w:val="24"/>
              </w:rPr>
            </w:pPr>
          </w:p>
        </w:tc>
        <w:tc>
          <w:tcPr>
            <w:tcW w:w="900" w:type="dxa"/>
            <w:tcBorders>
              <w:bottom w:val="single" w:sz="4" w:space="0" w:color="auto"/>
            </w:tcBorders>
          </w:tcPr>
          <w:p w:rsidR="00992EDE" w:rsidRDefault="003708E2" w:rsidP="00F71169">
            <w:pPr>
              <w:pStyle w:val="NoSpacing"/>
              <w:rPr>
                <w:rFonts w:ascii="Times New Roman" w:hAnsi="Times New Roman"/>
                <w:sz w:val="24"/>
                <w:szCs w:val="24"/>
              </w:rPr>
            </w:pPr>
            <w:r>
              <w:rPr>
                <w:rFonts w:ascii="Times New Roman" w:hAnsi="Times New Roman"/>
                <w:sz w:val="24"/>
                <w:szCs w:val="24"/>
              </w:rPr>
              <w:t>X</w:t>
            </w:r>
          </w:p>
        </w:tc>
        <w:tc>
          <w:tcPr>
            <w:tcW w:w="1080" w:type="dxa"/>
            <w:tcBorders>
              <w:bottom w:val="single" w:sz="4" w:space="0" w:color="auto"/>
            </w:tcBorders>
          </w:tcPr>
          <w:p w:rsidR="00992EDE" w:rsidRPr="00C2660B" w:rsidRDefault="00992EDE" w:rsidP="00F71169">
            <w:pPr>
              <w:pStyle w:val="NoSpacing"/>
              <w:rPr>
                <w:rFonts w:ascii="Times New Roman" w:hAnsi="Times New Roman"/>
                <w:sz w:val="24"/>
                <w:szCs w:val="24"/>
              </w:rPr>
            </w:pPr>
          </w:p>
        </w:tc>
        <w:tc>
          <w:tcPr>
            <w:tcW w:w="1800" w:type="dxa"/>
            <w:tcBorders>
              <w:bottom w:val="single" w:sz="4" w:space="0" w:color="auto"/>
            </w:tcBorders>
          </w:tcPr>
          <w:p w:rsidR="00992EDE" w:rsidRDefault="00992EDE" w:rsidP="00CA6F9C">
            <w:pPr>
              <w:pStyle w:val="NoSpacing"/>
              <w:rPr>
                <w:rFonts w:ascii="Times New Roman" w:hAnsi="Times New Roman"/>
                <w:sz w:val="24"/>
                <w:szCs w:val="24"/>
              </w:rPr>
            </w:pPr>
            <w:r>
              <w:rPr>
                <w:rFonts w:ascii="Times New Roman" w:hAnsi="Times New Roman"/>
                <w:sz w:val="24"/>
                <w:szCs w:val="24"/>
              </w:rPr>
              <w:t xml:space="preserve">PACK </w:t>
            </w:r>
            <w:r w:rsidR="00CA6F9C">
              <w:rPr>
                <w:rFonts w:ascii="Times New Roman" w:hAnsi="Times New Roman"/>
                <w:sz w:val="24"/>
                <w:szCs w:val="24"/>
              </w:rPr>
              <w:t>3</w:t>
            </w:r>
            <w:r>
              <w:rPr>
                <w:rFonts w:ascii="Times New Roman" w:hAnsi="Times New Roman"/>
                <w:sz w:val="24"/>
                <w:szCs w:val="24"/>
              </w:rPr>
              <w:t xml:space="preserve">01, </w:t>
            </w:r>
            <w:r w:rsidR="00CA6F9C">
              <w:rPr>
                <w:rFonts w:ascii="Times New Roman" w:hAnsi="Times New Roman"/>
                <w:sz w:val="24"/>
                <w:szCs w:val="24"/>
              </w:rPr>
              <w:t>3</w:t>
            </w:r>
            <w:r>
              <w:rPr>
                <w:rFonts w:ascii="Times New Roman" w:hAnsi="Times New Roman"/>
                <w:sz w:val="24"/>
                <w:szCs w:val="24"/>
              </w:rPr>
              <w:t>02</w:t>
            </w:r>
          </w:p>
        </w:tc>
      </w:tr>
      <w:tr w:rsidR="00B07C76" w:rsidRPr="00C2660B" w:rsidTr="00B07C76">
        <w:tc>
          <w:tcPr>
            <w:tcW w:w="2340" w:type="dxa"/>
          </w:tcPr>
          <w:p w:rsidR="00992EDE" w:rsidRDefault="00B07C76" w:rsidP="00992EDE">
            <w:pPr>
              <w:pStyle w:val="NoSpacing"/>
              <w:rPr>
                <w:rFonts w:ascii="Times New Roman" w:hAnsi="Times New Roman"/>
                <w:sz w:val="24"/>
                <w:szCs w:val="24"/>
              </w:rPr>
            </w:pPr>
            <w:r w:rsidRPr="00C2660B">
              <w:rPr>
                <w:rFonts w:ascii="Times New Roman" w:hAnsi="Times New Roman"/>
                <w:sz w:val="24"/>
                <w:szCs w:val="24"/>
              </w:rPr>
              <w:t>Total credit hours:</w:t>
            </w:r>
            <w:r>
              <w:rPr>
                <w:rFonts w:ascii="Times New Roman" w:hAnsi="Times New Roman"/>
                <w:sz w:val="24"/>
                <w:szCs w:val="24"/>
              </w:rPr>
              <w:t xml:space="preserve">  </w:t>
            </w:r>
          </w:p>
        </w:tc>
        <w:tc>
          <w:tcPr>
            <w:tcW w:w="720" w:type="dxa"/>
            <w:tcBorders>
              <w:right w:val="single" w:sz="4" w:space="0" w:color="auto"/>
            </w:tcBorders>
          </w:tcPr>
          <w:p w:rsidR="00992EDE" w:rsidRDefault="00B07C76" w:rsidP="00F71169">
            <w:pPr>
              <w:pStyle w:val="NoSpacing"/>
              <w:rPr>
                <w:rFonts w:ascii="Times New Roman" w:hAnsi="Times New Roman"/>
                <w:sz w:val="24"/>
                <w:szCs w:val="24"/>
              </w:rPr>
            </w:pPr>
            <w:r>
              <w:rPr>
                <w:rFonts w:ascii="Times New Roman" w:hAnsi="Times New Roman"/>
                <w:sz w:val="24"/>
                <w:szCs w:val="24"/>
              </w:rPr>
              <w:t>15</w:t>
            </w:r>
          </w:p>
        </w:tc>
        <w:tc>
          <w:tcPr>
            <w:tcW w:w="1170" w:type="dxa"/>
            <w:tcBorders>
              <w:top w:val="single" w:sz="4" w:space="0" w:color="auto"/>
              <w:left w:val="single" w:sz="4" w:space="0" w:color="auto"/>
              <w:bottom w:val="nil"/>
              <w:right w:val="nil"/>
            </w:tcBorders>
          </w:tcPr>
          <w:p w:rsidR="00992EDE" w:rsidRPr="00C2660B" w:rsidRDefault="00992EDE" w:rsidP="00F71169">
            <w:pPr>
              <w:pStyle w:val="NoSpacing"/>
              <w:rPr>
                <w:rFonts w:ascii="Times New Roman" w:hAnsi="Times New Roman"/>
                <w:sz w:val="24"/>
                <w:szCs w:val="24"/>
              </w:rPr>
            </w:pPr>
          </w:p>
        </w:tc>
        <w:tc>
          <w:tcPr>
            <w:tcW w:w="1170" w:type="dxa"/>
            <w:tcBorders>
              <w:top w:val="single" w:sz="4" w:space="0" w:color="auto"/>
              <w:left w:val="nil"/>
              <w:bottom w:val="nil"/>
              <w:right w:val="nil"/>
            </w:tcBorders>
          </w:tcPr>
          <w:p w:rsidR="00992EDE" w:rsidRDefault="00992EDE" w:rsidP="00F71169">
            <w:pPr>
              <w:pStyle w:val="NoSpacing"/>
              <w:rPr>
                <w:rFonts w:ascii="Times New Roman" w:hAnsi="Times New Roman"/>
                <w:sz w:val="24"/>
                <w:szCs w:val="24"/>
              </w:rPr>
            </w:pPr>
          </w:p>
        </w:tc>
        <w:tc>
          <w:tcPr>
            <w:tcW w:w="630" w:type="dxa"/>
            <w:tcBorders>
              <w:top w:val="single" w:sz="4" w:space="0" w:color="auto"/>
              <w:left w:val="nil"/>
              <w:bottom w:val="nil"/>
              <w:right w:val="nil"/>
            </w:tcBorders>
          </w:tcPr>
          <w:p w:rsidR="00992EDE" w:rsidRDefault="00992EDE" w:rsidP="00F71169">
            <w:pPr>
              <w:pStyle w:val="NoSpacing"/>
              <w:rPr>
                <w:rFonts w:ascii="Times New Roman" w:hAnsi="Times New Roman"/>
                <w:sz w:val="24"/>
                <w:szCs w:val="24"/>
              </w:rPr>
            </w:pPr>
          </w:p>
        </w:tc>
        <w:tc>
          <w:tcPr>
            <w:tcW w:w="900" w:type="dxa"/>
            <w:tcBorders>
              <w:top w:val="single" w:sz="4" w:space="0" w:color="auto"/>
              <w:left w:val="nil"/>
              <w:bottom w:val="nil"/>
              <w:right w:val="nil"/>
            </w:tcBorders>
          </w:tcPr>
          <w:p w:rsidR="00992EDE" w:rsidRDefault="00992EDE" w:rsidP="00F71169">
            <w:pPr>
              <w:pStyle w:val="NoSpacing"/>
              <w:rPr>
                <w:rFonts w:ascii="Times New Roman" w:hAnsi="Times New Roman"/>
                <w:sz w:val="24"/>
                <w:szCs w:val="24"/>
              </w:rPr>
            </w:pPr>
          </w:p>
        </w:tc>
        <w:tc>
          <w:tcPr>
            <w:tcW w:w="1080" w:type="dxa"/>
            <w:tcBorders>
              <w:top w:val="single" w:sz="4" w:space="0" w:color="auto"/>
              <w:left w:val="nil"/>
              <w:bottom w:val="nil"/>
              <w:right w:val="nil"/>
            </w:tcBorders>
          </w:tcPr>
          <w:p w:rsidR="00992EDE" w:rsidRPr="00C2660B" w:rsidRDefault="00992EDE" w:rsidP="00F71169">
            <w:pPr>
              <w:pStyle w:val="NoSpacing"/>
              <w:rPr>
                <w:rFonts w:ascii="Times New Roman" w:hAnsi="Times New Roman"/>
                <w:sz w:val="24"/>
                <w:szCs w:val="24"/>
              </w:rPr>
            </w:pPr>
          </w:p>
        </w:tc>
        <w:tc>
          <w:tcPr>
            <w:tcW w:w="1800" w:type="dxa"/>
            <w:tcBorders>
              <w:top w:val="single" w:sz="4" w:space="0" w:color="auto"/>
              <w:left w:val="nil"/>
              <w:bottom w:val="nil"/>
              <w:right w:val="nil"/>
            </w:tcBorders>
          </w:tcPr>
          <w:p w:rsidR="00992EDE" w:rsidRDefault="00992EDE" w:rsidP="00CA6F9C">
            <w:pPr>
              <w:pStyle w:val="NoSpacing"/>
              <w:rPr>
                <w:rFonts w:ascii="Times New Roman" w:hAnsi="Times New Roman"/>
                <w:sz w:val="24"/>
                <w:szCs w:val="24"/>
              </w:rPr>
            </w:pPr>
          </w:p>
        </w:tc>
      </w:tr>
    </w:tbl>
    <w:p w:rsidR="004C5361" w:rsidRDefault="004C5361">
      <w:pPr>
        <w:rPr>
          <w:rFonts w:eastAsia="Calibri"/>
        </w:rPr>
      </w:pPr>
    </w:p>
    <w:p w:rsidR="00870677" w:rsidRPr="00B07C76" w:rsidRDefault="00B07C76" w:rsidP="00B07C76">
      <w:pPr>
        <w:rPr>
          <w:rFonts w:eastAsia="Calibri"/>
        </w:rPr>
      </w:pPr>
      <w:r>
        <w:rPr>
          <w:rFonts w:eastAsia="Calibri"/>
        </w:rPr>
        <w:br w:type="page"/>
      </w: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C2660B" w:rsidRDefault="00ED2094" w:rsidP="00485726">
      <w:pPr>
        <w:pStyle w:val="ListParagraph"/>
        <w:numPr>
          <w:ilvl w:val="0"/>
          <w:numId w:val="8"/>
        </w:numPr>
      </w:pPr>
      <w:r w:rsidRPr="00077876">
        <w:t xml:space="preserve">Minors may not be added to the student's academic record after the granting of the bachelor's degree. </w:t>
      </w:r>
    </w:p>
    <w:p w:rsidR="00ED2094" w:rsidRPr="00077876" w:rsidRDefault="00ED2094" w:rsidP="00ED2094">
      <w:pPr>
        <w:pStyle w:val="NormalWeb"/>
      </w:pPr>
      <w:r w:rsidRPr="00077876">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lastRenderedPageBreak/>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Default="00B81A21" w:rsidP="00174AD6">
      <w:pPr>
        <w:rPr>
          <w:rFonts w:ascii="Calibri" w:eastAsia="Calibri" w:hAnsi="Calibri"/>
          <w:sz w:val="22"/>
          <w:szCs w:val="20"/>
          <w:lang w:eastAsia="ar-SA"/>
        </w:rPr>
      </w:pPr>
    </w:p>
    <w:p w:rsidR="00485726" w:rsidRDefault="00485726" w:rsidP="00174AD6">
      <w:pPr>
        <w:rPr>
          <w:rFonts w:ascii="Calibri" w:eastAsia="Calibri" w:hAnsi="Calibri"/>
          <w:sz w:val="22"/>
          <w:szCs w:val="20"/>
          <w:lang w:eastAsia="ar-SA"/>
        </w:rPr>
      </w:pPr>
    </w:p>
    <w:p w:rsidR="00485726" w:rsidRDefault="00485726" w:rsidP="00174AD6">
      <w:pPr>
        <w:rPr>
          <w:rFonts w:ascii="Calibri" w:eastAsia="Calibri" w:hAnsi="Calibri"/>
          <w:sz w:val="22"/>
          <w:szCs w:val="20"/>
          <w:lang w:eastAsia="ar-SA"/>
        </w:rPr>
      </w:pPr>
    </w:p>
    <w:p w:rsidR="00485726" w:rsidRDefault="00485726" w:rsidP="00174AD6">
      <w:pPr>
        <w:rPr>
          <w:rFonts w:ascii="Calibri" w:eastAsia="Calibri" w:hAnsi="Calibri"/>
          <w:sz w:val="22"/>
          <w:szCs w:val="20"/>
          <w:lang w:eastAsia="ar-SA"/>
        </w:rPr>
      </w:pPr>
    </w:p>
    <w:p w:rsidR="00485726" w:rsidRDefault="00485726" w:rsidP="00485726">
      <w:pPr>
        <w:rPr>
          <w:rFonts w:eastAsia="Calibri"/>
        </w:rPr>
      </w:pPr>
    </w:p>
    <w:p w:rsidR="00B07C76" w:rsidRDefault="00B07C76" w:rsidP="00485726">
      <w:pPr>
        <w:rPr>
          <w:rFonts w:eastAsia="Calibri"/>
        </w:rPr>
      </w:pPr>
    </w:p>
    <w:p w:rsidR="00B07C76" w:rsidRDefault="00B07C76" w:rsidP="00485726">
      <w:pPr>
        <w:rPr>
          <w:rFonts w:eastAsia="Calibri"/>
        </w:rPr>
      </w:pPr>
    </w:p>
    <w:p w:rsidR="00485726" w:rsidRDefault="00485726" w:rsidP="00485726">
      <w:pPr>
        <w:rPr>
          <w:rFonts w:eastAsia="Calibri"/>
        </w:rPr>
      </w:pPr>
    </w:p>
    <w:p w:rsidR="00485726" w:rsidRDefault="00485726" w:rsidP="00485726">
      <w:pPr>
        <w:rPr>
          <w:rFonts w:eastAsia="Calibri"/>
        </w:rPr>
      </w:pPr>
      <w:r>
        <w:rPr>
          <w:rFonts w:eastAsia="Calibri"/>
        </w:rPr>
        <w:t xml:space="preserve">(2/13/12; rev </w:t>
      </w:r>
      <w:r w:rsidR="00B07C76">
        <w:rPr>
          <w:rFonts w:eastAsia="Calibri"/>
        </w:rPr>
        <w:t>8/2</w:t>
      </w:r>
      <w:r>
        <w:rPr>
          <w:rFonts w:eastAsia="Calibri"/>
        </w:rPr>
        <w:t>/16 jm)</w:t>
      </w:r>
      <w:r>
        <w:rPr>
          <w:rFonts w:eastAsia="Calibri"/>
        </w:rPr>
        <w:tab/>
      </w:r>
    </w:p>
    <w:p w:rsidR="00485726" w:rsidRDefault="00485726" w:rsidP="00485726">
      <w:pPr>
        <w:pBdr>
          <w:bottom w:val="single" w:sz="4" w:space="1" w:color="auto"/>
        </w:pBdr>
        <w:rPr>
          <w:rFonts w:eastAsia="Calibri"/>
        </w:rPr>
      </w:pPr>
    </w:p>
    <w:p w:rsidR="00485726" w:rsidRPr="00255A01" w:rsidRDefault="00485726" w:rsidP="00485726">
      <w:pPr>
        <w:rPr>
          <w:rFonts w:eastAsia="Calibri"/>
          <w:sz w:val="18"/>
        </w:rPr>
      </w:pPr>
      <w:r w:rsidRPr="00255A01">
        <w:rPr>
          <w:rFonts w:eastAsia="Calibri"/>
          <w:sz w:val="18"/>
        </w:rPr>
        <w:t>For CAST reference only file screenshot edits/bulletin corrections</w:t>
      </w:r>
      <w:r>
        <w:rPr>
          <w:rFonts w:eastAsia="Calibri"/>
          <w:sz w:val="18"/>
        </w:rPr>
        <w:t xml:space="preserve"> originally</w:t>
      </w:r>
      <w:r w:rsidRPr="00255A01">
        <w:rPr>
          <w:rFonts w:eastAsia="Calibri"/>
          <w:sz w:val="18"/>
        </w:rPr>
        <w:t xml:space="preserve"> submitted May 2016</w:t>
      </w:r>
    </w:p>
    <w:p w:rsidR="00485726" w:rsidRPr="00174AD6" w:rsidRDefault="00485726" w:rsidP="00174AD6">
      <w:pPr>
        <w:rPr>
          <w:rFonts w:ascii="Calibri" w:eastAsia="Calibri" w:hAnsi="Calibri"/>
          <w:sz w:val="22"/>
          <w:szCs w:val="20"/>
          <w:lang w:eastAsia="ar-SA"/>
        </w:rPr>
      </w:pPr>
      <w:r>
        <w:rPr>
          <w:noProof/>
        </w:rPr>
        <w:lastRenderedPageBreak/>
        <w:drawing>
          <wp:inline distT="0" distB="0" distL="0" distR="0" wp14:anchorId="45F3C769" wp14:editId="3435E5B5">
            <wp:extent cx="876300" cy="1188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4039" cy="1198671"/>
                    </a:xfrm>
                    <a:prstGeom prst="rect">
                      <a:avLst/>
                    </a:prstGeom>
                  </pic:spPr>
                </pic:pic>
              </a:graphicData>
            </a:graphic>
          </wp:inline>
        </w:drawing>
      </w:r>
      <w:r w:rsidR="00B07C76">
        <w:rPr>
          <w:rFonts w:ascii="Calibri" w:eastAsia="Calibri" w:hAnsi="Calibri"/>
          <w:sz w:val="22"/>
          <w:szCs w:val="20"/>
          <w:lang w:eastAsia="ar-SA"/>
        </w:rPr>
        <w:t>8/2/16 additional correction required: PACK 535 now LEL, 3 credits &gt;delete 536 Lab; add lab to lecture listed PACK 546/ 547 lab</w:t>
      </w:r>
    </w:p>
    <w:sectPr w:rsidR="00485726" w:rsidRPr="00174AD6" w:rsidSect="00B014EB">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694" w:rsidRDefault="00B90694">
      <w:r>
        <w:separator/>
      </w:r>
    </w:p>
  </w:endnote>
  <w:endnote w:type="continuationSeparator" w:id="0">
    <w:p w:rsidR="00B90694" w:rsidRDefault="00B9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34519E"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34519E"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1D07C9">
      <w:rPr>
        <w:rStyle w:val="PageNumber"/>
        <w:noProof/>
      </w:rPr>
      <w:t>2</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694" w:rsidRDefault="00B90694">
      <w:r>
        <w:separator/>
      </w:r>
    </w:p>
  </w:footnote>
  <w:footnote w:type="continuationSeparator" w:id="0">
    <w:p w:rsidR="00B90694" w:rsidRDefault="00B90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8391D"/>
    <w:rsid w:val="0009269F"/>
    <w:rsid w:val="000A030A"/>
    <w:rsid w:val="000A7FDA"/>
    <w:rsid w:val="00100CD2"/>
    <w:rsid w:val="001137EE"/>
    <w:rsid w:val="00137B34"/>
    <w:rsid w:val="0016024E"/>
    <w:rsid w:val="001634DB"/>
    <w:rsid w:val="00174AD6"/>
    <w:rsid w:val="00176947"/>
    <w:rsid w:val="00180F7B"/>
    <w:rsid w:val="00192218"/>
    <w:rsid w:val="001934A6"/>
    <w:rsid w:val="00193B85"/>
    <w:rsid w:val="00195678"/>
    <w:rsid w:val="001B32CE"/>
    <w:rsid w:val="001C50C8"/>
    <w:rsid w:val="001C6459"/>
    <w:rsid w:val="001C720B"/>
    <w:rsid w:val="001D07C9"/>
    <w:rsid w:val="001D78B1"/>
    <w:rsid w:val="001E0C1B"/>
    <w:rsid w:val="001E4419"/>
    <w:rsid w:val="001F6422"/>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4DA1"/>
    <w:rsid w:val="00315CA9"/>
    <w:rsid w:val="00324F01"/>
    <w:rsid w:val="0033060F"/>
    <w:rsid w:val="00337AEE"/>
    <w:rsid w:val="003402DF"/>
    <w:rsid w:val="0034519E"/>
    <w:rsid w:val="00353F81"/>
    <w:rsid w:val="0035565C"/>
    <w:rsid w:val="003708E2"/>
    <w:rsid w:val="0037110B"/>
    <w:rsid w:val="003C1322"/>
    <w:rsid w:val="003D3B2D"/>
    <w:rsid w:val="003D4A1A"/>
    <w:rsid w:val="003F0232"/>
    <w:rsid w:val="003F066E"/>
    <w:rsid w:val="0041335C"/>
    <w:rsid w:val="00417757"/>
    <w:rsid w:val="00424A0E"/>
    <w:rsid w:val="00436C74"/>
    <w:rsid w:val="004510AB"/>
    <w:rsid w:val="004523F7"/>
    <w:rsid w:val="00477A2A"/>
    <w:rsid w:val="00485726"/>
    <w:rsid w:val="00490307"/>
    <w:rsid w:val="004B42FE"/>
    <w:rsid w:val="004C039F"/>
    <w:rsid w:val="004C057F"/>
    <w:rsid w:val="004C4DFB"/>
    <w:rsid w:val="004C5361"/>
    <w:rsid w:val="004D57D5"/>
    <w:rsid w:val="004D73BD"/>
    <w:rsid w:val="00501932"/>
    <w:rsid w:val="00502F41"/>
    <w:rsid w:val="00540CF6"/>
    <w:rsid w:val="00542674"/>
    <w:rsid w:val="005517B0"/>
    <w:rsid w:val="00554FB4"/>
    <w:rsid w:val="0056483D"/>
    <w:rsid w:val="00576290"/>
    <w:rsid w:val="00577456"/>
    <w:rsid w:val="0058506E"/>
    <w:rsid w:val="0058705F"/>
    <w:rsid w:val="00595A56"/>
    <w:rsid w:val="00596864"/>
    <w:rsid w:val="00597DC2"/>
    <w:rsid w:val="005B57D2"/>
    <w:rsid w:val="005B6906"/>
    <w:rsid w:val="005C274A"/>
    <w:rsid w:val="005C7579"/>
    <w:rsid w:val="005D7166"/>
    <w:rsid w:val="005E2777"/>
    <w:rsid w:val="005E32BE"/>
    <w:rsid w:val="005E4308"/>
    <w:rsid w:val="005E5BCA"/>
    <w:rsid w:val="005E7FD9"/>
    <w:rsid w:val="005F3769"/>
    <w:rsid w:val="005F3C58"/>
    <w:rsid w:val="00602F15"/>
    <w:rsid w:val="0061474A"/>
    <w:rsid w:val="00614F73"/>
    <w:rsid w:val="00617672"/>
    <w:rsid w:val="0063459C"/>
    <w:rsid w:val="00642A3B"/>
    <w:rsid w:val="00666C45"/>
    <w:rsid w:val="00677B9B"/>
    <w:rsid w:val="00680121"/>
    <w:rsid w:val="006878C0"/>
    <w:rsid w:val="00690DA6"/>
    <w:rsid w:val="006B1BDD"/>
    <w:rsid w:val="006B2661"/>
    <w:rsid w:val="006D4AEA"/>
    <w:rsid w:val="006D4D7B"/>
    <w:rsid w:val="006D7F32"/>
    <w:rsid w:val="006F4356"/>
    <w:rsid w:val="00713507"/>
    <w:rsid w:val="00720DF5"/>
    <w:rsid w:val="007277CF"/>
    <w:rsid w:val="00737682"/>
    <w:rsid w:val="0075201C"/>
    <w:rsid w:val="00761457"/>
    <w:rsid w:val="00772B82"/>
    <w:rsid w:val="00777292"/>
    <w:rsid w:val="00780FE6"/>
    <w:rsid w:val="0078492C"/>
    <w:rsid w:val="00785981"/>
    <w:rsid w:val="007873EC"/>
    <w:rsid w:val="007946B9"/>
    <w:rsid w:val="007A50AF"/>
    <w:rsid w:val="007D4643"/>
    <w:rsid w:val="007D4C4E"/>
    <w:rsid w:val="007D6BD0"/>
    <w:rsid w:val="007E2BA3"/>
    <w:rsid w:val="007E6359"/>
    <w:rsid w:val="007E7CF3"/>
    <w:rsid w:val="007F072F"/>
    <w:rsid w:val="007F261E"/>
    <w:rsid w:val="00804233"/>
    <w:rsid w:val="00833FFA"/>
    <w:rsid w:val="0084325D"/>
    <w:rsid w:val="008463F1"/>
    <w:rsid w:val="008537FE"/>
    <w:rsid w:val="00863EBE"/>
    <w:rsid w:val="00870677"/>
    <w:rsid w:val="00872B8C"/>
    <w:rsid w:val="008828D1"/>
    <w:rsid w:val="008854ED"/>
    <w:rsid w:val="00890042"/>
    <w:rsid w:val="00895436"/>
    <w:rsid w:val="008C16F0"/>
    <w:rsid w:val="008C22B1"/>
    <w:rsid w:val="008D192A"/>
    <w:rsid w:val="008E0ABE"/>
    <w:rsid w:val="008F020F"/>
    <w:rsid w:val="008F2C53"/>
    <w:rsid w:val="00904845"/>
    <w:rsid w:val="00916F67"/>
    <w:rsid w:val="00921EE1"/>
    <w:rsid w:val="00923FE5"/>
    <w:rsid w:val="0092728E"/>
    <w:rsid w:val="009279AF"/>
    <w:rsid w:val="00935502"/>
    <w:rsid w:val="00937E54"/>
    <w:rsid w:val="00941DA3"/>
    <w:rsid w:val="009453B8"/>
    <w:rsid w:val="0094595C"/>
    <w:rsid w:val="009505CA"/>
    <w:rsid w:val="00956E98"/>
    <w:rsid w:val="009605AC"/>
    <w:rsid w:val="00986039"/>
    <w:rsid w:val="00992EDE"/>
    <w:rsid w:val="00993D6F"/>
    <w:rsid w:val="00993E22"/>
    <w:rsid w:val="009A608C"/>
    <w:rsid w:val="009C0022"/>
    <w:rsid w:val="009C3A18"/>
    <w:rsid w:val="009D3799"/>
    <w:rsid w:val="009D6F8D"/>
    <w:rsid w:val="009E1E8E"/>
    <w:rsid w:val="009F314E"/>
    <w:rsid w:val="009F4EB8"/>
    <w:rsid w:val="00A21C31"/>
    <w:rsid w:val="00A23A9A"/>
    <w:rsid w:val="00A27305"/>
    <w:rsid w:val="00A32ADA"/>
    <w:rsid w:val="00A332A7"/>
    <w:rsid w:val="00A413E9"/>
    <w:rsid w:val="00A552A6"/>
    <w:rsid w:val="00A77F3E"/>
    <w:rsid w:val="00A927E3"/>
    <w:rsid w:val="00A97989"/>
    <w:rsid w:val="00AA16CB"/>
    <w:rsid w:val="00AA1967"/>
    <w:rsid w:val="00AA5239"/>
    <w:rsid w:val="00B0070F"/>
    <w:rsid w:val="00B014EB"/>
    <w:rsid w:val="00B07C76"/>
    <w:rsid w:val="00B1091A"/>
    <w:rsid w:val="00B1169A"/>
    <w:rsid w:val="00B129D1"/>
    <w:rsid w:val="00B17B51"/>
    <w:rsid w:val="00B2427D"/>
    <w:rsid w:val="00B31D1F"/>
    <w:rsid w:val="00B32ABC"/>
    <w:rsid w:val="00B454C5"/>
    <w:rsid w:val="00B63023"/>
    <w:rsid w:val="00B76275"/>
    <w:rsid w:val="00B76DA1"/>
    <w:rsid w:val="00B81A21"/>
    <w:rsid w:val="00B90694"/>
    <w:rsid w:val="00B931A4"/>
    <w:rsid w:val="00B93AAE"/>
    <w:rsid w:val="00BA2DBC"/>
    <w:rsid w:val="00BA4388"/>
    <w:rsid w:val="00BB2165"/>
    <w:rsid w:val="00BB3413"/>
    <w:rsid w:val="00BC57D0"/>
    <w:rsid w:val="00BE2FB7"/>
    <w:rsid w:val="00BE7777"/>
    <w:rsid w:val="00C00351"/>
    <w:rsid w:val="00C05B6B"/>
    <w:rsid w:val="00C15035"/>
    <w:rsid w:val="00C20384"/>
    <w:rsid w:val="00C21038"/>
    <w:rsid w:val="00C217FC"/>
    <w:rsid w:val="00C23E36"/>
    <w:rsid w:val="00C259D6"/>
    <w:rsid w:val="00C2660B"/>
    <w:rsid w:val="00C35EAD"/>
    <w:rsid w:val="00C47AC6"/>
    <w:rsid w:val="00C61822"/>
    <w:rsid w:val="00C65652"/>
    <w:rsid w:val="00C75863"/>
    <w:rsid w:val="00C7588D"/>
    <w:rsid w:val="00C7667A"/>
    <w:rsid w:val="00C8073F"/>
    <w:rsid w:val="00CA4365"/>
    <w:rsid w:val="00CA6F9C"/>
    <w:rsid w:val="00CB5F90"/>
    <w:rsid w:val="00CB65E7"/>
    <w:rsid w:val="00CF0896"/>
    <w:rsid w:val="00D04F48"/>
    <w:rsid w:val="00D078E4"/>
    <w:rsid w:val="00D25B01"/>
    <w:rsid w:val="00D46DED"/>
    <w:rsid w:val="00DB50FD"/>
    <w:rsid w:val="00DB5681"/>
    <w:rsid w:val="00DF4959"/>
    <w:rsid w:val="00E151D0"/>
    <w:rsid w:val="00E50602"/>
    <w:rsid w:val="00E55C0D"/>
    <w:rsid w:val="00E65D20"/>
    <w:rsid w:val="00E83AE9"/>
    <w:rsid w:val="00EB4A0C"/>
    <w:rsid w:val="00ED2094"/>
    <w:rsid w:val="00ED3907"/>
    <w:rsid w:val="00F04766"/>
    <w:rsid w:val="00F10355"/>
    <w:rsid w:val="00F201BF"/>
    <w:rsid w:val="00F374CB"/>
    <w:rsid w:val="00F40FC5"/>
    <w:rsid w:val="00F508D9"/>
    <w:rsid w:val="00F529E9"/>
    <w:rsid w:val="00F54BCD"/>
    <w:rsid w:val="00F56E32"/>
    <w:rsid w:val="00F57B8F"/>
    <w:rsid w:val="00F71169"/>
    <w:rsid w:val="00F75607"/>
    <w:rsid w:val="00F957D9"/>
    <w:rsid w:val="00FA2A63"/>
    <w:rsid w:val="00FA775F"/>
    <w:rsid w:val="00FA7FB9"/>
    <w:rsid w:val="00FB63D9"/>
    <w:rsid w:val="00FC7D3A"/>
    <w:rsid w:val="00FE2F6D"/>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B84F1B-D3A4-4129-A916-9A17E5EB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57A05F9613555D49811696C36DA32DE0" ma:contentTypeVersion="0" ma:contentTypeDescription="" ma:contentTypeScope="" ma:versionID="fd3370f49d168f45b8c588246a0804d9">
  <xsd:schema xmlns:xsd="http://www.w3.org/2001/XMLSchema" xmlns:p="http://schemas.microsoft.com/office/2006/metadata/properties" xmlns:ns1="http://schemas.microsoft.com/sharepoint/v3" targetNamespace="http://schemas.microsoft.com/office/2006/metadata/properties" ma:root="true" ma:fieldsID="d5639babb972a2fc34bee711c3960ce9" ns1:_="">
    <xsd:import namespace="http://schemas.microsoft.com/sharepoint/v3"/>
    <xsd:element name="properties">
      <xsd:complexType>
        <xsd:sequence>
          <xsd:element name="documentManagement">
            <xsd:complexType>
              <xsd:all>
                <xsd:element ref="ns1:ReportDescription" minOccurs="0"/>
                <xsd:element ref="ns1:SaveToReportHistory" minOccurs="0"/>
                <xsd:element ref="ns1:ParentId" minOccurs="0"/>
                <xsd:element ref="ns1:ReportOwner" minOccurs="0"/>
                <xsd:element ref="ns1:ReportCategory" minOccurs="0"/>
                <xsd:element ref="ns1:ReportStatus" minOccurs="0"/>
                <xsd:element ref="ns1:ReportCreated" minOccurs="0"/>
                <xsd:element ref="ns1:ReportCreatedBy" minOccurs="0"/>
                <xsd:element ref="ns1:ReportModified" minOccurs="0"/>
                <xsd:element ref="ns1:ReportModifiedB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Description" ma:index="8" nillable="true" ma:displayName="Report Description" ma:description="A description of the contents of the report" ma:internalName="ReportDescription">
      <xsd:simpleType>
        <xsd:restriction base="dms:Note"/>
      </xsd:simpleType>
    </xsd:element>
    <xsd:element name="SaveToReportHistory" ma:index="9" nillable="true" ma:displayName="Save to report history" ma:default="0" ma:description="Every time this document is saved a copy will be added to the report history." ma:internalName="SaveToReportHistory">
      <xsd:simpleType>
        <xsd:restriction base="dms:Boolean"/>
      </xsd:simpleType>
    </xsd:element>
    <xsd:element name="ParentId" ma:index="10" nillable="true" ma:displayName="Parent ID" ma:description="The Parent Id of this report" ma:hidden="true" ma:internalName="ParentId">
      <xsd:simpleType>
        <xsd:restriction base="dms:Number"/>
      </xsd:simpleType>
    </xsd:element>
    <xsd:element name="ReportOwner" ma:index="11"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2"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3"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element name="ReportCreated" ma:index="17" nillable="true" ma:displayName="Report Created" ma:hidden="true" ma:internalName="ReportCreated">
      <xsd:simpleType>
        <xsd:restriction base="dms:DateTime"/>
      </xsd:simpleType>
    </xsd:element>
    <xsd:element name="ReportCreatedBy" ma:index="18" nillable="true" ma:displayName="Report Created By" ma:hidden="true" ma:list="UserInfo" ma:internalName="Report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Modified" ma:index="19" nillable="true" ma:displayName="Report Modified" ma:hidden="true" ma:internalName="ReportModified">
      <xsd:simpleType>
        <xsd:restriction base="dms:DateTime"/>
      </xsd:simpleType>
    </xsd:element>
    <xsd:element name="ReportModifiedBy" ma:index="20" nillable="true" ma:displayName="Report Modified By" ma:hidden="true" ma:list="UserInfo" ma:internalName="ReportModifi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eportCreatedBy xmlns="http://schemas.microsoft.com/sharepoint/v3">
      <UserInfo>
        <DisplayName/>
        <AccountId xsi:nil="true"/>
        <AccountType/>
      </UserInfo>
    </ReportCreatedBy>
    <ReportCategory xmlns="http://schemas.microsoft.com/sharepoint/v3" xsi:nil="true"/>
    <ReportCreated xmlns="http://schemas.microsoft.com/sharepoint/v3" xsi:nil="true"/>
    <ReportStatus xmlns="http://schemas.microsoft.com/sharepoint/v3" xsi:nil="true"/>
    <SaveToReportHistory xmlns="http://schemas.microsoft.com/sharepoint/v3">false</SaveToReportHistory>
    <ParentId xmlns="http://schemas.microsoft.com/sharepoint/v3" xsi:nil="true"/>
    <ReportDescription xmlns="http://schemas.microsoft.com/sharepoint/v3" xsi:nil="true"/>
    <ReportModified xmlns="http://schemas.microsoft.com/sharepoint/v3" xsi:nil="true"/>
    <ReportOwner xmlns="http://schemas.microsoft.com/sharepoint/v3">
      <UserInfo>
        <DisplayName/>
        <AccountId xsi:nil="true"/>
        <AccountType/>
      </UserInfo>
    </ReportOwner>
    <ReportModifiedBy xmlns="http://schemas.microsoft.com/sharepoint/v3">
      <UserInfo>
        <DisplayName/>
        <AccountId xsi:nil="true"/>
        <AccountType/>
      </UserInfo>
    </ReportModifi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6C7E7-C597-4681-BBCC-3F2A39049E21}">
  <ds:schemaRefs>
    <ds:schemaRef ds:uri="http://schemas.microsoft.com/sharepoint/v3/contenttype/forms"/>
  </ds:schemaRefs>
</ds:datastoreItem>
</file>

<file path=customXml/itemProps2.xml><?xml version="1.0" encoding="utf-8"?>
<ds:datastoreItem xmlns:ds="http://schemas.openxmlformats.org/officeDocument/2006/customXml" ds:itemID="{C525351E-53BF-4A95-A9E1-DED2DAD2B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5147B0-9F1B-45D5-BF23-B45A3EBC97D1}">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microsoft.com/sharepoint/v3"/>
  </ds:schemaRefs>
</ds:datastoreItem>
</file>

<file path=customXml/itemProps4.xml><?xml version="1.0" encoding="utf-8"?>
<ds:datastoreItem xmlns:ds="http://schemas.openxmlformats.org/officeDocument/2006/customXml" ds:itemID="{3589D9CF-8AB7-49F8-B62A-9B1370C0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7283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2016-08-03T11:56:00Z</cp:lastPrinted>
  <dcterms:created xsi:type="dcterms:W3CDTF">2016-08-03T11:56:00Z</dcterms:created>
  <dcterms:modified xsi:type="dcterms:W3CDTF">2016-08-03T11:56:00Z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0x01010058DDEB47312E4967BFC1576B96E8C3D40057A05F9613555D49811696C36DA32DE0</vt:lpwstr>
  </property>
</Properties>
</file>