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56C7A" w14:textId="77777777" w:rsidR="00100036" w:rsidRPr="001F03DE" w:rsidRDefault="00100036" w:rsidP="0010003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6EE347A1" wp14:editId="203FCDF2">
            <wp:simplePos x="0" y="0"/>
            <wp:positionH relativeFrom="column">
              <wp:posOffset>-6350</wp:posOffset>
            </wp:positionH>
            <wp:positionV relativeFrom="paragraph">
              <wp:posOffset>109855</wp:posOffset>
            </wp:positionV>
            <wp:extent cx="952500" cy="952500"/>
            <wp:effectExtent l="1905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F3F6C52" w14:textId="77777777" w:rsidR="00100036" w:rsidRPr="00833FFA" w:rsidRDefault="00100036" w:rsidP="00100036">
      <w:pPr>
        <w:pStyle w:val="DocumentLabel"/>
        <w:rPr>
          <w:sz w:val="22"/>
          <w:szCs w:val="22"/>
        </w:rPr>
      </w:pPr>
      <w:r w:rsidRPr="00833FFA">
        <w:rPr>
          <w:sz w:val="22"/>
          <w:szCs w:val="22"/>
        </w:rPr>
        <w:t>Rochester INSTITUTE OF TECHNOLOGY</w:t>
      </w:r>
    </w:p>
    <w:p w14:paraId="4F2B6420" w14:textId="77777777" w:rsidR="00100036" w:rsidRPr="00833FFA" w:rsidRDefault="00100036" w:rsidP="00100036">
      <w:pPr>
        <w:pStyle w:val="DocumentLabel"/>
        <w:rPr>
          <w:sz w:val="22"/>
          <w:szCs w:val="22"/>
        </w:rPr>
      </w:pPr>
      <w:r w:rsidRPr="00833FFA">
        <w:rPr>
          <w:sz w:val="22"/>
          <w:szCs w:val="22"/>
        </w:rPr>
        <w:t xml:space="preserve">Minor Program proposal form </w:t>
      </w:r>
    </w:p>
    <w:p w14:paraId="4EACED66" w14:textId="77777777" w:rsidR="00100036" w:rsidRPr="001F03DE" w:rsidRDefault="00100036" w:rsidP="00100036">
      <w:pPr>
        <w:pStyle w:val="DocumentLabel"/>
        <w:rPr>
          <w:sz w:val="20"/>
        </w:rPr>
      </w:pPr>
    </w:p>
    <w:p w14:paraId="5B1C50B9" w14:textId="77777777" w:rsidR="00100036" w:rsidRDefault="00100036" w:rsidP="00100036">
      <w:pPr>
        <w:pStyle w:val="DocumentLabel"/>
        <w:rPr>
          <w:sz w:val="32"/>
          <w:szCs w:val="32"/>
        </w:rPr>
      </w:pPr>
      <w:r>
        <w:rPr>
          <w:sz w:val="32"/>
          <w:szCs w:val="32"/>
        </w:rPr>
        <w:t>college</w:t>
      </w:r>
      <w:r w:rsidR="0054602F">
        <w:rPr>
          <w:sz w:val="32"/>
          <w:szCs w:val="32"/>
        </w:rPr>
        <w:t xml:space="preserve"> of liberal arts</w:t>
      </w:r>
    </w:p>
    <w:p w14:paraId="6851ADE9" w14:textId="77777777" w:rsidR="00100036" w:rsidRPr="004C5361" w:rsidRDefault="00100036" w:rsidP="00100036">
      <w:pPr>
        <w:rPr>
          <w:szCs w:val="20"/>
          <w:lang w:eastAsia="ar-SA"/>
        </w:rPr>
      </w:pPr>
    </w:p>
    <w:p w14:paraId="2089A248" w14:textId="77777777" w:rsidR="00100036" w:rsidRPr="00C2660B" w:rsidRDefault="0054602F" w:rsidP="00100036">
      <w:pPr>
        <w:jc w:val="center"/>
        <w:rPr>
          <w:b/>
          <w:lang w:eastAsia="ar-SA"/>
        </w:rPr>
      </w:pPr>
      <w:r w:rsidRPr="0054602F">
        <w:rPr>
          <w:b/>
          <w:lang w:eastAsia="ar-SA"/>
        </w:rPr>
        <w:t xml:space="preserve">Department of Modern Languages and Cultures  </w:t>
      </w:r>
      <w:r w:rsidR="00100036" w:rsidRPr="00C2660B">
        <w:rPr>
          <w:b/>
          <w:lang w:eastAsia="ar-SA"/>
        </w:rPr>
        <w:t xml:space="preserve">  </w:t>
      </w:r>
    </w:p>
    <w:p w14:paraId="5B236771" w14:textId="77777777" w:rsidR="00100036" w:rsidRPr="00C2660B" w:rsidRDefault="00100036" w:rsidP="00100036">
      <w:pPr>
        <w:rPr>
          <w:lang w:eastAsia="ar-SA"/>
        </w:rPr>
      </w:pPr>
      <w:r w:rsidRPr="00C2660B">
        <w:rPr>
          <w:b/>
          <w:lang w:eastAsia="ar-SA"/>
        </w:rPr>
        <w:t>Name of Minor:</w:t>
      </w:r>
      <w:r w:rsidR="006833FB">
        <w:rPr>
          <w:lang w:eastAsia="ar-SA"/>
        </w:rPr>
        <w:t xml:space="preserve"> Russian</w:t>
      </w:r>
      <w:r w:rsidR="00456967">
        <w:rPr>
          <w:lang w:eastAsia="ar-SA"/>
        </w:rPr>
        <w:t xml:space="preserve"> Minor</w:t>
      </w:r>
    </w:p>
    <w:p w14:paraId="7844383C" w14:textId="77777777" w:rsidR="00100036" w:rsidRDefault="00100036" w:rsidP="00100036">
      <w:pPr>
        <w:rPr>
          <w:lang w:eastAsia="ar-SA"/>
        </w:rPr>
      </w:pPr>
    </w:p>
    <w:p w14:paraId="6C2E3BFF" w14:textId="77777777" w:rsidR="00100036" w:rsidRPr="005F3769" w:rsidRDefault="00100036" w:rsidP="0010003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100036" w14:paraId="0FD7131D" w14:textId="77777777">
        <w:tc>
          <w:tcPr>
            <w:tcW w:w="8856" w:type="dxa"/>
          </w:tcPr>
          <w:p w14:paraId="2C428AE4" w14:textId="606642CF" w:rsidR="00100036" w:rsidRDefault="00466BFB" w:rsidP="000C7382">
            <w:pPr>
              <w:rPr>
                <w:lang w:eastAsia="ar-SA"/>
              </w:rPr>
            </w:pPr>
            <w:r>
              <w:rPr>
                <w:rFonts w:ascii="Helvetica" w:hAnsi="Helvetica"/>
                <w:color w:val="333333"/>
                <w:sz w:val="21"/>
                <w:szCs w:val="21"/>
                <w:shd w:val="clear" w:color="auto" w:fill="FFFFFF"/>
              </w:rPr>
              <w:t xml:space="preserve">This minor provides two full years of modern language </w:t>
            </w:r>
            <w:r w:rsidR="00437824">
              <w:rPr>
                <w:rFonts w:ascii="Helvetica" w:hAnsi="Helvetica"/>
                <w:color w:val="333333"/>
                <w:sz w:val="21"/>
                <w:szCs w:val="21"/>
                <w:shd w:val="clear" w:color="auto" w:fill="FFFFFF"/>
              </w:rPr>
              <w:t xml:space="preserve">and culture </w:t>
            </w:r>
            <w:r>
              <w:rPr>
                <w:rFonts w:ascii="Helvetica" w:hAnsi="Helvetica"/>
                <w:color w:val="333333"/>
                <w:sz w:val="21"/>
                <w:szCs w:val="21"/>
                <w:shd w:val="clear" w:color="auto" w:fill="FFFFFF"/>
              </w:rPr>
              <w:t>instruction to prepare students for living and working within an intercultural society both at home and abroad. The minor consists of five courses</w:t>
            </w:r>
            <w:r w:rsidR="00437824" w:rsidRPr="00437824">
              <w:rPr>
                <w:rFonts w:ascii="Helvetica" w:hAnsi="Helvetica"/>
                <w:color w:val="333333"/>
                <w:sz w:val="21"/>
                <w:szCs w:val="21"/>
                <w:shd w:val="clear" w:color="auto" w:fill="FFFFFF"/>
              </w:rPr>
              <w:t>, either five language courses or a combination of language courses 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speakers of Russian.</w:t>
            </w:r>
          </w:p>
        </w:tc>
      </w:tr>
    </w:tbl>
    <w:p w14:paraId="4905018C" w14:textId="77777777" w:rsidR="00100036" w:rsidRPr="00C2660B" w:rsidRDefault="00100036" w:rsidP="00100036">
      <w:pPr>
        <w:rPr>
          <w:lang w:eastAsia="ar-SA"/>
        </w:rPr>
      </w:pPr>
    </w:p>
    <w:p w14:paraId="601932AC"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100036" w:rsidRPr="00C2660B" w14:paraId="65EFD6A1" w14:textId="77777777">
        <w:tc>
          <w:tcPr>
            <w:tcW w:w="4068" w:type="dxa"/>
          </w:tcPr>
          <w:p w14:paraId="41B9D005" w14:textId="77777777" w:rsidR="00100036" w:rsidRPr="00C2660B" w:rsidRDefault="00100036" w:rsidP="006C37D4">
            <w:pPr>
              <w:pStyle w:val="NoSpacing"/>
              <w:rPr>
                <w:rFonts w:ascii="Times New Roman" w:hAnsi="Times New Roman"/>
                <w:sz w:val="24"/>
                <w:szCs w:val="24"/>
                <w:lang w:eastAsia="ar-SA"/>
              </w:rPr>
            </w:pPr>
          </w:p>
        </w:tc>
        <w:tc>
          <w:tcPr>
            <w:tcW w:w="2430" w:type="dxa"/>
          </w:tcPr>
          <w:p w14:paraId="106E1A00" w14:textId="77777777" w:rsidR="00100036" w:rsidRPr="00C2660B" w:rsidRDefault="00100036" w:rsidP="006C37D4">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AE81EBB" w14:textId="77777777" w:rsidR="00100036" w:rsidRPr="00C2660B" w:rsidRDefault="00100036" w:rsidP="006C37D4">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00036" w:rsidRPr="00C2660B" w14:paraId="50C4B95F" w14:textId="77777777">
        <w:tc>
          <w:tcPr>
            <w:tcW w:w="4068" w:type="dxa"/>
          </w:tcPr>
          <w:p w14:paraId="3D09D181" w14:textId="77777777" w:rsidR="00100036" w:rsidRPr="00C2660B" w:rsidRDefault="00100036" w:rsidP="006C37D4">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3CB714BC" w14:textId="77777777" w:rsidR="00100036" w:rsidRPr="00C2660B" w:rsidRDefault="00100036" w:rsidP="006C37D4">
            <w:pPr>
              <w:pStyle w:val="NoSpacing"/>
              <w:rPr>
                <w:rFonts w:ascii="Times New Roman" w:hAnsi="Times New Roman"/>
                <w:sz w:val="24"/>
                <w:szCs w:val="24"/>
                <w:lang w:eastAsia="ar-SA"/>
              </w:rPr>
            </w:pPr>
          </w:p>
        </w:tc>
        <w:tc>
          <w:tcPr>
            <w:tcW w:w="2340" w:type="dxa"/>
          </w:tcPr>
          <w:p w14:paraId="56A34617" w14:textId="77777777" w:rsidR="00100036" w:rsidRPr="00C2660B" w:rsidRDefault="00FF452A" w:rsidP="006C37D4">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100036" w:rsidRPr="00C2660B" w14:paraId="7E312E75" w14:textId="77777777">
        <w:tc>
          <w:tcPr>
            <w:tcW w:w="4068" w:type="dxa"/>
          </w:tcPr>
          <w:p w14:paraId="26084343" w14:textId="77777777" w:rsidR="00100036" w:rsidRPr="00C2660B" w:rsidRDefault="00100036" w:rsidP="006C37D4">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6091B56" w14:textId="77777777" w:rsidR="00100036" w:rsidRPr="00C2660B" w:rsidRDefault="00FF452A" w:rsidP="006C37D4">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466A7C59" w14:textId="77777777" w:rsidR="00100036" w:rsidRPr="00C2660B" w:rsidRDefault="00FF452A" w:rsidP="006C37D4">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100036" w:rsidRPr="00C2660B" w14:paraId="628897FB" w14:textId="77777777">
        <w:tc>
          <w:tcPr>
            <w:tcW w:w="4068" w:type="dxa"/>
          </w:tcPr>
          <w:p w14:paraId="3FD02D53" w14:textId="77777777" w:rsidR="00100036" w:rsidRPr="00C2660B" w:rsidRDefault="00100036" w:rsidP="006C37D4">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0679581" w14:textId="77777777" w:rsidR="00100036" w:rsidRPr="00C2660B" w:rsidRDefault="00FF452A" w:rsidP="006C37D4">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10DF533A" w14:textId="77777777" w:rsidR="00100036" w:rsidRPr="00C2660B" w:rsidRDefault="00FF452A" w:rsidP="006C37D4">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2D3B7611" w14:textId="77777777" w:rsidR="00100036" w:rsidRPr="00C2660B" w:rsidRDefault="00100036" w:rsidP="00100036"/>
    <w:p w14:paraId="5D2D23A5" w14:textId="77777777" w:rsidR="00100036" w:rsidRPr="00C2660B" w:rsidRDefault="00100036" w:rsidP="00100036">
      <w:pPr>
        <w:rPr>
          <w:b/>
        </w:rPr>
      </w:pPr>
      <w:r w:rsidRPr="00C2660B">
        <w:rPr>
          <w:b/>
        </w:rPr>
        <w:t xml:space="preserve">2.0 Rationale: </w:t>
      </w:r>
    </w:p>
    <w:p w14:paraId="27BD56FF" w14:textId="77777777" w:rsidR="00100036" w:rsidRPr="00C2660B" w:rsidRDefault="00100036" w:rsidP="00100036">
      <w:pPr>
        <w:ind w:left="720"/>
        <w:rPr>
          <w:b/>
        </w:rPr>
      </w:pPr>
      <w:r w:rsidRPr="00C2660B">
        <w:t xml:space="preserve">A minor at RIT is a related set of academic courses consisting of no fewer than 15 semester credit hours leading to a formal designation on a student's baccalaureate transcript </w:t>
      </w:r>
    </w:p>
    <w:p w14:paraId="25BF3740" w14:textId="77777777" w:rsidR="00100036" w:rsidRPr="00C2660B" w:rsidRDefault="00100036" w:rsidP="00100036">
      <w:pPr>
        <w:pStyle w:val="NoSpacing"/>
        <w:rPr>
          <w:rFonts w:ascii="Times New Roman" w:hAnsi="Times New Roman"/>
          <w:sz w:val="24"/>
          <w:szCs w:val="24"/>
        </w:rPr>
      </w:pPr>
    </w:p>
    <w:p w14:paraId="33B75816"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100036" w:rsidRPr="00C2660B" w14:paraId="3D890226" w14:textId="77777777">
        <w:tc>
          <w:tcPr>
            <w:tcW w:w="8856" w:type="dxa"/>
          </w:tcPr>
          <w:p w14:paraId="5F13277E" w14:textId="77777777" w:rsidR="00437824" w:rsidRDefault="000C7382" w:rsidP="000C7382">
            <w:pPr>
              <w:rPr>
                <w:bCs/>
              </w:rPr>
            </w:pPr>
            <w:r>
              <w:rPr>
                <w:bCs/>
              </w:rPr>
              <w:t>The Russian</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w:t>
            </w:r>
            <w:r w:rsidR="00437824">
              <w:rPr>
                <w:bCs/>
              </w:rPr>
              <w:t xml:space="preserve">and cultures </w:t>
            </w:r>
            <w:r w:rsidRPr="006E25EC">
              <w:rPr>
                <w:bCs/>
              </w:rPr>
              <w:t xml:space="preserve">prepares today’s students for tomorrow’s opportunities by helping them develop cross-cultural understanding, sensitivity, and an open mind to different perspectives and ways of living.  The study of modern languages </w:t>
            </w:r>
            <w:r w:rsidR="00437824">
              <w:rPr>
                <w:bCs/>
              </w:rPr>
              <w:t xml:space="preserve">and cultures </w:t>
            </w:r>
            <w:r w:rsidRPr="006E25EC">
              <w:rPr>
                <w:bCs/>
              </w:rPr>
              <w:t xml:space="preserve">will help prepare students to enter the global marketplace with confidence.  </w:t>
            </w:r>
          </w:p>
          <w:p w14:paraId="1BBB028F" w14:textId="0E07D4C3" w:rsidR="000C7382" w:rsidRPr="006E25EC" w:rsidRDefault="000C7382" w:rsidP="000C7382">
            <w:pPr>
              <w:rPr>
                <w:bCs/>
              </w:rPr>
            </w:pPr>
            <w:r w:rsidRPr="006E25EC">
              <w:rPr>
                <w:bCs/>
              </w:rPr>
              <w:t xml:space="preserve">New opportunities will present themselves in the areas of international business, international relations, government service, national security, non-governmental organizations, and relief work. Competence in a second or third language </w:t>
            </w:r>
            <w:r w:rsidR="00437824" w:rsidRPr="00437824">
              <w:rPr>
                <w:bCs/>
              </w:rPr>
              <w:t xml:space="preserve">and literacy in the culture related to that language </w:t>
            </w:r>
            <w:r w:rsidRPr="006E25EC">
              <w:rPr>
                <w:bCs/>
              </w:rPr>
              <w:t>may provide a competitive edge in finding employment.</w:t>
            </w:r>
          </w:p>
          <w:p w14:paraId="705DF51F" w14:textId="77777777" w:rsidR="00100036" w:rsidRPr="00C2660B" w:rsidRDefault="00100036" w:rsidP="006C37D4">
            <w:pPr>
              <w:rPr>
                <w:b/>
              </w:rPr>
            </w:pPr>
          </w:p>
          <w:p w14:paraId="5F91A9E9" w14:textId="77777777" w:rsidR="00100036" w:rsidRPr="00C2660B" w:rsidRDefault="00100036" w:rsidP="006C37D4">
            <w:pPr>
              <w:rPr>
                <w:b/>
              </w:rPr>
            </w:pPr>
          </w:p>
          <w:p w14:paraId="72302F07" w14:textId="77777777" w:rsidR="00100036" w:rsidRPr="00C2660B" w:rsidRDefault="00100036" w:rsidP="006C37D4">
            <w:pPr>
              <w:rPr>
                <w:b/>
              </w:rPr>
            </w:pPr>
          </w:p>
        </w:tc>
      </w:tr>
    </w:tbl>
    <w:p w14:paraId="4C244724" w14:textId="77777777" w:rsidR="00100036" w:rsidRPr="00C2660B" w:rsidRDefault="00100036" w:rsidP="00100036">
      <w:pPr>
        <w:pStyle w:val="NoSpacing"/>
        <w:rPr>
          <w:rFonts w:ascii="Times New Roman" w:hAnsi="Times New Roman"/>
          <w:sz w:val="24"/>
          <w:szCs w:val="24"/>
        </w:rPr>
      </w:pPr>
    </w:p>
    <w:p w14:paraId="26CA1A07"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3255523D" w14:textId="77777777" w:rsidR="00100036" w:rsidRPr="00C2660B" w:rsidRDefault="00100036" w:rsidP="00100036">
      <w:pPr>
        <w:pStyle w:val="NoSpacing"/>
        <w:rPr>
          <w:rFonts w:ascii="Times New Roman" w:hAnsi="Times New Roman"/>
          <w:sz w:val="24"/>
          <w:szCs w:val="24"/>
        </w:rPr>
      </w:pPr>
    </w:p>
    <w:p w14:paraId="0E40C3E2"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100036" w:rsidRPr="00C2660B" w14:paraId="5C4BE872" w14:textId="77777777">
        <w:tc>
          <w:tcPr>
            <w:tcW w:w="8856" w:type="dxa"/>
          </w:tcPr>
          <w:p w14:paraId="65A760C8" w14:textId="211B7989" w:rsidR="000C7382" w:rsidRPr="005C5E1F" w:rsidRDefault="00437824" w:rsidP="000C7382">
            <w:pPr>
              <w:rPr>
                <w:rFonts w:eastAsia="Calibri"/>
              </w:rPr>
            </w:pPr>
            <w:r w:rsidRPr="00437824">
              <w:rPr>
                <w:rFonts w:eastAsia="Calibri"/>
              </w:rPr>
              <w:t xml:space="preserve">Students can take up to two culture courses as part of the </w:t>
            </w:r>
            <w:r>
              <w:rPr>
                <w:rFonts w:eastAsia="Calibri"/>
              </w:rPr>
              <w:t>Russian</w:t>
            </w:r>
            <w:r w:rsidRPr="00437824">
              <w:rPr>
                <w:rFonts w:eastAsia="Calibri"/>
              </w:rPr>
              <w:t xml:space="preserve"> minor. In addition to culture courses listed for the minor, other </w:t>
            </w:r>
            <w:r w:rsidR="000C7382" w:rsidRPr="005C5E1F">
              <w:rPr>
                <w:rFonts w:eastAsia="Calibri"/>
              </w:rPr>
              <w:t>courses from other departments dealing with a</w:t>
            </w:r>
            <w:r w:rsidR="000C7382">
              <w:rPr>
                <w:rFonts w:eastAsia="Calibri"/>
              </w:rPr>
              <w:t xml:space="preserve">spects of Russian culture </w:t>
            </w:r>
            <w:r w:rsidR="00596BFB">
              <w:rPr>
                <w:rFonts w:eastAsia="Calibri"/>
              </w:rPr>
              <w:t xml:space="preserve">may </w:t>
            </w:r>
            <w:r w:rsidR="000C7382" w:rsidRPr="005C5E1F">
              <w:rPr>
                <w:rFonts w:eastAsia="Calibri"/>
              </w:rPr>
              <w:t>be approved</w:t>
            </w:r>
            <w:r w:rsidR="008D2C64">
              <w:t xml:space="preserve"> </w:t>
            </w:r>
            <w:r w:rsidR="008D2C64" w:rsidRPr="008D2C64">
              <w:rPr>
                <w:rFonts w:eastAsia="Calibri"/>
              </w:rPr>
              <w:t>by the faculty advisor</w:t>
            </w:r>
            <w:r w:rsidR="000C7382" w:rsidRPr="005C5E1F">
              <w:rPr>
                <w:rFonts w:eastAsia="Calibri"/>
              </w:rPr>
              <w:t xml:space="preserve">.   </w:t>
            </w:r>
          </w:p>
          <w:p w14:paraId="6138D4E3" w14:textId="77777777" w:rsidR="00100036" w:rsidRPr="00C2660B" w:rsidRDefault="00100036" w:rsidP="006C37D4">
            <w:pPr>
              <w:pStyle w:val="NoSpacing"/>
              <w:rPr>
                <w:rFonts w:ascii="Times New Roman" w:hAnsi="Times New Roman"/>
                <w:sz w:val="24"/>
                <w:szCs w:val="24"/>
              </w:rPr>
            </w:pPr>
          </w:p>
        </w:tc>
      </w:tr>
    </w:tbl>
    <w:p w14:paraId="67215167" w14:textId="77777777" w:rsidR="00100036" w:rsidRPr="00C2660B" w:rsidRDefault="00100036" w:rsidP="00100036">
      <w:pPr>
        <w:pStyle w:val="NoSpacing"/>
        <w:rPr>
          <w:rFonts w:ascii="Times New Roman" w:hAnsi="Times New Roman"/>
          <w:sz w:val="24"/>
          <w:szCs w:val="24"/>
        </w:rPr>
      </w:pPr>
    </w:p>
    <w:p w14:paraId="043CBD28" w14:textId="77777777" w:rsidR="00100036" w:rsidRDefault="00100036" w:rsidP="00100036">
      <w:pPr>
        <w:rPr>
          <w:rFonts w:eastAsia="Calibri"/>
          <w:b/>
        </w:rPr>
      </w:pPr>
    </w:p>
    <w:p w14:paraId="293147C1"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629A6EA2" w14:textId="77777777" w:rsidR="00100036" w:rsidRPr="00C2660B" w:rsidRDefault="00100036" w:rsidP="0010003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59932D8B" w14:textId="77777777" w:rsidR="00100036" w:rsidRPr="00C2660B" w:rsidRDefault="00100036" w:rsidP="00100036"/>
    <w:p w14:paraId="7E470E86" w14:textId="77777777" w:rsidR="00100036" w:rsidRPr="00C2660B" w:rsidRDefault="00100036" w:rsidP="00100036">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856"/>
      </w:tblGrid>
      <w:tr w:rsidR="00100036" w:rsidRPr="00C2660B" w14:paraId="1BD1637D" w14:textId="77777777">
        <w:tc>
          <w:tcPr>
            <w:tcW w:w="8856" w:type="dxa"/>
          </w:tcPr>
          <w:p w14:paraId="07053381" w14:textId="77777777" w:rsidR="00100036" w:rsidRPr="005C5E1F" w:rsidRDefault="00100036" w:rsidP="006C37D4">
            <w:pPr>
              <w:rPr>
                <w:rFonts w:eastAsia="Calibri"/>
              </w:rPr>
            </w:pPr>
            <w:r w:rsidRPr="005C5E1F">
              <w:rPr>
                <w:rFonts w:eastAsia="Calibri"/>
              </w:rPr>
              <w:t>International Studi</w:t>
            </w:r>
            <w:r>
              <w:rPr>
                <w:rFonts w:eastAsia="Calibri"/>
              </w:rPr>
              <w:t>e</w:t>
            </w:r>
            <w:r w:rsidR="000C7382">
              <w:rPr>
                <w:rFonts w:eastAsia="Calibri"/>
              </w:rPr>
              <w:t>s majors with a focus on Russian</w:t>
            </w:r>
            <w:r w:rsidRPr="005C5E1F">
              <w:rPr>
                <w:rFonts w:eastAsia="Calibri"/>
              </w:rPr>
              <w:t xml:space="preserve"> language and area studies.</w:t>
            </w:r>
          </w:p>
          <w:p w14:paraId="6D95830C" w14:textId="77777777" w:rsidR="00100036" w:rsidRPr="00C2660B" w:rsidRDefault="00100036" w:rsidP="006C37D4">
            <w:pPr>
              <w:pStyle w:val="NoSpacing"/>
              <w:rPr>
                <w:rFonts w:ascii="Times New Roman" w:hAnsi="Times New Roman"/>
                <w:sz w:val="24"/>
                <w:szCs w:val="24"/>
              </w:rPr>
            </w:pPr>
          </w:p>
        </w:tc>
      </w:tr>
    </w:tbl>
    <w:p w14:paraId="4AE27D43" w14:textId="77777777" w:rsidR="00100036" w:rsidRPr="00C2660B" w:rsidRDefault="00100036" w:rsidP="00100036">
      <w:pPr>
        <w:rPr>
          <w:b/>
        </w:rPr>
      </w:pPr>
    </w:p>
    <w:p w14:paraId="6DEC5EC9"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1FFD30FE"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4F4D505F" w14:textId="77777777" w:rsidR="00100036" w:rsidRPr="00C2660B" w:rsidRDefault="00100036" w:rsidP="00100036">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64112D04" w14:textId="77777777" w:rsidR="00100036" w:rsidRPr="00C2660B" w:rsidRDefault="00100036" w:rsidP="00100036">
      <w:pPr>
        <w:pStyle w:val="NormalWeb"/>
        <w:numPr>
          <w:ilvl w:val="0"/>
          <w:numId w:val="17"/>
        </w:numPr>
      </w:pPr>
      <w:r w:rsidRPr="00C2660B">
        <w:t xml:space="preserve">Minors may be discipline-based or interdisciplinary; </w:t>
      </w:r>
    </w:p>
    <w:p w14:paraId="01F8F0DC" w14:textId="77777777" w:rsidR="00100036" w:rsidRPr="00C2660B" w:rsidRDefault="00100036" w:rsidP="00100036">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463CEBCF" w14:textId="77777777" w:rsidR="00100036" w:rsidRPr="00C2660B" w:rsidRDefault="00100036" w:rsidP="00100036">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2A2F2D68" w14:textId="77777777" w:rsidR="00100036" w:rsidRPr="00C2660B" w:rsidRDefault="00100036" w:rsidP="00100036">
      <w:pPr>
        <w:pStyle w:val="ListParagraph"/>
        <w:numPr>
          <w:ilvl w:val="0"/>
          <w:numId w:val="17"/>
        </w:numPr>
      </w:pPr>
      <w:r w:rsidRPr="00C2660B">
        <w:t>Provide a program mask showing how students will complete the minor.</w:t>
      </w:r>
    </w:p>
    <w:p w14:paraId="6EEDCB04" w14:textId="77777777" w:rsidR="00100036" w:rsidRPr="00C2660B" w:rsidRDefault="00100036" w:rsidP="00987401"/>
    <w:p w14:paraId="3392494C"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100036" w:rsidRPr="00C2660B" w14:paraId="7BE340B0" w14:textId="77777777">
        <w:tc>
          <w:tcPr>
            <w:tcW w:w="8856" w:type="dxa"/>
          </w:tcPr>
          <w:p w14:paraId="0E12B15E" w14:textId="2E07CF7F" w:rsidR="00987401" w:rsidRPr="005C5E1F" w:rsidRDefault="00987401" w:rsidP="00987401">
            <w:pPr>
              <w:pStyle w:val="NoSpacing"/>
              <w:rPr>
                <w:rFonts w:ascii="Times New Roman" w:hAnsi="Times New Roman"/>
                <w:sz w:val="24"/>
                <w:szCs w:val="24"/>
              </w:rPr>
            </w:pPr>
            <w:r w:rsidRPr="005C5E1F">
              <w:rPr>
                <w:rFonts w:ascii="Times New Roman" w:hAnsi="Times New Roman"/>
                <w:sz w:val="24"/>
                <w:szCs w:val="24"/>
              </w:rPr>
              <w:t>This minor consists of any five appropriate sequential la</w:t>
            </w:r>
            <w:r>
              <w:rPr>
                <w:rFonts w:ascii="Times New Roman" w:hAnsi="Times New Roman"/>
                <w:sz w:val="24"/>
                <w:szCs w:val="24"/>
              </w:rPr>
              <w:t>nguage courses: Beginning Russian I and II; Intermediate Russian I and II; and Advanced Russian</w:t>
            </w:r>
            <w:r w:rsidRPr="005C5E1F">
              <w:rPr>
                <w:rFonts w:ascii="Times New Roman" w:hAnsi="Times New Roman"/>
                <w:sz w:val="24"/>
                <w:szCs w:val="24"/>
              </w:rPr>
              <w:t xml:space="preserve"> I and II.  At the completion of the sequence, students will have had a</w:t>
            </w:r>
            <w:r>
              <w:rPr>
                <w:rFonts w:ascii="Times New Roman" w:hAnsi="Times New Roman"/>
                <w:sz w:val="24"/>
                <w:szCs w:val="24"/>
              </w:rPr>
              <w:t>t least two full years of Russian</w:t>
            </w:r>
            <w:r w:rsidRPr="005C5E1F">
              <w:rPr>
                <w:rFonts w:ascii="Times New Roman" w:hAnsi="Times New Roman"/>
                <w:sz w:val="24"/>
                <w:szCs w:val="24"/>
              </w:rPr>
              <w:t xml:space="preserve"> language instruction. </w:t>
            </w:r>
            <w:r w:rsidR="00437824" w:rsidRPr="00437824">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596BFB">
              <w:rPr>
                <w:rFonts w:ascii="Times New Roman" w:hAnsi="Times New Roman"/>
                <w:sz w:val="24"/>
                <w:szCs w:val="24"/>
              </w:rPr>
              <w:t>for</w:t>
            </w:r>
            <w:r w:rsidR="00437824" w:rsidRPr="00437824">
              <w:rPr>
                <w:rFonts w:ascii="Times New Roman" w:hAnsi="Times New Roman"/>
                <w:sz w:val="24"/>
                <w:szCs w:val="24"/>
              </w:rPr>
              <w:t xml:space="preserve"> a total of five courses. </w:t>
            </w:r>
            <w:r w:rsidRPr="005C5E1F">
              <w:rPr>
                <w:rFonts w:ascii="Times New Roman" w:hAnsi="Times New Roman"/>
                <w:sz w:val="24"/>
                <w:szCs w:val="24"/>
              </w:rPr>
              <w:t xml:space="preserve"> Disciplinary cohesiveness is demonstrated by </w:t>
            </w:r>
            <w:r w:rsidRPr="005C5E1F">
              <w:rPr>
                <w:rFonts w:ascii="Times New Roman" w:hAnsi="Times New Roman"/>
                <w:sz w:val="24"/>
                <w:szCs w:val="24"/>
              </w:rPr>
              <w:lastRenderedPageBreak/>
              <w:t xml:space="preserve">the interrelatedness of the courses </w:t>
            </w:r>
            <w:r w:rsidR="00437824">
              <w:rPr>
                <w:rFonts w:ascii="Times New Roman" w:hAnsi="Times New Roman"/>
                <w:sz w:val="24"/>
                <w:szCs w:val="24"/>
              </w:rPr>
              <w:t>E</w:t>
            </w:r>
            <w:r w:rsidRPr="005C5E1F">
              <w:rPr>
                <w:rFonts w:ascii="Times New Roman" w:hAnsi="Times New Roman"/>
                <w:sz w:val="24"/>
                <w:szCs w:val="24"/>
              </w:rPr>
              <w:t>ach subsequent</w:t>
            </w:r>
            <w:r w:rsidR="00437824">
              <w:rPr>
                <w:rFonts w:ascii="Times New Roman" w:hAnsi="Times New Roman"/>
                <w:sz w:val="24"/>
                <w:szCs w:val="24"/>
              </w:rPr>
              <w:t xml:space="preserve"> language</w:t>
            </w:r>
            <w:r w:rsidRPr="005C5E1F">
              <w:rPr>
                <w:rFonts w:ascii="Times New Roman" w:hAnsi="Times New Roman"/>
                <w:sz w:val="24"/>
                <w:szCs w:val="24"/>
              </w:rPr>
              <w:t xml:space="preserve"> course requires successful completion of the previous level course.</w:t>
            </w:r>
          </w:p>
          <w:p w14:paraId="7E2B24EF" w14:textId="77777777" w:rsidR="00987401" w:rsidRPr="005C5E1F" w:rsidRDefault="00987401" w:rsidP="00987401">
            <w:pPr>
              <w:pStyle w:val="NoSpacing"/>
              <w:rPr>
                <w:rFonts w:ascii="Times New Roman" w:hAnsi="Times New Roman"/>
                <w:sz w:val="24"/>
                <w:szCs w:val="24"/>
              </w:rPr>
            </w:pPr>
          </w:p>
          <w:p w14:paraId="5834D118" w14:textId="77777777" w:rsidR="00987401" w:rsidRPr="005C5E1F" w:rsidRDefault="00987401" w:rsidP="00987401">
            <w:pPr>
              <w:pStyle w:val="NoSpacing"/>
              <w:rPr>
                <w:rFonts w:ascii="Times New Roman" w:hAnsi="Times New Roman"/>
                <w:sz w:val="24"/>
                <w:szCs w:val="24"/>
              </w:rPr>
            </w:pPr>
            <w:r w:rsidRPr="005C5E1F">
              <w:rPr>
                <w:rFonts w:ascii="Times New Roman" w:hAnsi="Times New Roman"/>
                <w:sz w:val="24"/>
                <w:szCs w:val="24"/>
              </w:rPr>
              <w:t>Students will be encouraged to participate in study abroad programs at accredited institutions in order to gain first-hand language e</w:t>
            </w:r>
            <w:r>
              <w:rPr>
                <w:rFonts w:ascii="Times New Roman" w:hAnsi="Times New Roman"/>
                <w:sz w:val="24"/>
                <w:szCs w:val="24"/>
              </w:rPr>
              <w:t>xperience and exposure to Russian culture</w:t>
            </w:r>
            <w:r w:rsidRPr="005C5E1F">
              <w:rPr>
                <w:rFonts w:ascii="Times New Roman" w:hAnsi="Times New Roman"/>
                <w:sz w:val="24"/>
                <w:szCs w:val="24"/>
              </w:rPr>
              <w:t>.</w:t>
            </w:r>
          </w:p>
          <w:p w14:paraId="7D4671B0" w14:textId="77777777" w:rsidR="00987401" w:rsidRPr="005C5E1F" w:rsidRDefault="00987401" w:rsidP="00987401">
            <w:pPr>
              <w:pStyle w:val="NoSpacing"/>
              <w:rPr>
                <w:rFonts w:ascii="Times New Roman" w:hAnsi="Times New Roman"/>
                <w:sz w:val="24"/>
                <w:szCs w:val="24"/>
              </w:rPr>
            </w:pPr>
          </w:p>
          <w:p w14:paraId="12846354" w14:textId="3018A590" w:rsidR="00100036" w:rsidRPr="00C2660B" w:rsidRDefault="00987401" w:rsidP="006833FB">
            <w:pPr>
              <w:pStyle w:val="NoSpacing"/>
              <w:rPr>
                <w:rFonts w:ascii="Times New Roman" w:hAnsi="Times New Roman"/>
                <w:sz w:val="24"/>
                <w:szCs w:val="24"/>
              </w:rPr>
            </w:pPr>
            <w:r w:rsidRPr="005C5E1F">
              <w:rPr>
                <w:rFonts w:ascii="Times New Roman" w:hAnsi="Times New Roman"/>
                <w:sz w:val="24"/>
                <w:szCs w:val="24"/>
              </w:rPr>
              <w:t xml:space="preserve">Since this minor is intended to be an RIT-based experience, students may generally use no more than two transferred courses </w:t>
            </w:r>
            <w:r w:rsidR="00437824">
              <w:rPr>
                <w:rFonts w:ascii="Times New Roman" w:hAnsi="Times New Roman"/>
                <w:sz w:val="24"/>
                <w:szCs w:val="24"/>
              </w:rPr>
              <w:t xml:space="preserve">from another U.S. institution </w:t>
            </w:r>
            <w:r w:rsidRPr="005C5E1F">
              <w:rPr>
                <w:rFonts w:ascii="Times New Roman" w:hAnsi="Times New Roman"/>
                <w:sz w:val="24"/>
                <w:szCs w:val="24"/>
              </w:rPr>
              <w:t>w</w:t>
            </w:r>
            <w:r>
              <w:rPr>
                <w:rFonts w:ascii="Times New Roman" w:hAnsi="Times New Roman"/>
                <w:sz w:val="24"/>
                <w:szCs w:val="24"/>
              </w:rPr>
              <w:t>ith permission of minor advisor</w:t>
            </w:r>
            <w:r w:rsidR="000927AF">
              <w:rPr>
                <w:rFonts w:ascii="Times New Roman" w:hAnsi="Times New Roman"/>
                <w:sz w:val="24"/>
                <w:szCs w:val="24"/>
              </w:rPr>
              <w:t>, or three from study abroad</w:t>
            </w:r>
            <w:r w:rsidR="006833FB">
              <w:rPr>
                <w:rFonts w:ascii="Times New Roman" w:hAnsi="Times New Roman"/>
                <w:sz w:val="24"/>
                <w:szCs w:val="24"/>
              </w:rPr>
              <w:t>.</w:t>
            </w:r>
          </w:p>
        </w:tc>
      </w:tr>
    </w:tbl>
    <w:p w14:paraId="5835A276" w14:textId="77777777" w:rsidR="00100036"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987401" w:rsidRPr="00C2660B" w14:paraId="5EB77105" w14:textId="77777777">
        <w:tc>
          <w:tcPr>
            <w:tcW w:w="1908" w:type="dxa"/>
          </w:tcPr>
          <w:p w14:paraId="1CA672E5"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14:paraId="38926F7E"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64CC065E"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021D3CF0"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36B76F2C"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3630B65E"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05D0F44A"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14:paraId="3C3880F1"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Prerequisites</w:t>
            </w:r>
          </w:p>
        </w:tc>
      </w:tr>
      <w:tr w:rsidR="00987401" w:rsidRPr="00C2660B" w14:paraId="64E81C18" w14:textId="77777777">
        <w:tc>
          <w:tcPr>
            <w:tcW w:w="1908" w:type="dxa"/>
          </w:tcPr>
          <w:p w14:paraId="3E77B3FE" w14:textId="77777777" w:rsidR="00987401" w:rsidRPr="00C2660B" w:rsidRDefault="00925705" w:rsidP="006C37D4">
            <w:pPr>
              <w:pStyle w:val="NoSpacing"/>
              <w:rPr>
                <w:rFonts w:ascii="Times New Roman" w:hAnsi="Times New Roman"/>
                <w:sz w:val="24"/>
                <w:szCs w:val="24"/>
              </w:rPr>
            </w:pPr>
            <w:r>
              <w:rPr>
                <w:rFonts w:ascii="Times New Roman" w:hAnsi="Times New Roman"/>
                <w:sz w:val="24"/>
                <w:szCs w:val="24"/>
              </w:rPr>
              <w:t>COLA-</w:t>
            </w:r>
            <w:r w:rsidR="00A606DF">
              <w:rPr>
                <w:rFonts w:ascii="Times New Roman" w:hAnsi="Times New Roman"/>
                <w:sz w:val="24"/>
                <w:szCs w:val="24"/>
              </w:rPr>
              <w:t>MLRU201 Beginning Russian I</w:t>
            </w:r>
          </w:p>
        </w:tc>
        <w:tc>
          <w:tcPr>
            <w:tcW w:w="649" w:type="dxa"/>
          </w:tcPr>
          <w:p w14:paraId="1140F5B0"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4</w:t>
            </w:r>
          </w:p>
        </w:tc>
        <w:tc>
          <w:tcPr>
            <w:tcW w:w="1096" w:type="dxa"/>
          </w:tcPr>
          <w:p w14:paraId="041E0F52" w14:textId="77777777" w:rsidR="00987401" w:rsidRPr="00C2660B" w:rsidRDefault="00987401" w:rsidP="006C37D4">
            <w:pPr>
              <w:pStyle w:val="NoSpacing"/>
              <w:rPr>
                <w:rFonts w:ascii="Times New Roman" w:hAnsi="Times New Roman"/>
                <w:sz w:val="24"/>
                <w:szCs w:val="24"/>
              </w:rPr>
            </w:pPr>
          </w:p>
        </w:tc>
        <w:tc>
          <w:tcPr>
            <w:tcW w:w="1056" w:type="dxa"/>
          </w:tcPr>
          <w:p w14:paraId="103E80FA"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48E6B589"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x</w:t>
            </w:r>
          </w:p>
        </w:tc>
        <w:tc>
          <w:tcPr>
            <w:tcW w:w="857" w:type="dxa"/>
          </w:tcPr>
          <w:p w14:paraId="55CF23E2"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x</w:t>
            </w:r>
          </w:p>
        </w:tc>
        <w:tc>
          <w:tcPr>
            <w:tcW w:w="1126" w:type="dxa"/>
          </w:tcPr>
          <w:p w14:paraId="06A06A26" w14:textId="77777777" w:rsidR="00987401" w:rsidRPr="00C2660B"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5314ED80" w14:textId="77777777" w:rsidR="00987401" w:rsidRPr="00C2660B" w:rsidRDefault="00925705" w:rsidP="006C37D4">
            <w:pPr>
              <w:pStyle w:val="NoSpacing"/>
              <w:rPr>
                <w:rFonts w:ascii="Times New Roman" w:hAnsi="Times New Roman"/>
                <w:sz w:val="24"/>
                <w:szCs w:val="24"/>
              </w:rPr>
            </w:pPr>
            <w:r>
              <w:rPr>
                <w:rFonts w:ascii="Times New Roman" w:hAnsi="Times New Roman"/>
                <w:sz w:val="24"/>
                <w:szCs w:val="24"/>
              </w:rPr>
              <w:t>N</w:t>
            </w:r>
            <w:r w:rsidR="00987401">
              <w:rPr>
                <w:rFonts w:ascii="Times New Roman" w:hAnsi="Times New Roman"/>
                <w:sz w:val="24"/>
                <w:szCs w:val="24"/>
              </w:rPr>
              <w:t>one</w:t>
            </w:r>
          </w:p>
        </w:tc>
      </w:tr>
      <w:tr w:rsidR="00987401" w:rsidRPr="00C2660B" w14:paraId="48255AE1" w14:textId="77777777">
        <w:tc>
          <w:tcPr>
            <w:tcW w:w="1908" w:type="dxa"/>
          </w:tcPr>
          <w:p w14:paraId="378AA155" w14:textId="77777777" w:rsidR="00987401" w:rsidRPr="00C2660B" w:rsidRDefault="00925705" w:rsidP="006C37D4">
            <w:pPr>
              <w:pStyle w:val="NoSpacing"/>
              <w:rPr>
                <w:rFonts w:ascii="Times New Roman" w:hAnsi="Times New Roman"/>
                <w:sz w:val="24"/>
                <w:szCs w:val="24"/>
              </w:rPr>
            </w:pPr>
            <w:r w:rsidRPr="00925705">
              <w:rPr>
                <w:rFonts w:ascii="Times New Roman" w:hAnsi="Times New Roman"/>
                <w:sz w:val="24"/>
                <w:szCs w:val="24"/>
              </w:rPr>
              <w:t>COLA-</w:t>
            </w:r>
            <w:r w:rsidR="00A606DF">
              <w:rPr>
                <w:rFonts w:ascii="Times New Roman" w:hAnsi="Times New Roman"/>
                <w:sz w:val="24"/>
                <w:szCs w:val="24"/>
              </w:rPr>
              <w:t>MLRU 202 Beginning Russian II</w:t>
            </w:r>
          </w:p>
        </w:tc>
        <w:tc>
          <w:tcPr>
            <w:tcW w:w="649" w:type="dxa"/>
          </w:tcPr>
          <w:p w14:paraId="5C5C00D6"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4</w:t>
            </w:r>
          </w:p>
        </w:tc>
        <w:tc>
          <w:tcPr>
            <w:tcW w:w="1096" w:type="dxa"/>
          </w:tcPr>
          <w:p w14:paraId="5098EC1B" w14:textId="77777777" w:rsidR="00987401" w:rsidRPr="00C2660B" w:rsidRDefault="00987401" w:rsidP="006C37D4">
            <w:pPr>
              <w:pStyle w:val="NoSpacing"/>
              <w:rPr>
                <w:rFonts w:ascii="Times New Roman" w:hAnsi="Times New Roman"/>
                <w:sz w:val="24"/>
                <w:szCs w:val="24"/>
              </w:rPr>
            </w:pPr>
          </w:p>
        </w:tc>
        <w:tc>
          <w:tcPr>
            <w:tcW w:w="1056" w:type="dxa"/>
          </w:tcPr>
          <w:p w14:paraId="15A6A3E6"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34EA6B19"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x</w:t>
            </w:r>
          </w:p>
        </w:tc>
        <w:tc>
          <w:tcPr>
            <w:tcW w:w="857" w:type="dxa"/>
          </w:tcPr>
          <w:p w14:paraId="201B6EEF"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x</w:t>
            </w:r>
          </w:p>
        </w:tc>
        <w:tc>
          <w:tcPr>
            <w:tcW w:w="1126" w:type="dxa"/>
          </w:tcPr>
          <w:p w14:paraId="577B79ED" w14:textId="77777777" w:rsidR="00987401" w:rsidRPr="00C2660B"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37014E4B" w14:textId="77777777" w:rsidR="00987401" w:rsidRPr="00C2660B" w:rsidRDefault="00925705" w:rsidP="00925705">
            <w:pPr>
              <w:pStyle w:val="NoSpacing"/>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MLRU201</w:t>
            </w:r>
            <w:r>
              <w:rPr>
                <w:rFonts w:ascii="Times New Roman" w:hAnsi="Times New Roman"/>
                <w:sz w:val="24"/>
                <w:szCs w:val="24"/>
              </w:rPr>
              <w:t xml:space="preserve"> or equivalent proficiency</w:t>
            </w:r>
          </w:p>
        </w:tc>
      </w:tr>
      <w:tr w:rsidR="00987401" w14:paraId="7DFB70C3" w14:textId="77777777">
        <w:tc>
          <w:tcPr>
            <w:tcW w:w="1908" w:type="dxa"/>
          </w:tcPr>
          <w:p w14:paraId="5C1C3617" w14:textId="77777777" w:rsidR="00987401" w:rsidRDefault="00925705" w:rsidP="006C37D4">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t>COLA-</w:t>
            </w:r>
            <w:r w:rsidR="00A606DF">
              <w:rPr>
                <w:rFonts w:ascii="Times New Roman" w:hAnsi="Times New Roman"/>
                <w:sz w:val="24"/>
                <w:szCs w:val="24"/>
              </w:rPr>
              <w:t>MLRU 301 Intermediate Russian I</w:t>
            </w:r>
          </w:p>
        </w:tc>
        <w:tc>
          <w:tcPr>
            <w:tcW w:w="649" w:type="dxa"/>
          </w:tcPr>
          <w:p w14:paraId="4153EDB7"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4BD36BC2" w14:textId="77777777" w:rsidR="00987401" w:rsidRDefault="00987401" w:rsidP="006C37D4">
            <w:pPr>
              <w:pStyle w:val="NoSpacing"/>
              <w:rPr>
                <w:rFonts w:ascii="Times New Roman" w:hAnsi="Times New Roman"/>
                <w:sz w:val="24"/>
                <w:szCs w:val="24"/>
              </w:rPr>
            </w:pPr>
          </w:p>
        </w:tc>
        <w:tc>
          <w:tcPr>
            <w:tcW w:w="1056" w:type="dxa"/>
          </w:tcPr>
          <w:p w14:paraId="08D9C8FF"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2600981C"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x</w:t>
            </w:r>
          </w:p>
        </w:tc>
        <w:tc>
          <w:tcPr>
            <w:tcW w:w="857" w:type="dxa"/>
          </w:tcPr>
          <w:p w14:paraId="7FD829DB" w14:textId="0A1E18CC" w:rsidR="00987401" w:rsidRDefault="00437824" w:rsidP="006C37D4">
            <w:pPr>
              <w:pStyle w:val="NoSpacing"/>
              <w:rPr>
                <w:rFonts w:ascii="Times New Roman" w:hAnsi="Times New Roman"/>
                <w:sz w:val="24"/>
                <w:szCs w:val="24"/>
              </w:rPr>
            </w:pPr>
            <w:r>
              <w:rPr>
                <w:rFonts w:ascii="Times New Roman" w:hAnsi="Times New Roman"/>
                <w:sz w:val="24"/>
                <w:szCs w:val="24"/>
              </w:rPr>
              <w:t>X</w:t>
            </w:r>
          </w:p>
        </w:tc>
        <w:tc>
          <w:tcPr>
            <w:tcW w:w="1126" w:type="dxa"/>
          </w:tcPr>
          <w:p w14:paraId="22CAC5E6"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5816CE76" w14:textId="77777777" w:rsidR="00987401" w:rsidRDefault="00925705" w:rsidP="006C37D4">
            <w:pPr>
              <w:pStyle w:val="NoSpacing"/>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MLRU202</w:t>
            </w:r>
            <w:r>
              <w:t xml:space="preserve"> </w:t>
            </w:r>
            <w:r w:rsidRPr="00925705">
              <w:rPr>
                <w:rFonts w:ascii="Times New Roman" w:hAnsi="Times New Roman"/>
                <w:sz w:val="24"/>
                <w:szCs w:val="24"/>
              </w:rPr>
              <w:t>or equivalent proficiency</w:t>
            </w:r>
          </w:p>
        </w:tc>
      </w:tr>
      <w:tr w:rsidR="00987401" w14:paraId="6599368D" w14:textId="77777777">
        <w:tc>
          <w:tcPr>
            <w:tcW w:w="1908" w:type="dxa"/>
          </w:tcPr>
          <w:p w14:paraId="3221D842" w14:textId="77777777" w:rsidR="00987401" w:rsidRDefault="00925705" w:rsidP="006C37D4">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t>COLA-</w:t>
            </w:r>
            <w:r w:rsidR="00A606DF">
              <w:rPr>
                <w:rFonts w:ascii="Times New Roman" w:hAnsi="Times New Roman"/>
                <w:sz w:val="24"/>
                <w:szCs w:val="24"/>
              </w:rPr>
              <w:t>MLRU302 Intermediate Russian II</w:t>
            </w:r>
          </w:p>
        </w:tc>
        <w:tc>
          <w:tcPr>
            <w:tcW w:w="649" w:type="dxa"/>
          </w:tcPr>
          <w:p w14:paraId="577239B6"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541CDDDF" w14:textId="77777777" w:rsidR="00987401" w:rsidRDefault="00987401" w:rsidP="006C37D4">
            <w:pPr>
              <w:pStyle w:val="NoSpacing"/>
              <w:rPr>
                <w:rFonts w:ascii="Times New Roman" w:hAnsi="Times New Roman"/>
                <w:sz w:val="24"/>
                <w:szCs w:val="24"/>
              </w:rPr>
            </w:pPr>
          </w:p>
        </w:tc>
        <w:tc>
          <w:tcPr>
            <w:tcW w:w="1056" w:type="dxa"/>
          </w:tcPr>
          <w:p w14:paraId="72789D49"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1836DB3B" w14:textId="3FA9F8F1" w:rsidR="00987401" w:rsidRDefault="00437824" w:rsidP="006C37D4">
            <w:pPr>
              <w:pStyle w:val="NoSpacing"/>
              <w:rPr>
                <w:rFonts w:ascii="Times New Roman" w:hAnsi="Times New Roman"/>
                <w:sz w:val="24"/>
                <w:szCs w:val="24"/>
              </w:rPr>
            </w:pPr>
            <w:r>
              <w:rPr>
                <w:rFonts w:ascii="Times New Roman" w:hAnsi="Times New Roman"/>
                <w:sz w:val="24"/>
                <w:szCs w:val="24"/>
              </w:rPr>
              <w:t>X</w:t>
            </w:r>
          </w:p>
        </w:tc>
        <w:tc>
          <w:tcPr>
            <w:tcW w:w="857" w:type="dxa"/>
          </w:tcPr>
          <w:p w14:paraId="0B851485"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x</w:t>
            </w:r>
          </w:p>
        </w:tc>
        <w:tc>
          <w:tcPr>
            <w:tcW w:w="1126" w:type="dxa"/>
          </w:tcPr>
          <w:p w14:paraId="0B70DAA2"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038021B1" w14:textId="77777777" w:rsidR="00987401" w:rsidRDefault="00925705" w:rsidP="006C37D4">
            <w:pPr>
              <w:pStyle w:val="NoSpacing"/>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MLRU301</w:t>
            </w:r>
            <w:r>
              <w:t xml:space="preserve"> </w:t>
            </w:r>
            <w:r w:rsidRPr="00925705">
              <w:rPr>
                <w:rFonts w:ascii="Times New Roman" w:hAnsi="Times New Roman"/>
                <w:sz w:val="24"/>
                <w:szCs w:val="24"/>
              </w:rPr>
              <w:t>or equivalent proficiency</w:t>
            </w:r>
          </w:p>
        </w:tc>
      </w:tr>
      <w:tr w:rsidR="00987401" w14:paraId="15ADD66C" w14:textId="77777777">
        <w:tc>
          <w:tcPr>
            <w:tcW w:w="1908" w:type="dxa"/>
          </w:tcPr>
          <w:p w14:paraId="41CEA25A" w14:textId="77777777" w:rsidR="00987401" w:rsidRDefault="00925705" w:rsidP="006C37D4">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 xml:space="preserve">MLRU401 Advanced </w:t>
            </w:r>
            <w:r w:rsidR="00A606DF">
              <w:rPr>
                <w:rFonts w:ascii="Times New Roman" w:hAnsi="Times New Roman"/>
                <w:sz w:val="24"/>
                <w:szCs w:val="24"/>
              </w:rPr>
              <w:t>Russian I</w:t>
            </w:r>
          </w:p>
        </w:tc>
        <w:tc>
          <w:tcPr>
            <w:tcW w:w="649" w:type="dxa"/>
          </w:tcPr>
          <w:p w14:paraId="2F373C73"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7516D4E0" w14:textId="77777777" w:rsidR="00987401" w:rsidRDefault="00987401" w:rsidP="006C37D4">
            <w:pPr>
              <w:pStyle w:val="NoSpacing"/>
              <w:rPr>
                <w:rFonts w:ascii="Times New Roman" w:hAnsi="Times New Roman"/>
                <w:sz w:val="24"/>
                <w:szCs w:val="24"/>
              </w:rPr>
            </w:pPr>
          </w:p>
        </w:tc>
        <w:tc>
          <w:tcPr>
            <w:tcW w:w="1056" w:type="dxa"/>
          </w:tcPr>
          <w:p w14:paraId="07F1920F"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597D0684"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x</w:t>
            </w:r>
          </w:p>
        </w:tc>
        <w:tc>
          <w:tcPr>
            <w:tcW w:w="857" w:type="dxa"/>
          </w:tcPr>
          <w:p w14:paraId="2C6FD138" w14:textId="76BFFD2E" w:rsidR="00987401" w:rsidRDefault="00437824" w:rsidP="006C37D4">
            <w:pPr>
              <w:pStyle w:val="NoSpacing"/>
              <w:rPr>
                <w:rFonts w:ascii="Times New Roman" w:hAnsi="Times New Roman"/>
                <w:sz w:val="24"/>
                <w:szCs w:val="24"/>
              </w:rPr>
            </w:pPr>
            <w:r>
              <w:rPr>
                <w:rFonts w:ascii="Times New Roman" w:hAnsi="Times New Roman"/>
                <w:sz w:val="24"/>
                <w:szCs w:val="24"/>
              </w:rPr>
              <w:t>X</w:t>
            </w:r>
          </w:p>
        </w:tc>
        <w:tc>
          <w:tcPr>
            <w:tcW w:w="1126" w:type="dxa"/>
          </w:tcPr>
          <w:p w14:paraId="58BA0DF6"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74B66E2E" w14:textId="77777777" w:rsidR="00987401" w:rsidRDefault="00925705" w:rsidP="006C37D4">
            <w:pPr>
              <w:pStyle w:val="NoSpacing"/>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MLRU302</w:t>
            </w:r>
            <w:r>
              <w:t xml:space="preserve"> </w:t>
            </w:r>
            <w:r w:rsidRPr="00925705">
              <w:rPr>
                <w:rFonts w:ascii="Times New Roman" w:hAnsi="Times New Roman"/>
                <w:sz w:val="24"/>
                <w:szCs w:val="24"/>
              </w:rPr>
              <w:t>or equivalent proficiency</w:t>
            </w:r>
          </w:p>
        </w:tc>
      </w:tr>
      <w:tr w:rsidR="00987401" w14:paraId="63B07268" w14:textId="77777777">
        <w:tc>
          <w:tcPr>
            <w:tcW w:w="1908" w:type="dxa"/>
          </w:tcPr>
          <w:p w14:paraId="49079C84" w14:textId="77777777" w:rsidR="00987401" w:rsidRDefault="00925705" w:rsidP="006C37D4">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t>COLA-</w:t>
            </w:r>
            <w:r w:rsidR="00A606DF">
              <w:rPr>
                <w:rFonts w:ascii="Times New Roman" w:hAnsi="Times New Roman"/>
                <w:sz w:val="24"/>
                <w:szCs w:val="24"/>
              </w:rPr>
              <w:t>MLRU402 Advanced Russian II</w:t>
            </w:r>
          </w:p>
        </w:tc>
        <w:tc>
          <w:tcPr>
            <w:tcW w:w="649" w:type="dxa"/>
          </w:tcPr>
          <w:p w14:paraId="440C3F08"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24DAEFE6" w14:textId="77777777" w:rsidR="00987401" w:rsidRDefault="00987401" w:rsidP="006C37D4">
            <w:pPr>
              <w:pStyle w:val="NoSpacing"/>
              <w:rPr>
                <w:rFonts w:ascii="Times New Roman" w:hAnsi="Times New Roman"/>
                <w:sz w:val="24"/>
                <w:szCs w:val="24"/>
              </w:rPr>
            </w:pPr>
          </w:p>
        </w:tc>
        <w:tc>
          <w:tcPr>
            <w:tcW w:w="1056" w:type="dxa"/>
          </w:tcPr>
          <w:p w14:paraId="7E3203CC"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5FC8A09E" w14:textId="3E60C06D" w:rsidR="00987401" w:rsidRDefault="00437824" w:rsidP="006C37D4">
            <w:pPr>
              <w:pStyle w:val="NoSpacing"/>
              <w:rPr>
                <w:rFonts w:ascii="Times New Roman" w:hAnsi="Times New Roman"/>
                <w:sz w:val="24"/>
                <w:szCs w:val="24"/>
              </w:rPr>
            </w:pPr>
            <w:r>
              <w:rPr>
                <w:rFonts w:ascii="Times New Roman" w:hAnsi="Times New Roman"/>
                <w:sz w:val="24"/>
                <w:szCs w:val="24"/>
              </w:rPr>
              <w:t>X</w:t>
            </w:r>
          </w:p>
        </w:tc>
        <w:tc>
          <w:tcPr>
            <w:tcW w:w="857" w:type="dxa"/>
          </w:tcPr>
          <w:p w14:paraId="2EC6C2D0"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x</w:t>
            </w:r>
          </w:p>
        </w:tc>
        <w:tc>
          <w:tcPr>
            <w:tcW w:w="1126" w:type="dxa"/>
          </w:tcPr>
          <w:p w14:paraId="1A2C713E"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36011C89" w14:textId="77777777" w:rsidR="00987401" w:rsidRDefault="00925705" w:rsidP="006C37D4">
            <w:pPr>
              <w:pStyle w:val="NoSpacing"/>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MLRU401</w:t>
            </w:r>
            <w:r>
              <w:t xml:space="preserve"> </w:t>
            </w:r>
            <w:r w:rsidRPr="00925705">
              <w:rPr>
                <w:rFonts w:ascii="Times New Roman" w:hAnsi="Times New Roman"/>
                <w:sz w:val="24"/>
                <w:szCs w:val="24"/>
              </w:rPr>
              <w:t>or equivalent proficiency</w:t>
            </w:r>
          </w:p>
        </w:tc>
      </w:tr>
      <w:tr w:rsidR="00987401" w14:paraId="732BAE02" w14:textId="77777777">
        <w:tc>
          <w:tcPr>
            <w:tcW w:w="1908" w:type="dxa"/>
          </w:tcPr>
          <w:p w14:paraId="66D099F1" w14:textId="77777777" w:rsidR="00437824" w:rsidRDefault="00925705" w:rsidP="006C37D4">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t>COLA-</w:t>
            </w:r>
            <w:r w:rsidR="00A606DF">
              <w:rPr>
                <w:rFonts w:ascii="Times New Roman" w:hAnsi="Times New Roman"/>
                <w:sz w:val="24"/>
                <w:szCs w:val="24"/>
              </w:rPr>
              <w:t>ENGL 418 Great Authors</w:t>
            </w:r>
          </w:p>
          <w:p w14:paraId="0321FA4B" w14:textId="6BAEA0D8" w:rsidR="00987401" w:rsidRDefault="00437824" w:rsidP="006C37D4">
            <w:pPr>
              <w:pStyle w:val="NoSpacing"/>
              <w:pBdr>
                <w:bottom w:val="single" w:sz="12" w:space="1" w:color="auto"/>
              </w:pBdr>
              <w:rPr>
                <w:rFonts w:ascii="Times New Roman" w:hAnsi="Times New Roman"/>
                <w:sz w:val="24"/>
                <w:szCs w:val="24"/>
              </w:rPr>
            </w:pPr>
            <w:r w:rsidRPr="00437824">
              <w:rPr>
                <w:rFonts w:ascii="Times New Roman" w:hAnsi="Times New Roman"/>
                <w:sz w:val="24"/>
                <w:szCs w:val="24"/>
              </w:rPr>
              <w:t>(When the course deals with Russian literature)</w:t>
            </w:r>
          </w:p>
          <w:p w14:paraId="498BC20C" w14:textId="77777777" w:rsidR="00987401" w:rsidRDefault="00987401" w:rsidP="006C37D4">
            <w:pPr>
              <w:pStyle w:val="NoSpacing"/>
              <w:pBdr>
                <w:bottom w:val="single" w:sz="12" w:space="1" w:color="auto"/>
              </w:pBdr>
              <w:rPr>
                <w:rFonts w:ascii="Times New Roman" w:hAnsi="Times New Roman"/>
                <w:sz w:val="24"/>
                <w:szCs w:val="24"/>
              </w:rPr>
            </w:pPr>
          </w:p>
        </w:tc>
        <w:tc>
          <w:tcPr>
            <w:tcW w:w="649" w:type="dxa"/>
          </w:tcPr>
          <w:p w14:paraId="11A0260C" w14:textId="77777777" w:rsidR="00987401" w:rsidRDefault="00A606DF"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47E0631D" w14:textId="77777777" w:rsidR="00987401" w:rsidRDefault="00987401" w:rsidP="006C37D4">
            <w:pPr>
              <w:pStyle w:val="NoSpacing"/>
              <w:rPr>
                <w:rFonts w:ascii="Times New Roman" w:hAnsi="Times New Roman"/>
                <w:sz w:val="24"/>
                <w:szCs w:val="24"/>
              </w:rPr>
            </w:pPr>
          </w:p>
        </w:tc>
        <w:tc>
          <w:tcPr>
            <w:tcW w:w="1056" w:type="dxa"/>
          </w:tcPr>
          <w:p w14:paraId="064737B0" w14:textId="77777777" w:rsidR="00987401" w:rsidRPr="00C2660B" w:rsidRDefault="00A606DF"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753020D8" w14:textId="77777777" w:rsidR="00987401" w:rsidRDefault="00987401" w:rsidP="006C37D4">
            <w:pPr>
              <w:pStyle w:val="NoSpacing"/>
              <w:rPr>
                <w:rFonts w:ascii="Times New Roman" w:hAnsi="Times New Roman"/>
                <w:sz w:val="24"/>
                <w:szCs w:val="24"/>
              </w:rPr>
            </w:pPr>
          </w:p>
        </w:tc>
        <w:tc>
          <w:tcPr>
            <w:tcW w:w="857" w:type="dxa"/>
          </w:tcPr>
          <w:p w14:paraId="5268EA5D" w14:textId="77777777" w:rsidR="00987401" w:rsidRDefault="00987401" w:rsidP="006C37D4">
            <w:pPr>
              <w:pStyle w:val="NoSpacing"/>
              <w:rPr>
                <w:rFonts w:ascii="Times New Roman" w:hAnsi="Times New Roman"/>
                <w:sz w:val="24"/>
                <w:szCs w:val="24"/>
              </w:rPr>
            </w:pPr>
          </w:p>
        </w:tc>
        <w:tc>
          <w:tcPr>
            <w:tcW w:w="1126" w:type="dxa"/>
          </w:tcPr>
          <w:p w14:paraId="1DF3E135"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A606DF">
              <w:rPr>
                <w:rFonts w:ascii="Times New Roman" w:hAnsi="Times New Roman"/>
                <w:sz w:val="24"/>
                <w:szCs w:val="24"/>
              </w:rPr>
              <w:t>nnual</w:t>
            </w:r>
          </w:p>
        </w:tc>
        <w:tc>
          <w:tcPr>
            <w:tcW w:w="1548" w:type="dxa"/>
          </w:tcPr>
          <w:p w14:paraId="3013658D" w14:textId="77777777" w:rsidR="00987401" w:rsidRDefault="00925705" w:rsidP="006C37D4">
            <w:pPr>
              <w:pStyle w:val="NoSpacing"/>
              <w:rPr>
                <w:rFonts w:ascii="Times New Roman" w:hAnsi="Times New Roman"/>
                <w:sz w:val="24"/>
                <w:szCs w:val="24"/>
              </w:rPr>
            </w:pPr>
            <w:r>
              <w:rPr>
                <w:rFonts w:ascii="Times New Roman" w:hAnsi="Times New Roman"/>
                <w:sz w:val="24"/>
                <w:szCs w:val="24"/>
              </w:rPr>
              <w:t>N</w:t>
            </w:r>
            <w:r w:rsidR="00A606DF">
              <w:rPr>
                <w:rFonts w:ascii="Times New Roman" w:hAnsi="Times New Roman"/>
                <w:sz w:val="24"/>
                <w:szCs w:val="24"/>
              </w:rPr>
              <w:t>one</w:t>
            </w:r>
          </w:p>
        </w:tc>
      </w:tr>
      <w:tr w:rsidR="00987401" w14:paraId="7BFEAD34" w14:textId="77777777">
        <w:tc>
          <w:tcPr>
            <w:tcW w:w="1908" w:type="dxa"/>
          </w:tcPr>
          <w:p w14:paraId="6DBF701F" w14:textId="3D060DE5" w:rsidR="00987401" w:rsidRDefault="00925705" w:rsidP="00A606DF">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lastRenderedPageBreak/>
              <w:t>COLA-</w:t>
            </w:r>
            <w:r w:rsidR="00A606DF">
              <w:rPr>
                <w:rFonts w:ascii="Times New Roman" w:hAnsi="Times New Roman"/>
                <w:sz w:val="24"/>
                <w:szCs w:val="24"/>
              </w:rPr>
              <w:t xml:space="preserve">ENGL 416 </w:t>
            </w:r>
            <w:r w:rsidR="00437824">
              <w:rPr>
                <w:rFonts w:ascii="Times New Roman" w:hAnsi="Times New Roman"/>
                <w:sz w:val="24"/>
                <w:szCs w:val="24"/>
              </w:rPr>
              <w:t xml:space="preserve">Topics in </w:t>
            </w:r>
            <w:r w:rsidR="00987401">
              <w:rPr>
                <w:rFonts w:ascii="Times New Roman" w:hAnsi="Times New Roman"/>
                <w:sz w:val="24"/>
                <w:szCs w:val="24"/>
              </w:rPr>
              <w:t>Global Literature</w:t>
            </w:r>
            <w:r w:rsidR="00437824">
              <w:rPr>
                <w:rFonts w:ascii="Times New Roman" w:hAnsi="Times New Roman"/>
                <w:sz w:val="24"/>
                <w:szCs w:val="24"/>
              </w:rPr>
              <w:t xml:space="preserve">s </w:t>
            </w:r>
            <w:r w:rsidR="00437824" w:rsidRPr="00437824">
              <w:rPr>
                <w:rFonts w:ascii="Times New Roman" w:hAnsi="Times New Roman"/>
                <w:sz w:val="24"/>
                <w:szCs w:val="24"/>
              </w:rPr>
              <w:t>(When the course deals with Russian literature)</w:t>
            </w:r>
          </w:p>
        </w:tc>
        <w:tc>
          <w:tcPr>
            <w:tcW w:w="649" w:type="dxa"/>
          </w:tcPr>
          <w:p w14:paraId="643D3697"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1B643D43" w14:textId="77777777" w:rsidR="00987401" w:rsidRDefault="00987401" w:rsidP="006C37D4">
            <w:pPr>
              <w:pStyle w:val="NoSpacing"/>
              <w:rPr>
                <w:rFonts w:ascii="Times New Roman" w:hAnsi="Times New Roman"/>
                <w:sz w:val="24"/>
                <w:szCs w:val="24"/>
              </w:rPr>
            </w:pPr>
          </w:p>
        </w:tc>
        <w:tc>
          <w:tcPr>
            <w:tcW w:w="1056" w:type="dxa"/>
          </w:tcPr>
          <w:p w14:paraId="6F8EF739"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5AAF3546" w14:textId="77777777" w:rsidR="00987401" w:rsidRDefault="00987401" w:rsidP="006C37D4">
            <w:pPr>
              <w:pStyle w:val="NoSpacing"/>
              <w:rPr>
                <w:rFonts w:ascii="Times New Roman" w:hAnsi="Times New Roman"/>
                <w:sz w:val="24"/>
                <w:szCs w:val="24"/>
              </w:rPr>
            </w:pPr>
          </w:p>
        </w:tc>
        <w:tc>
          <w:tcPr>
            <w:tcW w:w="857" w:type="dxa"/>
          </w:tcPr>
          <w:p w14:paraId="0E9BAA1B" w14:textId="77777777" w:rsidR="00987401" w:rsidRDefault="00987401" w:rsidP="006C37D4">
            <w:pPr>
              <w:pStyle w:val="NoSpacing"/>
              <w:rPr>
                <w:rFonts w:ascii="Times New Roman" w:hAnsi="Times New Roman"/>
                <w:sz w:val="24"/>
                <w:szCs w:val="24"/>
              </w:rPr>
            </w:pPr>
          </w:p>
        </w:tc>
        <w:tc>
          <w:tcPr>
            <w:tcW w:w="1126" w:type="dxa"/>
          </w:tcPr>
          <w:p w14:paraId="04D981F6"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A606DF">
              <w:rPr>
                <w:rFonts w:ascii="Times New Roman" w:hAnsi="Times New Roman"/>
                <w:sz w:val="24"/>
                <w:szCs w:val="24"/>
              </w:rPr>
              <w:t>nnual</w:t>
            </w:r>
          </w:p>
        </w:tc>
        <w:tc>
          <w:tcPr>
            <w:tcW w:w="1548" w:type="dxa"/>
          </w:tcPr>
          <w:p w14:paraId="275B7E07" w14:textId="77777777" w:rsidR="00987401" w:rsidRDefault="00925705" w:rsidP="006C37D4">
            <w:pPr>
              <w:pStyle w:val="NoSpacing"/>
              <w:rPr>
                <w:rFonts w:ascii="Times New Roman" w:hAnsi="Times New Roman"/>
                <w:sz w:val="24"/>
                <w:szCs w:val="24"/>
              </w:rPr>
            </w:pPr>
            <w:r>
              <w:rPr>
                <w:rFonts w:ascii="Times New Roman" w:hAnsi="Times New Roman"/>
                <w:sz w:val="24"/>
                <w:szCs w:val="24"/>
              </w:rPr>
              <w:t>N</w:t>
            </w:r>
            <w:r w:rsidR="00987401">
              <w:rPr>
                <w:rFonts w:ascii="Times New Roman" w:hAnsi="Times New Roman"/>
                <w:sz w:val="24"/>
                <w:szCs w:val="24"/>
              </w:rPr>
              <w:t>one</w:t>
            </w:r>
          </w:p>
        </w:tc>
      </w:tr>
    </w:tbl>
    <w:p w14:paraId="74479BD9" w14:textId="77777777" w:rsidR="00100036" w:rsidRDefault="00100036" w:rsidP="00100036">
      <w:pPr>
        <w:pStyle w:val="NoSpacing"/>
        <w:rPr>
          <w:rFonts w:ascii="Times New Roman" w:hAnsi="Times New Roman"/>
          <w:sz w:val="24"/>
          <w:szCs w:val="24"/>
        </w:rPr>
      </w:pPr>
    </w:p>
    <w:p w14:paraId="7A32CCB0" w14:textId="77777777" w:rsidR="00100036" w:rsidRPr="00C2660B" w:rsidRDefault="00100036" w:rsidP="0010003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100036" w:rsidRPr="00C2660B" w14:paraId="494FFDAA" w14:textId="77777777">
        <w:tc>
          <w:tcPr>
            <w:tcW w:w="3798" w:type="dxa"/>
          </w:tcPr>
          <w:p w14:paraId="09E37BB2" w14:textId="77777777" w:rsidR="00100036" w:rsidRPr="00C2660B" w:rsidRDefault="00100036" w:rsidP="006C37D4">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15 - 17</w:t>
            </w:r>
          </w:p>
        </w:tc>
        <w:tc>
          <w:tcPr>
            <w:tcW w:w="5058" w:type="dxa"/>
          </w:tcPr>
          <w:p w14:paraId="770D0399" w14:textId="77777777" w:rsidR="00100036" w:rsidRPr="00C2660B" w:rsidRDefault="00100036" w:rsidP="006C37D4">
            <w:pPr>
              <w:pStyle w:val="NoSpacing"/>
              <w:rPr>
                <w:rFonts w:ascii="Times New Roman" w:hAnsi="Times New Roman"/>
                <w:sz w:val="24"/>
                <w:szCs w:val="24"/>
              </w:rPr>
            </w:pPr>
          </w:p>
        </w:tc>
      </w:tr>
    </w:tbl>
    <w:p w14:paraId="1CC350FB" w14:textId="77777777" w:rsidR="00100036" w:rsidRDefault="00100036" w:rsidP="00100036">
      <w:pPr>
        <w:pStyle w:val="NoSpacing"/>
        <w:rPr>
          <w:rFonts w:ascii="Times New Roman" w:hAnsi="Times New Roman"/>
          <w:sz w:val="24"/>
          <w:szCs w:val="24"/>
        </w:rPr>
      </w:pPr>
    </w:p>
    <w:p w14:paraId="0C066815" w14:textId="77777777" w:rsidR="00100036" w:rsidRDefault="00100036" w:rsidP="00100036">
      <w:pPr>
        <w:pStyle w:val="NoSpacing"/>
        <w:rPr>
          <w:rFonts w:ascii="Times New Roman" w:hAnsi="Times New Roman"/>
          <w:sz w:val="24"/>
          <w:szCs w:val="24"/>
        </w:rPr>
      </w:pPr>
    </w:p>
    <w:p w14:paraId="6CD39843" w14:textId="77777777" w:rsidR="00100036" w:rsidRDefault="00100036" w:rsidP="00100036">
      <w:pPr>
        <w:pStyle w:val="NoSpacing"/>
        <w:rPr>
          <w:rFonts w:ascii="Times New Roman" w:hAnsi="Times New Roman"/>
          <w:sz w:val="24"/>
          <w:szCs w:val="24"/>
        </w:rPr>
      </w:pPr>
    </w:p>
    <w:p w14:paraId="0C8529BF" w14:textId="77777777" w:rsidR="00100036" w:rsidRPr="00C2660B" w:rsidRDefault="00100036" w:rsidP="00100036">
      <w:pPr>
        <w:pStyle w:val="NoSpacing"/>
        <w:rPr>
          <w:rFonts w:ascii="Times New Roman" w:hAnsi="Times New Roman"/>
          <w:sz w:val="24"/>
          <w:szCs w:val="24"/>
        </w:rPr>
      </w:pPr>
    </w:p>
    <w:p w14:paraId="6B9F2AF9" w14:textId="77777777" w:rsidR="00100036" w:rsidRPr="00C2660B" w:rsidRDefault="00100036" w:rsidP="00100036">
      <w:pPr>
        <w:pStyle w:val="NoSpacing"/>
        <w:rPr>
          <w:rFonts w:ascii="Times New Roman" w:hAnsi="Times New Roman"/>
          <w:sz w:val="24"/>
          <w:szCs w:val="24"/>
        </w:rPr>
      </w:pPr>
    </w:p>
    <w:p w14:paraId="54408133" w14:textId="77777777" w:rsidR="00100036" w:rsidRDefault="00100036" w:rsidP="00100036">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00036" w14:paraId="33A973AD" w14:textId="77777777">
        <w:tc>
          <w:tcPr>
            <w:tcW w:w="14904" w:type="dxa"/>
          </w:tcPr>
          <w:p w14:paraId="49A96D59" w14:textId="77777777" w:rsidR="00100036" w:rsidRPr="00D76B9B" w:rsidRDefault="00100036" w:rsidP="006C37D4">
            <w:pPr>
              <w:rPr>
                <w:rFonts w:ascii="Arial" w:hAnsi="Arial" w:cs="Arial"/>
                <w:b/>
                <w:sz w:val="18"/>
                <w:szCs w:val="18"/>
              </w:rPr>
            </w:pPr>
          </w:p>
          <w:p w14:paraId="03D4D7C9" w14:textId="77777777" w:rsidR="00100036" w:rsidRDefault="00100036" w:rsidP="006C37D4">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1766F571" w14:textId="77777777" w:rsidR="00100036" w:rsidRDefault="00100036" w:rsidP="006C37D4">
            <w:pPr>
              <w:rPr>
                <w:rFonts w:ascii="Arial" w:hAnsi="Arial" w:cs="Arial"/>
                <w:b/>
                <w:sz w:val="18"/>
                <w:szCs w:val="18"/>
              </w:rPr>
            </w:pPr>
          </w:p>
          <w:p w14:paraId="63E2A519" w14:textId="77777777" w:rsidR="00100036" w:rsidRDefault="00100036" w:rsidP="006C37D4">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08E4A101" w14:textId="77777777" w:rsidR="00100036" w:rsidRDefault="00100036" w:rsidP="006C37D4">
            <w:pPr>
              <w:rPr>
                <w:rFonts w:ascii="Arial" w:hAnsi="Arial" w:cs="Arial"/>
                <w:b/>
                <w:sz w:val="18"/>
                <w:szCs w:val="18"/>
              </w:rPr>
            </w:pPr>
          </w:p>
          <w:p w14:paraId="46014C93" w14:textId="77777777" w:rsidR="00100036" w:rsidRDefault="00100036" w:rsidP="006C37D4">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3AE3797F" w14:textId="77777777" w:rsidR="00100036" w:rsidRDefault="00100036" w:rsidP="006C37D4">
            <w:pPr>
              <w:rPr>
                <w:rFonts w:ascii="Arial" w:hAnsi="Arial" w:cs="Arial"/>
                <w:b/>
                <w:sz w:val="18"/>
                <w:szCs w:val="18"/>
              </w:rPr>
            </w:pPr>
          </w:p>
          <w:p w14:paraId="43B8CBA9" w14:textId="77777777" w:rsidR="00100036" w:rsidRPr="00D76B9B" w:rsidRDefault="00100036" w:rsidP="006C37D4">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2369FA06" w14:textId="77777777" w:rsidR="00100036" w:rsidRPr="00D76B9B" w:rsidRDefault="00100036" w:rsidP="006C37D4">
            <w:pPr>
              <w:rPr>
                <w:rFonts w:ascii="Arial" w:hAnsi="Arial" w:cs="Arial"/>
                <w:sz w:val="20"/>
                <w:szCs w:val="20"/>
              </w:rPr>
            </w:pPr>
          </w:p>
        </w:tc>
      </w:tr>
    </w:tbl>
    <w:p w14:paraId="06C76FDE" w14:textId="77777777" w:rsidR="00100036" w:rsidRDefault="00100036" w:rsidP="00100036">
      <w:pPr>
        <w:jc w:val="center"/>
        <w:rPr>
          <w:rFonts w:ascii="Arial" w:hAnsi="Arial" w:cs="Arial"/>
          <w:b/>
          <w:sz w:val="20"/>
          <w:szCs w:val="20"/>
        </w:rPr>
      </w:pPr>
    </w:p>
    <w:p w14:paraId="2C1B5E15" w14:textId="77777777" w:rsidR="00100036" w:rsidRDefault="00100036" w:rsidP="00100036">
      <w:pPr>
        <w:jc w:val="center"/>
        <w:rPr>
          <w:rFonts w:ascii="Arial" w:hAnsi="Arial" w:cs="Arial"/>
          <w:b/>
          <w:sz w:val="20"/>
          <w:szCs w:val="20"/>
        </w:rPr>
      </w:pPr>
    </w:p>
    <w:p w14:paraId="30F51B94" w14:textId="77777777" w:rsidR="00100036" w:rsidRPr="002B1770" w:rsidRDefault="00100036" w:rsidP="00100036">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100036" w14:paraId="1ECB5C2E" w14:textId="77777777">
        <w:tc>
          <w:tcPr>
            <w:tcW w:w="2808" w:type="dxa"/>
          </w:tcPr>
          <w:p w14:paraId="462FCF56" w14:textId="77777777" w:rsidR="00100036" w:rsidRDefault="00100036" w:rsidP="006C37D4">
            <w:pPr>
              <w:rPr>
                <w:rFonts w:ascii="Arial" w:hAnsi="Arial" w:cs="Arial"/>
                <w:sz w:val="20"/>
                <w:szCs w:val="20"/>
              </w:rPr>
            </w:pPr>
            <w:r>
              <w:rPr>
                <w:rFonts w:ascii="Arial" w:hAnsi="Arial" w:cs="Arial"/>
                <w:sz w:val="20"/>
                <w:szCs w:val="20"/>
              </w:rPr>
              <w:t>Name of Minor in Semester Calendar:</w:t>
            </w:r>
          </w:p>
        </w:tc>
        <w:tc>
          <w:tcPr>
            <w:tcW w:w="6048" w:type="dxa"/>
          </w:tcPr>
          <w:p w14:paraId="3331F687" w14:textId="77777777" w:rsidR="00100036" w:rsidRDefault="006833FB" w:rsidP="006C37D4">
            <w:pPr>
              <w:rPr>
                <w:rFonts w:ascii="Arial" w:hAnsi="Arial" w:cs="Arial"/>
                <w:sz w:val="20"/>
                <w:szCs w:val="20"/>
              </w:rPr>
            </w:pPr>
            <w:r>
              <w:rPr>
                <w:rFonts w:ascii="Arial" w:hAnsi="Arial" w:cs="Arial"/>
                <w:sz w:val="20"/>
                <w:szCs w:val="20"/>
              </w:rPr>
              <w:t>Russian Minor</w:t>
            </w:r>
          </w:p>
        </w:tc>
      </w:tr>
      <w:tr w:rsidR="00100036" w14:paraId="42DA1CBA" w14:textId="77777777">
        <w:tc>
          <w:tcPr>
            <w:tcW w:w="2808" w:type="dxa"/>
          </w:tcPr>
          <w:p w14:paraId="7A9C20F5" w14:textId="77777777" w:rsidR="00100036" w:rsidRDefault="00100036" w:rsidP="006C37D4">
            <w:pPr>
              <w:rPr>
                <w:rFonts w:ascii="Arial" w:hAnsi="Arial" w:cs="Arial"/>
                <w:sz w:val="20"/>
                <w:szCs w:val="20"/>
              </w:rPr>
            </w:pPr>
            <w:r>
              <w:rPr>
                <w:rFonts w:ascii="Arial" w:hAnsi="Arial" w:cs="Arial"/>
                <w:sz w:val="20"/>
                <w:szCs w:val="20"/>
              </w:rPr>
              <w:t>Name of Minor in Quarter Calendar:</w:t>
            </w:r>
          </w:p>
        </w:tc>
        <w:tc>
          <w:tcPr>
            <w:tcW w:w="6048" w:type="dxa"/>
          </w:tcPr>
          <w:p w14:paraId="52A94573" w14:textId="77777777" w:rsidR="00100036" w:rsidRDefault="003D3D16" w:rsidP="00A606DF">
            <w:pPr>
              <w:rPr>
                <w:rFonts w:ascii="Arial" w:hAnsi="Arial" w:cs="Arial"/>
                <w:sz w:val="20"/>
                <w:szCs w:val="20"/>
              </w:rPr>
            </w:pPr>
            <w:r>
              <w:rPr>
                <w:rFonts w:ascii="Arial" w:hAnsi="Arial" w:cs="Arial"/>
                <w:sz w:val="20"/>
                <w:szCs w:val="20"/>
              </w:rPr>
              <w:t xml:space="preserve">Replaces </w:t>
            </w:r>
            <w:r w:rsidR="007F7F72">
              <w:rPr>
                <w:rFonts w:ascii="Arial" w:hAnsi="Arial" w:cs="Arial"/>
                <w:sz w:val="20"/>
                <w:szCs w:val="20"/>
              </w:rPr>
              <w:t>Russian</w:t>
            </w:r>
            <w:r w:rsidR="00100036">
              <w:rPr>
                <w:rFonts w:ascii="Arial" w:hAnsi="Arial" w:cs="Arial"/>
                <w:sz w:val="20"/>
                <w:szCs w:val="20"/>
              </w:rPr>
              <w:t xml:space="preserve"> Language</w:t>
            </w:r>
            <w:r>
              <w:rPr>
                <w:rFonts w:ascii="Arial" w:hAnsi="Arial" w:cs="Arial"/>
                <w:sz w:val="20"/>
                <w:szCs w:val="20"/>
              </w:rPr>
              <w:t xml:space="preserve"> Minor, and also Russian Language</w:t>
            </w:r>
            <w:r w:rsidR="00100036">
              <w:rPr>
                <w:rFonts w:ascii="Arial" w:hAnsi="Arial" w:cs="Arial"/>
                <w:sz w:val="20"/>
                <w:szCs w:val="20"/>
              </w:rPr>
              <w:t xml:space="preserve"> &amp; Culture Minor</w:t>
            </w:r>
          </w:p>
        </w:tc>
      </w:tr>
      <w:tr w:rsidR="00100036" w14:paraId="1B7C11EC" w14:textId="77777777">
        <w:tc>
          <w:tcPr>
            <w:tcW w:w="2808" w:type="dxa"/>
          </w:tcPr>
          <w:p w14:paraId="448CDE24" w14:textId="77777777" w:rsidR="00100036" w:rsidRDefault="00100036" w:rsidP="006C37D4">
            <w:pPr>
              <w:rPr>
                <w:rFonts w:ascii="Arial" w:hAnsi="Arial" w:cs="Arial"/>
                <w:sz w:val="20"/>
                <w:szCs w:val="20"/>
              </w:rPr>
            </w:pPr>
            <w:r>
              <w:rPr>
                <w:rFonts w:ascii="Arial" w:hAnsi="Arial" w:cs="Arial"/>
                <w:sz w:val="20"/>
                <w:szCs w:val="20"/>
              </w:rPr>
              <w:t>Name of Certifying Academic Unit:</w:t>
            </w:r>
          </w:p>
        </w:tc>
        <w:tc>
          <w:tcPr>
            <w:tcW w:w="6048" w:type="dxa"/>
          </w:tcPr>
          <w:p w14:paraId="6B32EB5C" w14:textId="77777777" w:rsidR="00100036" w:rsidRDefault="00100036" w:rsidP="006C37D4">
            <w:pPr>
              <w:rPr>
                <w:rFonts w:ascii="Arial" w:hAnsi="Arial" w:cs="Arial"/>
                <w:sz w:val="20"/>
                <w:szCs w:val="20"/>
              </w:rPr>
            </w:pPr>
            <w:r>
              <w:rPr>
                <w:rFonts w:ascii="Arial" w:hAnsi="Arial" w:cs="Arial"/>
                <w:sz w:val="20"/>
                <w:szCs w:val="20"/>
              </w:rPr>
              <w:t>Department of Modern Languages &amp; Cultures</w:t>
            </w:r>
          </w:p>
        </w:tc>
      </w:tr>
    </w:tbl>
    <w:p w14:paraId="01C85AFD" w14:textId="77777777" w:rsidR="00100036" w:rsidRDefault="00100036" w:rsidP="00100036">
      <w:pPr>
        <w:rPr>
          <w:rFonts w:ascii="Arial" w:hAnsi="Arial" w:cs="Arial"/>
          <w:sz w:val="20"/>
          <w:szCs w:val="20"/>
        </w:rPr>
      </w:pPr>
    </w:p>
    <w:p w14:paraId="7E573DA0" w14:textId="77777777" w:rsidR="00100036" w:rsidRDefault="00100036" w:rsidP="0010003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56"/>
        <w:gridCol w:w="663"/>
        <w:gridCol w:w="1126"/>
        <w:gridCol w:w="1186"/>
        <w:gridCol w:w="640"/>
        <w:gridCol w:w="3206"/>
      </w:tblGrid>
      <w:tr w:rsidR="00100036" w:rsidRPr="009B2339" w14:paraId="67F96D5F" w14:textId="77777777" w:rsidTr="00293974">
        <w:trPr>
          <w:tblHeader/>
        </w:trPr>
        <w:tc>
          <w:tcPr>
            <w:tcW w:w="1516" w:type="pct"/>
            <w:gridSpan w:val="3"/>
            <w:tcBorders>
              <w:top w:val="single" w:sz="4" w:space="0" w:color="auto"/>
            </w:tcBorders>
            <w:shd w:val="clear" w:color="auto" w:fill="EEECE1"/>
          </w:tcPr>
          <w:p w14:paraId="73E41949" w14:textId="77777777" w:rsidR="00100036" w:rsidRPr="009B2339" w:rsidRDefault="00100036" w:rsidP="006C37D4">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0" w:type="pct"/>
            <w:gridSpan w:val="3"/>
            <w:tcBorders>
              <w:top w:val="single" w:sz="4" w:space="0" w:color="auto"/>
            </w:tcBorders>
            <w:shd w:val="clear" w:color="auto" w:fill="EEECE1"/>
          </w:tcPr>
          <w:p w14:paraId="10AB0786" w14:textId="77777777" w:rsidR="00100036" w:rsidRPr="009B2339" w:rsidRDefault="00100036" w:rsidP="006C37D4">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814" w:type="pct"/>
            <w:tcBorders>
              <w:top w:val="single" w:sz="4" w:space="0" w:color="auto"/>
              <w:right w:val="single" w:sz="4" w:space="0" w:color="auto"/>
            </w:tcBorders>
            <w:shd w:val="clear" w:color="auto" w:fill="EEECE1"/>
          </w:tcPr>
          <w:p w14:paraId="0C4C58DA" w14:textId="77777777" w:rsidR="00100036" w:rsidRPr="009B2339" w:rsidRDefault="00100036" w:rsidP="006C37D4">
            <w:pPr>
              <w:jc w:val="center"/>
              <w:rPr>
                <w:rFonts w:ascii="Arial" w:hAnsi="Arial" w:cs="Arial"/>
                <w:b/>
                <w:sz w:val="20"/>
                <w:szCs w:val="20"/>
              </w:rPr>
            </w:pPr>
          </w:p>
        </w:tc>
      </w:tr>
      <w:tr w:rsidR="00100036" w:rsidRPr="009B2339" w14:paraId="6D01D8BA" w14:textId="77777777" w:rsidTr="00293974">
        <w:tc>
          <w:tcPr>
            <w:tcW w:w="487" w:type="pct"/>
            <w:tcBorders>
              <w:bottom w:val="single" w:sz="4" w:space="0" w:color="auto"/>
            </w:tcBorders>
            <w:shd w:val="clear" w:color="auto" w:fill="EEECE1"/>
          </w:tcPr>
          <w:p w14:paraId="66E5CEF8" w14:textId="77777777" w:rsidR="00100036" w:rsidRPr="009B2339" w:rsidRDefault="00100036" w:rsidP="006C37D4">
            <w:pPr>
              <w:rPr>
                <w:rFonts w:ascii="Arial" w:hAnsi="Arial" w:cs="Arial"/>
                <w:sz w:val="20"/>
                <w:szCs w:val="20"/>
              </w:rPr>
            </w:pPr>
            <w:r w:rsidRPr="009B2339">
              <w:rPr>
                <w:rFonts w:ascii="Arial" w:hAnsi="Arial" w:cs="Arial"/>
                <w:sz w:val="20"/>
                <w:szCs w:val="20"/>
              </w:rPr>
              <w:t>Course #</w:t>
            </w:r>
          </w:p>
        </w:tc>
        <w:tc>
          <w:tcPr>
            <w:tcW w:w="654" w:type="pct"/>
            <w:tcBorders>
              <w:bottom w:val="single" w:sz="4" w:space="0" w:color="auto"/>
            </w:tcBorders>
            <w:shd w:val="clear" w:color="auto" w:fill="EEECE1"/>
          </w:tcPr>
          <w:p w14:paraId="1941EACB" w14:textId="77777777" w:rsidR="00100036" w:rsidRPr="009B2339" w:rsidRDefault="00100036" w:rsidP="006C37D4">
            <w:pPr>
              <w:rPr>
                <w:rFonts w:ascii="Arial" w:hAnsi="Arial" w:cs="Arial"/>
                <w:sz w:val="20"/>
                <w:szCs w:val="20"/>
              </w:rPr>
            </w:pPr>
            <w:r w:rsidRPr="009B2339">
              <w:rPr>
                <w:rFonts w:ascii="Arial" w:hAnsi="Arial" w:cs="Arial"/>
                <w:sz w:val="20"/>
                <w:szCs w:val="20"/>
              </w:rPr>
              <w:t>Course Title</w:t>
            </w:r>
          </w:p>
        </w:tc>
        <w:tc>
          <w:tcPr>
            <w:tcW w:w="375" w:type="pct"/>
            <w:tcBorders>
              <w:bottom w:val="single" w:sz="4" w:space="0" w:color="auto"/>
            </w:tcBorders>
            <w:shd w:val="clear" w:color="auto" w:fill="EEECE1"/>
          </w:tcPr>
          <w:p w14:paraId="10D93A67" w14:textId="77777777" w:rsidR="00100036" w:rsidRPr="009B2339" w:rsidRDefault="00100036" w:rsidP="006C37D4">
            <w:pPr>
              <w:rPr>
                <w:rFonts w:ascii="Arial" w:hAnsi="Arial" w:cs="Arial"/>
                <w:sz w:val="20"/>
                <w:szCs w:val="20"/>
              </w:rPr>
            </w:pPr>
            <w:r>
              <w:rPr>
                <w:rFonts w:ascii="Arial" w:hAnsi="Arial" w:cs="Arial"/>
                <w:sz w:val="20"/>
                <w:szCs w:val="20"/>
              </w:rPr>
              <w:t>QCH</w:t>
            </w:r>
          </w:p>
        </w:tc>
        <w:tc>
          <w:tcPr>
            <w:tcW w:w="637" w:type="pct"/>
            <w:tcBorders>
              <w:bottom w:val="single" w:sz="4" w:space="0" w:color="auto"/>
            </w:tcBorders>
            <w:shd w:val="clear" w:color="auto" w:fill="EEECE1"/>
          </w:tcPr>
          <w:p w14:paraId="78A22DEC" w14:textId="77777777" w:rsidR="00100036" w:rsidRPr="009B2339" w:rsidRDefault="00100036" w:rsidP="006C37D4">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14:paraId="00C8B2E5" w14:textId="77777777" w:rsidR="00100036" w:rsidRPr="009B2339" w:rsidRDefault="00100036" w:rsidP="006C37D4">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2E83ADEB" w14:textId="77777777" w:rsidR="00100036" w:rsidRPr="009B2339" w:rsidRDefault="00100036" w:rsidP="006C37D4">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14" w:type="pct"/>
            <w:tcBorders>
              <w:bottom w:val="single" w:sz="4" w:space="0" w:color="auto"/>
              <w:right w:val="single" w:sz="4" w:space="0" w:color="auto"/>
            </w:tcBorders>
            <w:shd w:val="clear" w:color="auto" w:fill="EEECE1"/>
          </w:tcPr>
          <w:p w14:paraId="0CB3E917" w14:textId="77777777" w:rsidR="00100036" w:rsidRPr="009B2339" w:rsidRDefault="00100036" w:rsidP="006C37D4">
            <w:pPr>
              <w:jc w:val="center"/>
              <w:rPr>
                <w:rFonts w:ascii="Arial" w:hAnsi="Arial" w:cs="Arial"/>
                <w:sz w:val="20"/>
                <w:szCs w:val="20"/>
              </w:rPr>
            </w:pPr>
            <w:r>
              <w:rPr>
                <w:rFonts w:ascii="Arial" w:hAnsi="Arial" w:cs="Arial"/>
                <w:b/>
                <w:sz w:val="20"/>
                <w:szCs w:val="20"/>
              </w:rPr>
              <w:t>Comments</w:t>
            </w:r>
          </w:p>
        </w:tc>
      </w:tr>
      <w:tr w:rsidR="00100036" w:rsidRPr="009B2339" w14:paraId="7B9D32DC" w14:textId="77777777" w:rsidTr="00293974">
        <w:tc>
          <w:tcPr>
            <w:tcW w:w="487" w:type="pct"/>
            <w:tcBorders>
              <w:top w:val="single" w:sz="4" w:space="0" w:color="auto"/>
            </w:tcBorders>
          </w:tcPr>
          <w:p w14:paraId="7AE4570F" w14:textId="77777777" w:rsidR="00100036" w:rsidRPr="00896972" w:rsidRDefault="007F7F72" w:rsidP="006C37D4">
            <w:pPr>
              <w:rPr>
                <w:sz w:val="18"/>
                <w:szCs w:val="18"/>
              </w:rPr>
            </w:pPr>
            <w:r>
              <w:rPr>
                <w:sz w:val="18"/>
                <w:szCs w:val="18"/>
              </w:rPr>
              <w:t>0525-54</w:t>
            </w:r>
            <w:r w:rsidR="00A606DF">
              <w:rPr>
                <w:sz w:val="18"/>
                <w:szCs w:val="18"/>
              </w:rPr>
              <w:t>0</w:t>
            </w:r>
          </w:p>
        </w:tc>
        <w:tc>
          <w:tcPr>
            <w:tcW w:w="654" w:type="pct"/>
            <w:tcBorders>
              <w:top w:val="single" w:sz="4" w:space="0" w:color="auto"/>
            </w:tcBorders>
          </w:tcPr>
          <w:p w14:paraId="24ECC9DF" w14:textId="77777777" w:rsidR="00100036" w:rsidRPr="00896972" w:rsidRDefault="007F7F72" w:rsidP="006C37D4">
            <w:pPr>
              <w:rPr>
                <w:sz w:val="18"/>
                <w:szCs w:val="18"/>
              </w:rPr>
            </w:pPr>
            <w:r>
              <w:rPr>
                <w:sz w:val="18"/>
                <w:szCs w:val="18"/>
              </w:rPr>
              <w:t>Beginning Russian</w:t>
            </w:r>
            <w:r w:rsidR="00A606DF">
              <w:rPr>
                <w:sz w:val="18"/>
                <w:szCs w:val="18"/>
              </w:rPr>
              <w:t xml:space="preserve"> I</w:t>
            </w:r>
          </w:p>
        </w:tc>
        <w:tc>
          <w:tcPr>
            <w:tcW w:w="375" w:type="pct"/>
            <w:tcBorders>
              <w:top w:val="single" w:sz="4" w:space="0" w:color="auto"/>
            </w:tcBorders>
          </w:tcPr>
          <w:p w14:paraId="2B092763" w14:textId="77777777" w:rsidR="00100036" w:rsidRPr="00896972" w:rsidRDefault="00100036" w:rsidP="006C37D4">
            <w:pPr>
              <w:rPr>
                <w:sz w:val="18"/>
                <w:szCs w:val="18"/>
              </w:rPr>
            </w:pPr>
            <w:r>
              <w:rPr>
                <w:sz w:val="18"/>
                <w:szCs w:val="18"/>
              </w:rPr>
              <w:t>4</w:t>
            </w:r>
          </w:p>
        </w:tc>
        <w:tc>
          <w:tcPr>
            <w:tcW w:w="637" w:type="pct"/>
            <w:tcBorders>
              <w:top w:val="single" w:sz="4" w:space="0" w:color="auto"/>
            </w:tcBorders>
          </w:tcPr>
          <w:p w14:paraId="1938BD5C" w14:textId="77777777" w:rsidR="00100036" w:rsidRPr="00896972" w:rsidRDefault="00925705" w:rsidP="006C37D4">
            <w:pPr>
              <w:rPr>
                <w:sz w:val="18"/>
                <w:szCs w:val="18"/>
              </w:rPr>
            </w:pPr>
            <w:r>
              <w:rPr>
                <w:sz w:val="18"/>
                <w:szCs w:val="18"/>
              </w:rPr>
              <w:t>COLA-</w:t>
            </w:r>
            <w:r w:rsidR="007F7F72">
              <w:rPr>
                <w:sz w:val="18"/>
                <w:szCs w:val="18"/>
              </w:rPr>
              <w:t>MLRU</w:t>
            </w:r>
            <w:r w:rsidR="00100036">
              <w:rPr>
                <w:sz w:val="18"/>
                <w:szCs w:val="18"/>
              </w:rPr>
              <w:t>201</w:t>
            </w:r>
          </w:p>
        </w:tc>
        <w:tc>
          <w:tcPr>
            <w:tcW w:w="671" w:type="pct"/>
            <w:tcBorders>
              <w:top w:val="single" w:sz="4" w:space="0" w:color="auto"/>
            </w:tcBorders>
          </w:tcPr>
          <w:p w14:paraId="30C53556" w14:textId="77777777" w:rsidR="00100036" w:rsidRPr="00896972" w:rsidRDefault="007F7F72" w:rsidP="006C37D4">
            <w:pPr>
              <w:rPr>
                <w:sz w:val="18"/>
                <w:szCs w:val="18"/>
              </w:rPr>
            </w:pPr>
            <w:r>
              <w:rPr>
                <w:sz w:val="18"/>
                <w:szCs w:val="18"/>
              </w:rPr>
              <w:t>Beginning Russian</w:t>
            </w:r>
            <w:r w:rsidR="00293974">
              <w:rPr>
                <w:sz w:val="18"/>
                <w:szCs w:val="18"/>
              </w:rPr>
              <w:t xml:space="preserve"> I</w:t>
            </w:r>
          </w:p>
        </w:tc>
        <w:tc>
          <w:tcPr>
            <w:tcW w:w="362" w:type="pct"/>
            <w:tcBorders>
              <w:top w:val="single" w:sz="4" w:space="0" w:color="auto"/>
            </w:tcBorders>
          </w:tcPr>
          <w:p w14:paraId="189BDF97" w14:textId="77777777" w:rsidR="00100036" w:rsidRPr="00896972" w:rsidRDefault="00100036" w:rsidP="006C37D4">
            <w:pPr>
              <w:rPr>
                <w:sz w:val="18"/>
                <w:szCs w:val="18"/>
              </w:rPr>
            </w:pPr>
            <w:r>
              <w:rPr>
                <w:sz w:val="18"/>
                <w:szCs w:val="18"/>
              </w:rPr>
              <w:t>4</w:t>
            </w:r>
          </w:p>
        </w:tc>
        <w:tc>
          <w:tcPr>
            <w:tcW w:w="1814" w:type="pct"/>
            <w:tcBorders>
              <w:top w:val="single" w:sz="4" w:space="0" w:color="auto"/>
            </w:tcBorders>
          </w:tcPr>
          <w:p w14:paraId="2EDD51F0" w14:textId="77777777" w:rsidR="00100036" w:rsidRPr="00896972" w:rsidRDefault="00293974" w:rsidP="00925705">
            <w:pPr>
              <w:rPr>
                <w:sz w:val="18"/>
                <w:szCs w:val="18"/>
              </w:rPr>
            </w:pPr>
            <w:r>
              <w:rPr>
                <w:sz w:val="18"/>
                <w:szCs w:val="18"/>
              </w:rPr>
              <w:t xml:space="preserve">Replaces 0525-540 Beginning Russian I, and </w:t>
            </w:r>
            <w:r w:rsidR="00925705">
              <w:rPr>
                <w:sz w:val="18"/>
                <w:szCs w:val="18"/>
              </w:rPr>
              <w:t>first half</w:t>
            </w:r>
            <w:r>
              <w:rPr>
                <w:sz w:val="18"/>
                <w:szCs w:val="18"/>
              </w:rPr>
              <w:t xml:space="preserve"> of 0525-541 Beginning Russian II</w:t>
            </w:r>
          </w:p>
        </w:tc>
      </w:tr>
      <w:tr w:rsidR="00293974" w:rsidRPr="009B2339" w14:paraId="0EB6AF1C" w14:textId="77777777" w:rsidTr="00293974">
        <w:tc>
          <w:tcPr>
            <w:tcW w:w="487" w:type="pct"/>
            <w:tcBorders>
              <w:top w:val="single" w:sz="4" w:space="0" w:color="auto"/>
            </w:tcBorders>
          </w:tcPr>
          <w:p w14:paraId="58B5177C" w14:textId="77777777" w:rsidR="00293974" w:rsidRDefault="00293974" w:rsidP="006C37D4">
            <w:pPr>
              <w:rPr>
                <w:sz w:val="18"/>
                <w:szCs w:val="18"/>
              </w:rPr>
            </w:pPr>
            <w:r>
              <w:rPr>
                <w:sz w:val="18"/>
                <w:szCs w:val="18"/>
              </w:rPr>
              <w:t>0525-541</w:t>
            </w:r>
          </w:p>
        </w:tc>
        <w:tc>
          <w:tcPr>
            <w:tcW w:w="654" w:type="pct"/>
            <w:tcBorders>
              <w:top w:val="single" w:sz="4" w:space="0" w:color="auto"/>
            </w:tcBorders>
          </w:tcPr>
          <w:p w14:paraId="3652C9BD" w14:textId="77777777" w:rsidR="00293974" w:rsidRDefault="00293974" w:rsidP="006C37D4">
            <w:pPr>
              <w:rPr>
                <w:sz w:val="18"/>
                <w:szCs w:val="18"/>
              </w:rPr>
            </w:pPr>
            <w:r>
              <w:rPr>
                <w:sz w:val="18"/>
                <w:szCs w:val="18"/>
              </w:rPr>
              <w:t>Beginning Russian II</w:t>
            </w:r>
          </w:p>
        </w:tc>
        <w:tc>
          <w:tcPr>
            <w:tcW w:w="375" w:type="pct"/>
            <w:tcBorders>
              <w:top w:val="single" w:sz="4" w:space="0" w:color="auto"/>
            </w:tcBorders>
          </w:tcPr>
          <w:p w14:paraId="21121B66" w14:textId="77777777" w:rsidR="00293974" w:rsidRDefault="00293974" w:rsidP="006C37D4">
            <w:pPr>
              <w:rPr>
                <w:sz w:val="18"/>
                <w:szCs w:val="18"/>
              </w:rPr>
            </w:pPr>
            <w:r>
              <w:rPr>
                <w:sz w:val="18"/>
                <w:szCs w:val="18"/>
              </w:rPr>
              <w:t>4</w:t>
            </w:r>
          </w:p>
        </w:tc>
        <w:tc>
          <w:tcPr>
            <w:tcW w:w="637" w:type="pct"/>
            <w:tcBorders>
              <w:top w:val="single" w:sz="4" w:space="0" w:color="auto"/>
            </w:tcBorders>
          </w:tcPr>
          <w:p w14:paraId="4EB1D353" w14:textId="77777777" w:rsidR="00293974" w:rsidRDefault="00293974" w:rsidP="006C37D4">
            <w:pPr>
              <w:rPr>
                <w:sz w:val="18"/>
                <w:szCs w:val="18"/>
              </w:rPr>
            </w:pPr>
          </w:p>
        </w:tc>
        <w:tc>
          <w:tcPr>
            <w:tcW w:w="671" w:type="pct"/>
            <w:tcBorders>
              <w:top w:val="single" w:sz="4" w:space="0" w:color="auto"/>
            </w:tcBorders>
          </w:tcPr>
          <w:p w14:paraId="1704E4A2" w14:textId="77777777" w:rsidR="00293974" w:rsidRDefault="00293974" w:rsidP="006C37D4">
            <w:pPr>
              <w:rPr>
                <w:sz w:val="18"/>
                <w:szCs w:val="18"/>
              </w:rPr>
            </w:pPr>
          </w:p>
        </w:tc>
        <w:tc>
          <w:tcPr>
            <w:tcW w:w="362" w:type="pct"/>
            <w:tcBorders>
              <w:top w:val="single" w:sz="4" w:space="0" w:color="auto"/>
            </w:tcBorders>
          </w:tcPr>
          <w:p w14:paraId="31C3C749" w14:textId="77777777" w:rsidR="00293974" w:rsidRDefault="00293974" w:rsidP="006C37D4">
            <w:pPr>
              <w:rPr>
                <w:sz w:val="18"/>
                <w:szCs w:val="18"/>
              </w:rPr>
            </w:pPr>
          </w:p>
        </w:tc>
        <w:tc>
          <w:tcPr>
            <w:tcW w:w="1814" w:type="pct"/>
            <w:tcBorders>
              <w:top w:val="single" w:sz="4" w:space="0" w:color="auto"/>
            </w:tcBorders>
          </w:tcPr>
          <w:p w14:paraId="3EC10A58" w14:textId="77777777" w:rsidR="00293974" w:rsidRDefault="00293974" w:rsidP="006C37D4">
            <w:pPr>
              <w:rPr>
                <w:sz w:val="18"/>
                <w:szCs w:val="18"/>
              </w:rPr>
            </w:pPr>
          </w:p>
        </w:tc>
      </w:tr>
      <w:tr w:rsidR="00100036" w:rsidRPr="009B2339" w14:paraId="4BD1F8B6" w14:textId="77777777" w:rsidTr="00293974">
        <w:tc>
          <w:tcPr>
            <w:tcW w:w="487" w:type="pct"/>
          </w:tcPr>
          <w:p w14:paraId="1168702F" w14:textId="77777777" w:rsidR="00100036" w:rsidRPr="00896972" w:rsidRDefault="007F7F72" w:rsidP="006C37D4">
            <w:pPr>
              <w:rPr>
                <w:sz w:val="18"/>
                <w:szCs w:val="18"/>
              </w:rPr>
            </w:pPr>
            <w:r>
              <w:rPr>
                <w:sz w:val="18"/>
                <w:szCs w:val="18"/>
              </w:rPr>
              <w:t>0525-54</w:t>
            </w:r>
            <w:r w:rsidR="00100036">
              <w:rPr>
                <w:sz w:val="18"/>
                <w:szCs w:val="18"/>
              </w:rPr>
              <w:t>2</w:t>
            </w:r>
          </w:p>
        </w:tc>
        <w:tc>
          <w:tcPr>
            <w:tcW w:w="654" w:type="pct"/>
          </w:tcPr>
          <w:p w14:paraId="6EA47896" w14:textId="77777777" w:rsidR="00100036" w:rsidRPr="00896972" w:rsidRDefault="007F7F72" w:rsidP="006C37D4">
            <w:pPr>
              <w:rPr>
                <w:sz w:val="18"/>
                <w:szCs w:val="18"/>
              </w:rPr>
            </w:pPr>
            <w:r>
              <w:rPr>
                <w:sz w:val="18"/>
                <w:szCs w:val="18"/>
              </w:rPr>
              <w:t>Beginning Russian</w:t>
            </w:r>
            <w:r w:rsidR="00293974">
              <w:rPr>
                <w:sz w:val="18"/>
                <w:szCs w:val="18"/>
              </w:rPr>
              <w:t xml:space="preserve"> III</w:t>
            </w:r>
          </w:p>
        </w:tc>
        <w:tc>
          <w:tcPr>
            <w:tcW w:w="375" w:type="pct"/>
          </w:tcPr>
          <w:p w14:paraId="36B31791" w14:textId="77777777" w:rsidR="00100036" w:rsidRPr="00896972" w:rsidRDefault="00100036" w:rsidP="006C37D4">
            <w:pPr>
              <w:rPr>
                <w:sz w:val="18"/>
                <w:szCs w:val="18"/>
              </w:rPr>
            </w:pPr>
            <w:r>
              <w:rPr>
                <w:sz w:val="18"/>
                <w:szCs w:val="18"/>
              </w:rPr>
              <w:t>4</w:t>
            </w:r>
          </w:p>
        </w:tc>
        <w:tc>
          <w:tcPr>
            <w:tcW w:w="637" w:type="pct"/>
          </w:tcPr>
          <w:p w14:paraId="0F9BDFEF" w14:textId="77777777" w:rsidR="00100036" w:rsidRPr="00896972" w:rsidRDefault="00925705" w:rsidP="006C37D4">
            <w:pPr>
              <w:rPr>
                <w:sz w:val="18"/>
                <w:szCs w:val="18"/>
              </w:rPr>
            </w:pPr>
            <w:r w:rsidRPr="00925705">
              <w:rPr>
                <w:sz w:val="18"/>
                <w:szCs w:val="18"/>
              </w:rPr>
              <w:t>COLA-</w:t>
            </w:r>
            <w:r w:rsidR="007F7F72">
              <w:rPr>
                <w:sz w:val="18"/>
                <w:szCs w:val="18"/>
              </w:rPr>
              <w:t>MLRU</w:t>
            </w:r>
            <w:r w:rsidR="00100036">
              <w:rPr>
                <w:sz w:val="18"/>
                <w:szCs w:val="18"/>
              </w:rPr>
              <w:t>202</w:t>
            </w:r>
          </w:p>
        </w:tc>
        <w:tc>
          <w:tcPr>
            <w:tcW w:w="671" w:type="pct"/>
          </w:tcPr>
          <w:p w14:paraId="69EA8786" w14:textId="77777777" w:rsidR="00100036" w:rsidRPr="00896972" w:rsidRDefault="007F7F72" w:rsidP="006C37D4">
            <w:pPr>
              <w:rPr>
                <w:sz w:val="18"/>
                <w:szCs w:val="18"/>
              </w:rPr>
            </w:pPr>
            <w:r>
              <w:rPr>
                <w:sz w:val="18"/>
                <w:szCs w:val="18"/>
              </w:rPr>
              <w:t>Beginning Russian</w:t>
            </w:r>
            <w:r w:rsidR="00293974">
              <w:rPr>
                <w:sz w:val="18"/>
                <w:szCs w:val="18"/>
              </w:rPr>
              <w:t xml:space="preserve"> II</w:t>
            </w:r>
          </w:p>
        </w:tc>
        <w:tc>
          <w:tcPr>
            <w:tcW w:w="362" w:type="pct"/>
          </w:tcPr>
          <w:p w14:paraId="655E0641" w14:textId="77777777" w:rsidR="00100036" w:rsidRPr="00896972" w:rsidRDefault="00100036" w:rsidP="006C37D4">
            <w:pPr>
              <w:rPr>
                <w:sz w:val="18"/>
                <w:szCs w:val="18"/>
              </w:rPr>
            </w:pPr>
            <w:r>
              <w:rPr>
                <w:sz w:val="18"/>
                <w:szCs w:val="18"/>
              </w:rPr>
              <w:t>4</w:t>
            </w:r>
          </w:p>
        </w:tc>
        <w:tc>
          <w:tcPr>
            <w:tcW w:w="1814" w:type="pct"/>
          </w:tcPr>
          <w:p w14:paraId="6322DF00" w14:textId="77777777" w:rsidR="00100036" w:rsidRPr="00896972" w:rsidRDefault="00293974" w:rsidP="00925705">
            <w:pPr>
              <w:rPr>
                <w:sz w:val="18"/>
                <w:szCs w:val="18"/>
              </w:rPr>
            </w:pPr>
            <w:r>
              <w:rPr>
                <w:sz w:val="18"/>
                <w:szCs w:val="18"/>
              </w:rPr>
              <w:t xml:space="preserve">Replaces </w:t>
            </w:r>
            <w:r w:rsidR="00925705">
              <w:rPr>
                <w:sz w:val="18"/>
                <w:szCs w:val="18"/>
              </w:rPr>
              <w:t>second half</w:t>
            </w:r>
            <w:r>
              <w:rPr>
                <w:sz w:val="18"/>
                <w:szCs w:val="18"/>
              </w:rPr>
              <w:t xml:space="preserve"> of 0525-541 Beginning Russian II, and 0525-542 </w:t>
            </w:r>
            <w:r>
              <w:rPr>
                <w:sz w:val="18"/>
                <w:szCs w:val="18"/>
              </w:rPr>
              <w:lastRenderedPageBreak/>
              <w:t>Beginning Russian III</w:t>
            </w:r>
          </w:p>
        </w:tc>
      </w:tr>
      <w:tr w:rsidR="00100036" w:rsidRPr="009B2339" w14:paraId="6618FC6E" w14:textId="77777777" w:rsidTr="00293974">
        <w:tc>
          <w:tcPr>
            <w:tcW w:w="487" w:type="pct"/>
          </w:tcPr>
          <w:p w14:paraId="513F45AB" w14:textId="77777777" w:rsidR="00100036" w:rsidRPr="00896972" w:rsidRDefault="007F7F72" w:rsidP="006C37D4">
            <w:pPr>
              <w:rPr>
                <w:sz w:val="18"/>
                <w:szCs w:val="18"/>
              </w:rPr>
            </w:pPr>
            <w:r>
              <w:rPr>
                <w:sz w:val="18"/>
                <w:szCs w:val="18"/>
              </w:rPr>
              <w:lastRenderedPageBreak/>
              <w:t>0525-54</w:t>
            </w:r>
            <w:r w:rsidR="00100036">
              <w:rPr>
                <w:sz w:val="18"/>
                <w:szCs w:val="18"/>
              </w:rPr>
              <w:t>3</w:t>
            </w:r>
          </w:p>
        </w:tc>
        <w:tc>
          <w:tcPr>
            <w:tcW w:w="654" w:type="pct"/>
          </w:tcPr>
          <w:p w14:paraId="03608C03" w14:textId="77777777" w:rsidR="00100036" w:rsidRPr="00896972" w:rsidRDefault="007F7F72" w:rsidP="006C37D4">
            <w:pPr>
              <w:rPr>
                <w:sz w:val="18"/>
                <w:szCs w:val="18"/>
              </w:rPr>
            </w:pPr>
            <w:r>
              <w:rPr>
                <w:sz w:val="18"/>
                <w:szCs w:val="18"/>
              </w:rPr>
              <w:t>Intermediate Russian</w:t>
            </w:r>
            <w:r w:rsidR="00293974">
              <w:rPr>
                <w:sz w:val="18"/>
                <w:szCs w:val="18"/>
              </w:rPr>
              <w:t xml:space="preserve"> I</w:t>
            </w:r>
          </w:p>
        </w:tc>
        <w:tc>
          <w:tcPr>
            <w:tcW w:w="375" w:type="pct"/>
          </w:tcPr>
          <w:p w14:paraId="29E80F3B" w14:textId="77777777" w:rsidR="00100036" w:rsidRPr="00896972" w:rsidRDefault="00100036" w:rsidP="006C37D4">
            <w:pPr>
              <w:rPr>
                <w:sz w:val="18"/>
                <w:szCs w:val="18"/>
              </w:rPr>
            </w:pPr>
            <w:r>
              <w:rPr>
                <w:sz w:val="18"/>
                <w:szCs w:val="18"/>
              </w:rPr>
              <w:t>4</w:t>
            </w:r>
          </w:p>
        </w:tc>
        <w:tc>
          <w:tcPr>
            <w:tcW w:w="637" w:type="pct"/>
          </w:tcPr>
          <w:p w14:paraId="469D107E" w14:textId="77777777" w:rsidR="00100036" w:rsidRPr="00896972" w:rsidRDefault="00925705" w:rsidP="006C37D4">
            <w:pPr>
              <w:rPr>
                <w:sz w:val="18"/>
                <w:szCs w:val="18"/>
              </w:rPr>
            </w:pPr>
            <w:r w:rsidRPr="00925705">
              <w:rPr>
                <w:sz w:val="18"/>
                <w:szCs w:val="18"/>
              </w:rPr>
              <w:t>COLA-</w:t>
            </w:r>
            <w:r w:rsidR="007F7F72">
              <w:rPr>
                <w:sz w:val="18"/>
                <w:szCs w:val="18"/>
              </w:rPr>
              <w:t>MLRU</w:t>
            </w:r>
            <w:r w:rsidR="00100036">
              <w:rPr>
                <w:sz w:val="18"/>
                <w:szCs w:val="18"/>
              </w:rPr>
              <w:t>301</w:t>
            </w:r>
          </w:p>
        </w:tc>
        <w:tc>
          <w:tcPr>
            <w:tcW w:w="671" w:type="pct"/>
          </w:tcPr>
          <w:p w14:paraId="128E853F" w14:textId="77777777" w:rsidR="00100036" w:rsidRPr="00896972" w:rsidRDefault="007F7F72" w:rsidP="006C37D4">
            <w:pPr>
              <w:rPr>
                <w:sz w:val="18"/>
                <w:szCs w:val="18"/>
              </w:rPr>
            </w:pPr>
            <w:r>
              <w:rPr>
                <w:sz w:val="18"/>
                <w:szCs w:val="18"/>
              </w:rPr>
              <w:t>Intermediate Russian</w:t>
            </w:r>
            <w:r w:rsidR="00293974">
              <w:rPr>
                <w:sz w:val="18"/>
                <w:szCs w:val="18"/>
              </w:rPr>
              <w:t xml:space="preserve"> I</w:t>
            </w:r>
          </w:p>
        </w:tc>
        <w:tc>
          <w:tcPr>
            <w:tcW w:w="362" w:type="pct"/>
          </w:tcPr>
          <w:p w14:paraId="009A82B4" w14:textId="77777777" w:rsidR="00100036" w:rsidRPr="00896972" w:rsidRDefault="00100036" w:rsidP="006C37D4">
            <w:pPr>
              <w:rPr>
                <w:sz w:val="18"/>
                <w:szCs w:val="18"/>
              </w:rPr>
            </w:pPr>
            <w:r>
              <w:rPr>
                <w:sz w:val="18"/>
                <w:szCs w:val="18"/>
              </w:rPr>
              <w:t>3</w:t>
            </w:r>
          </w:p>
        </w:tc>
        <w:tc>
          <w:tcPr>
            <w:tcW w:w="1814" w:type="pct"/>
          </w:tcPr>
          <w:p w14:paraId="4294EB70" w14:textId="77777777" w:rsidR="00100036" w:rsidRPr="00896972" w:rsidRDefault="00293974" w:rsidP="00925705">
            <w:pPr>
              <w:rPr>
                <w:sz w:val="18"/>
                <w:szCs w:val="18"/>
              </w:rPr>
            </w:pPr>
            <w:r>
              <w:rPr>
                <w:sz w:val="18"/>
                <w:szCs w:val="18"/>
              </w:rPr>
              <w:t xml:space="preserve">Replaces 0525-543 Intermediate Russian I, and </w:t>
            </w:r>
            <w:r w:rsidR="00925705">
              <w:rPr>
                <w:sz w:val="18"/>
                <w:szCs w:val="18"/>
              </w:rPr>
              <w:t>first half</w:t>
            </w:r>
            <w:r>
              <w:rPr>
                <w:sz w:val="18"/>
                <w:szCs w:val="18"/>
              </w:rPr>
              <w:t xml:space="preserve"> of 0525-544 Intermediate Russian II</w:t>
            </w:r>
          </w:p>
        </w:tc>
      </w:tr>
      <w:tr w:rsidR="00293974" w:rsidRPr="009B2339" w14:paraId="0B9C18E2" w14:textId="77777777" w:rsidTr="00293974">
        <w:tc>
          <w:tcPr>
            <w:tcW w:w="487" w:type="pct"/>
          </w:tcPr>
          <w:p w14:paraId="6798FDF9" w14:textId="77777777" w:rsidR="00293974" w:rsidRDefault="00293974" w:rsidP="006C37D4">
            <w:pPr>
              <w:rPr>
                <w:sz w:val="18"/>
                <w:szCs w:val="18"/>
              </w:rPr>
            </w:pPr>
            <w:r>
              <w:rPr>
                <w:sz w:val="18"/>
                <w:szCs w:val="18"/>
              </w:rPr>
              <w:t xml:space="preserve">0525-544 </w:t>
            </w:r>
          </w:p>
        </w:tc>
        <w:tc>
          <w:tcPr>
            <w:tcW w:w="654" w:type="pct"/>
          </w:tcPr>
          <w:p w14:paraId="73541684" w14:textId="77777777" w:rsidR="00293974" w:rsidRDefault="00293974" w:rsidP="006C37D4">
            <w:pPr>
              <w:rPr>
                <w:sz w:val="18"/>
                <w:szCs w:val="18"/>
              </w:rPr>
            </w:pPr>
            <w:r>
              <w:rPr>
                <w:sz w:val="18"/>
                <w:szCs w:val="18"/>
              </w:rPr>
              <w:t>Intermediate Russian II</w:t>
            </w:r>
          </w:p>
        </w:tc>
        <w:tc>
          <w:tcPr>
            <w:tcW w:w="375" w:type="pct"/>
          </w:tcPr>
          <w:p w14:paraId="7BF0B6B8" w14:textId="77777777" w:rsidR="00293974" w:rsidRDefault="00293974" w:rsidP="006C37D4">
            <w:pPr>
              <w:rPr>
                <w:sz w:val="18"/>
                <w:szCs w:val="18"/>
              </w:rPr>
            </w:pPr>
            <w:r>
              <w:rPr>
                <w:sz w:val="18"/>
                <w:szCs w:val="18"/>
              </w:rPr>
              <w:t>4</w:t>
            </w:r>
          </w:p>
        </w:tc>
        <w:tc>
          <w:tcPr>
            <w:tcW w:w="637" w:type="pct"/>
          </w:tcPr>
          <w:p w14:paraId="5C9E98EB" w14:textId="77777777" w:rsidR="00293974" w:rsidRDefault="00293974" w:rsidP="006C37D4">
            <w:pPr>
              <w:rPr>
                <w:sz w:val="18"/>
                <w:szCs w:val="18"/>
              </w:rPr>
            </w:pPr>
          </w:p>
        </w:tc>
        <w:tc>
          <w:tcPr>
            <w:tcW w:w="671" w:type="pct"/>
          </w:tcPr>
          <w:p w14:paraId="4B5D54C0" w14:textId="77777777" w:rsidR="00293974" w:rsidRDefault="00293974" w:rsidP="006C37D4">
            <w:pPr>
              <w:rPr>
                <w:sz w:val="18"/>
                <w:szCs w:val="18"/>
              </w:rPr>
            </w:pPr>
          </w:p>
        </w:tc>
        <w:tc>
          <w:tcPr>
            <w:tcW w:w="362" w:type="pct"/>
          </w:tcPr>
          <w:p w14:paraId="56891A5F" w14:textId="77777777" w:rsidR="00293974" w:rsidRDefault="00293974" w:rsidP="006C37D4">
            <w:pPr>
              <w:rPr>
                <w:sz w:val="18"/>
                <w:szCs w:val="18"/>
              </w:rPr>
            </w:pPr>
          </w:p>
        </w:tc>
        <w:tc>
          <w:tcPr>
            <w:tcW w:w="1814" w:type="pct"/>
          </w:tcPr>
          <w:p w14:paraId="64C5996F" w14:textId="77777777" w:rsidR="00293974" w:rsidRDefault="00293974" w:rsidP="006C37D4">
            <w:pPr>
              <w:rPr>
                <w:sz w:val="18"/>
                <w:szCs w:val="18"/>
              </w:rPr>
            </w:pPr>
          </w:p>
        </w:tc>
      </w:tr>
      <w:tr w:rsidR="00100036" w:rsidRPr="009B2339" w14:paraId="4B40156B" w14:textId="77777777" w:rsidTr="00293974">
        <w:tc>
          <w:tcPr>
            <w:tcW w:w="487" w:type="pct"/>
          </w:tcPr>
          <w:p w14:paraId="7E735C9B" w14:textId="77777777" w:rsidR="00100036" w:rsidRPr="00896972" w:rsidRDefault="007F7F72" w:rsidP="006C37D4">
            <w:pPr>
              <w:rPr>
                <w:sz w:val="18"/>
                <w:szCs w:val="18"/>
              </w:rPr>
            </w:pPr>
            <w:r>
              <w:rPr>
                <w:sz w:val="18"/>
                <w:szCs w:val="18"/>
              </w:rPr>
              <w:t>0525-54</w:t>
            </w:r>
            <w:r w:rsidR="00293974">
              <w:rPr>
                <w:sz w:val="18"/>
                <w:szCs w:val="18"/>
              </w:rPr>
              <w:t>5</w:t>
            </w:r>
          </w:p>
        </w:tc>
        <w:tc>
          <w:tcPr>
            <w:tcW w:w="654" w:type="pct"/>
          </w:tcPr>
          <w:p w14:paraId="2AB4A397" w14:textId="77777777" w:rsidR="00100036" w:rsidRPr="00896972" w:rsidRDefault="007F7F72" w:rsidP="006C37D4">
            <w:pPr>
              <w:rPr>
                <w:sz w:val="18"/>
                <w:szCs w:val="18"/>
              </w:rPr>
            </w:pPr>
            <w:r>
              <w:rPr>
                <w:sz w:val="18"/>
                <w:szCs w:val="18"/>
              </w:rPr>
              <w:t>Intermediate Russian</w:t>
            </w:r>
            <w:r w:rsidR="00293974">
              <w:rPr>
                <w:sz w:val="18"/>
                <w:szCs w:val="18"/>
              </w:rPr>
              <w:t xml:space="preserve"> III</w:t>
            </w:r>
          </w:p>
        </w:tc>
        <w:tc>
          <w:tcPr>
            <w:tcW w:w="375" w:type="pct"/>
          </w:tcPr>
          <w:p w14:paraId="6EF4A64E" w14:textId="77777777" w:rsidR="00100036" w:rsidRPr="00896972" w:rsidRDefault="00100036" w:rsidP="006C37D4">
            <w:pPr>
              <w:rPr>
                <w:sz w:val="18"/>
                <w:szCs w:val="18"/>
              </w:rPr>
            </w:pPr>
            <w:r>
              <w:rPr>
                <w:sz w:val="18"/>
                <w:szCs w:val="18"/>
              </w:rPr>
              <w:t>4</w:t>
            </w:r>
          </w:p>
        </w:tc>
        <w:tc>
          <w:tcPr>
            <w:tcW w:w="637" w:type="pct"/>
          </w:tcPr>
          <w:p w14:paraId="3A9CDEFE" w14:textId="77777777" w:rsidR="00100036" w:rsidRPr="00896972" w:rsidRDefault="00925705" w:rsidP="006C37D4">
            <w:pPr>
              <w:rPr>
                <w:sz w:val="18"/>
                <w:szCs w:val="18"/>
              </w:rPr>
            </w:pPr>
            <w:r w:rsidRPr="00925705">
              <w:rPr>
                <w:sz w:val="18"/>
                <w:szCs w:val="18"/>
              </w:rPr>
              <w:t>COLA-</w:t>
            </w:r>
            <w:r w:rsidR="007F7F72">
              <w:rPr>
                <w:sz w:val="18"/>
                <w:szCs w:val="18"/>
              </w:rPr>
              <w:t>MLRU</w:t>
            </w:r>
            <w:r w:rsidR="00100036">
              <w:rPr>
                <w:sz w:val="18"/>
                <w:szCs w:val="18"/>
              </w:rPr>
              <w:t>302</w:t>
            </w:r>
          </w:p>
        </w:tc>
        <w:tc>
          <w:tcPr>
            <w:tcW w:w="671" w:type="pct"/>
          </w:tcPr>
          <w:p w14:paraId="2F239C67" w14:textId="77777777" w:rsidR="00100036" w:rsidRPr="00896972" w:rsidRDefault="007F7F72" w:rsidP="006C37D4">
            <w:pPr>
              <w:rPr>
                <w:sz w:val="18"/>
                <w:szCs w:val="18"/>
              </w:rPr>
            </w:pPr>
            <w:r>
              <w:rPr>
                <w:sz w:val="18"/>
                <w:szCs w:val="18"/>
              </w:rPr>
              <w:t>Intermediate Russian</w:t>
            </w:r>
            <w:r w:rsidR="00293974">
              <w:rPr>
                <w:sz w:val="18"/>
                <w:szCs w:val="18"/>
              </w:rPr>
              <w:t xml:space="preserve"> II</w:t>
            </w:r>
          </w:p>
        </w:tc>
        <w:tc>
          <w:tcPr>
            <w:tcW w:w="362" w:type="pct"/>
          </w:tcPr>
          <w:p w14:paraId="0433E500" w14:textId="77777777" w:rsidR="00100036" w:rsidRPr="00896972" w:rsidRDefault="00100036" w:rsidP="006C37D4">
            <w:pPr>
              <w:rPr>
                <w:sz w:val="18"/>
                <w:szCs w:val="18"/>
              </w:rPr>
            </w:pPr>
            <w:r>
              <w:rPr>
                <w:sz w:val="18"/>
                <w:szCs w:val="18"/>
              </w:rPr>
              <w:t>3</w:t>
            </w:r>
          </w:p>
        </w:tc>
        <w:tc>
          <w:tcPr>
            <w:tcW w:w="1814" w:type="pct"/>
          </w:tcPr>
          <w:p w14:paraId="55E4F2B6" w14:textId="77777777" w:rsidR="00100036" w:rsidRPr="00896972" w:rsidRDefault="00293974" w:rsidP="00925705">
            <w:pPr>
              <w:rPr>
                <w:sz w:val="18"/>
                <w:szCs w:val="18"/>
              </w:rPr>
            </w:pPr>
            <w:r>
              <w:rPr>
                <w:sz w:val="18"/>
                <w:szCs w:val="18"/>
              </w:rPr>
              <w:t xml:space="preserve">Replaces </w:t>
            </w:r>
            <w:r w:rsidR="00925705">
              <w:rPr>
                <w:sz w:val="18"/>
                <w:szCs w:val="18"/>
              </w:rPr>
              <w:t>second half</w:t>
            </w:r>
            <w:r>
              <w:rPr>
                <w:sz w:val="18"/>
                <w:szCs w:val="18"/>
              </w:rPr>
              <w:t xml:space="preserve"> of 0525-544 Intermediate Russian II, and 0525-545 Intermediate Russian III</w:t>
            </w:r>
          </w:p>
        </w:tc>
      </w:tr>
      <w:tr w:rsidR="00100036" w:rsidRPr="009B2339" w14:paraId="0015A6B0" w14:textId="77777777" w:rsidTr="00293974">
        <w:tc>
          <w:tcPr>
            <w:tcW w:w="487" w:type="pct"/>
          </w:tcPr>
          <w:p w14:paraId="748299E3" w14:textId="77777777" w:rsidR="00100036" w:rsidRDefault="007F7F72" w:rsidP="006C37D4">
            <w:pPr>
              <w:rPr>
                <w:sz w:val="18"/>
                <w:szCs w:val="18"/>
              </w:rPr>
            </w:pPr>
            <w:r>
              <w:rPr>
                <w:sz w:val="18"/>
                <w:szCs w:val="18"/>
              </w:rPr>
              <w:t>0525-54</w:t>
            </w:r>
            <w:r w:rsidR="00100036">
              <w:rPr>
                <w:sz w:val="18"/>
                <w:szCs w:val="18"/>
              </w:rPr>
              <w:t xml:space="preserve">6 </w:t>
            </w:r>
          </w:p>
        </w:tc>
        <w:tc>
          <w:tcPr>
            <w:tcW w:w="654" w:type="pct"/>
          </w:tcPr>
          <w:p w14:paraId="51568882" w14:textId="77777777" w:rsidR="00100036" w:rsidRDefault="007F7F72" w:rsidP="006C37D4">
            <w:pPr>
              <w:rPr>
                <w:sz w:val="18"/>
                <w:szCs w:val="18"/>
              </w:rPr>
            </w:pPr>
            <w:r>
              <w:rPr>
                <w:sz w:val="18"/>
                <w:szCs w:val="18"/>
              </w:rPr>
              <w:t>Advanced Russian</w:t>
            </w:r>
            <w:r w:rsidR="00293974">
              <w:rPr>
                <w:sz w:val="18"/>
                <w:szCs w:val="18"/>
              </w:rPr>
              <w:t xml:space="preserve"> I</w:t>
            </w:r>
          </w:p>
        </w:tc>
        <w:tc>
          <w:tcPr>
            <w:tcW w:w="375" w:type="pct"/>
          </w:tcPr>
          <w:p w14:paraId="7FBFC48E" w14:textId="77777777" w:rsidR="00100036" w:rsidRDefault="00100036" w:rsidP="006C37D4">
            <w:pPr>
              <w:rPr>
                <w:sz w:val="18"/>
                <w:szCs w:val="18"/>
              </w:rPr>
            </w:pPr>
            <w:r>
              <w:rPr>
                <w:sz w:val="18"/>
                <w:szCs w:val="18"/>
              </w:rPr>
              <w:t>4</w:t>
            </w:r>
          </w:p>
        </w:tc>
        <w:tc>
          <w:tcPr>
            <w:tcW w:w="637" w:type="pct"/>
          </w:tcPr>
          <w:p w14:paraId="7AE479E9" w14:textId="77777777" w:rsidR="00100036" w:rsidRPr="00896972" w:rsidRDefault="00925705" w:rsidP="006C37D4">
            <w:pPr>
              <w:rPr>
                <w:sz w:val="18"/>
                <w:szCs w:val="18"/>
              </w:rPr>
            </w:pPr>
            <w:r w:rsidRPr="00925705">
              <w:rPr>
                <w:sz w:val="18"/>
                <w:szCs w:val="18"/>
              </w:rPr>
              <w:t>COLA-</w:t>
            </w:r>
            <w:r w:rsidR="007F7F72">
              <w:rPr>
                <w:sz w:val="18"/>
                <w:szCs w:val="18"/>
              </w:rPr>
              <w:t>MLRU</w:t>
            </w:r>
            <w:r w:rsidR="00100036">
              <w:rPr>
                <w:sz w:val="18"/>
                <w:szCs w:val="18"/>
              </w:rPr>
              <w:t>401</w:t>
            </w:r>
          </w:p>
        </w:tc>
        <w:tc>
          <w:tcPr>
            <w:tcW w:w="671" w:type="pct"/>
          </w:tcPr>
          <w:p w14:paraId="2A25E970" w14:textId="77777777" w:rsidR="00100036" w:rsidRPr="00896972" w:rsidRDefault="007F7F72" w:rsidP="006C37D4">
            <w:pPr>
              <w:rPr>
                <w:sz w:val="18"/>
                <w:szCs w:val="18"/>
              </w:rPr>
            </w:pPr>
            <w:r>
              <w:rPr>
                <w:sz w:val="18"/>
                <w:szCs w:val="18"/>
              </w:rPr>
              <w:t>Advanced Russian</w:t>
            </w:r>
            <w:r w:rsidR="00293974">
              <w:rPr>
                <w:sz w:val="18"/>
                <w:szCs w:val="18"/>
              </w:rPr>
              <w:t xml:space="preserve"> I</w:t>
            </w:r>
          </w:p>
        </w:tc>
        <w:tc>
          <w:tcPr>
            <w:tcW w:w="362" w:type="pct"/>
          </w:tcPr>
          <w:p w14:paraId="0B794907" w14:textId="77777777" w:rsidR="00100036" w:rsidRPr="00896972" w:rsidRDefault="00100036" w:rsidP="006C37D4">
            <w:pPr>
              <w:rPr>
                <w:sz w:val="18"/>
                <w:szCs w:val="18"/>
              </w:rPr>
            </w:pPr>
            <w:r>
              <w:rPr>
                <w:sz w:val="18"/>
                <w:szCs w:val="18"/>
              </w:rPr>
              <w:t>3</w:t>
            </w:r>
          </w:p>
        </w:tc>
        <w:tc>
          <w:tcPr>
            <w:tcW w:w="1814" w:type="pct"/>
          </w:tcPr>
          <w:p w14:paraId="46F35521" w14:textId="77777777" w:rsidR="00100036" w:rsidRPr="00896972" w:rsidRDefault="00293974" w:rsidP="00925705">
            <w:pPr>
              <w:rPr>
                <w:sz w:val="18"/>
                <w:szCs w:val="18"/>
              </w:rPr>
            </w:pPr>
            <w:r>
              <w:rPr>
                <w:sz w:val="18"/>
                <w:szCs w:val="18"/>
              </w:rPr>
              <w:t xml:space="preserve">Replaces 0525-546 Advanced Russian I, and </w:t>
            </w:r>
            <w:r w:rsidR="00925705">
              <w:rPr>
                <w:sz w:val="18"/>
                <w:szCs w:val="18"/>
              </w:rPr>
              <w:t>first half</w:t>
            </w:r>
            <w:r>
              <w:rPr>
                <w:sz w:val="18"/>
                <w:szCs w:val="18"/>
              </w:rPr>
              <w:t xml:space="preserve"> of 0525-547 Advanced Russian II</w:t>
            </w:r>
          </w:p>
        </w:tc>
      </w:tr>
      <w:tr w:rsidR="00293974" w:rsidRPr="009B2339" w14:paraId="32254B4E" w14:textId="77777777" w:rsidTr="00293974">
        <w:tc>
          <w:tcPr>
            <w:tcW w:w="487" w:type="pct"/>
          </w:tcPr>
          <w:p w14:paraId="59A85D4A" w14:textId="77777777" w:rsidR="00293974" w:rsidRDefault="00293974" w:rsidP="006C37D4">
            <w:pPr>
              <w:rPr>
                <w:sz w:val="18"/>
                <w:szCs w:val="18"/>
              </w:rPr>
            </w:pPr>
            <w:r>
              <w:rPr>
                <w:sz w:val="18"/>
                <w:szCs w:val="18"/>
              </w:rPr>
              <w:t>0525-547</w:t>
            </w:r>
          </w:p>
        </w:tc>
        <w:tc>
          <w:tcPr>
            <w:tcW w:w="654" w:type="pct"/>
          </w:tcPr>
          <w:p w14:paraId="2B0FD84C" w14:textId="77777777" w:rsidR="00293974" w:rsidRDefault="00293974" w:rsidP="006C37D4">
            <w:pPr>
              <w:rPr>
                <w:sz w:val="18"/>
                <w:szCs w:val="18"/>
              </w:rPr>
            </w:pPr>
            <w:r>
              <w:rPr>
                <w:sz w:val="18"/>
                <w:szCs w:val="18"/>
              </w:rPr>
              <w:t>Advanced Russian II</w:t>
            </w:r>
          </w:p>
        </w:tc>
        <w:tc>
          <w:tcPr>
            <w:tcW w:w="375" w:type="pct"/>
          </w:tcPr>
          <w:p w14:paraId="19E998C1" w14:textId="77777777" w:rsidR="00293974" w:rsidRDefault="00293974" w:rsidP="006C37D4">
            <w:pPr>
              <w:rPr>
                <w:sz w:val="18"/>
                <w:szCs w:val="18"/>
              </w:rPr>
            </w:pPr>
            <w:r>
              <w:rPr>
                <w:sz w:val="18"/>
                <w:szCs w:val="18"/>
              </w:rPr>
              <w:t>4</w:t>
            </w:r>
          </w:p>
        </w:tc>
        <w:tc>
          <w:tcPr>
            <w:tcW w:w="637" w:type="pct"/>
          </w:tcPr>
          <w:p w14:paraId="3195DFFB" w14:textId="77777777" w:rsidR="00293974" w:rsidRDefault="00293974" w:rsidP="006C37D4">
            <w:pPr>
              <w:rPr>
                <w:sz w:val="18"/>
                <w:szCs w:val="18"/>
              </w:rPr>
            </w:pPr>
          </w:p>
        </w:tc>
        <w:tc>
          <w:tcPr>
            <w:tcW w:w="671" w:type="pct"/>
          </w:tcPr>
          <w:p w14:paraId="5DBE7F0B" w14:textId="77777777" w:rsidR="00293974" w:rsidRDefault="00293974" w:rsidP="006C37D4">
            <w:pPr>
              <w:rPr>
                <w:sz w:val="18"/>
                <w:szCs w:val="18"/>
              </w:rPr>
            </w:pPr>
          </w:p>
        </w:tc>
        <w:tc>
          <w:tcPr>
            <w:tcW w:w="362" w:type="pct"/>
          </w:tcPr>
          <w:p w14:paraId="701CA12F" w14:textId="77777777" w:rsidR="00293974" w:rsidRDefault="00293974" w:rsidP="006C37D4">
            <w:pPr>
              <w:rPr>
                <w:sz w:val="18"/>
                <w:szCs w:val="18"/>
              </w:rPr>
            </w:pPr>
          </w:p>
        </w:tc>
        <w:tc>
          <w:tcPr>
            <w:tcW w:w="1814" w:type="pct"/>
          </w:tcPr>
          <w:p w14:paraId="15608043" w14:textId="77777777" w:rsidR="00293974" w:rsidRPr="00896972" w:rsidRDefault="00293974" w:rsidP="006C37D4">
            <w:pPr>
              <w:rPr>
                <w:sz w:val="18"/>
                <w:szCs w:val="18"/>
              </w:rPr>
            </w:pPr>
          </w:p>
        </w:tc>
      </w:tr>
      <w:tr w:rsidR="00100036" w:rsidRPr="009B2339" w14:paraId="432C4A92" w14:textId="77777777" w:rsidTr="00293974">
        <w:tc>
          <w:tcPr>
            <w:tcW w:w="487" w:type="pct"/>
          </w:tcPr>
          <w:p w14:paraId="5BC6B551" w14:textId="77777777" w:rsidR="00100036" w:rsidRDefault="007F7F72" w:rsidP="006C37D4">
            <w:pPr>
              <w:rPr>
                <w:sz w:val="18"/>
                <w:szCs w:val="18"/>
              </w:rPr>
            </w:pPr>
            <w:r>
              <w:rPr>
                <w:sz w:val="18"/>
                <w:szCs w:val="18"/>
              </w:rPr>
              <w:t>0525-54</w:t>
            </w:r>
            <w:r w:rsidR="00293974">
              <w:rPr>
                <w:sz w:val="18"/>
                <w:szCs w:val="18"/>
              </w:rPr>
              <w:t>8</w:t>
            </w:r>
          </w:p>
        </w:tc>
        <w:tc>
          <w:tcPr>
            <w:tcW w:w="654" w:type="pct"/>
          </w:tcPr>
          <w:p w14:paraId="7126D74A" w14:textId="77777777" w:rsidR="00100036" w:rsidRDefault="007F7F72" w:rsidP="006C37D4">
            <w:pPr>
              <w:rPr>
                <w:sz w:val="18"/>
                <w:szCs w:val="18"/>
              </w:rPr>
            </w:pPr>
            <w:r>
              <w:rPr>
                <w:sz w:val="18"/>
                <w:szCs w:val="18"/>
              </w:rPr>
              <w:t>Advanced Russian</w:t>
            </w:r>
            <w:r w:rsidR="00293974">
              <w:rPr>
                <w:sz w:val="18"/>
                <w:szCs w:val="18"/>
              </w:rPr>
              <w:t xml:space="preserve"> III</w:t>
            </w:r>
          </w:p>
        </w:tc>
        <w:tc>
          <w:tcPr>
            <w:tcW w:w="375" w:type="pct"/>
          </w:tcPr>
          <w:p w14:paraId="7A1E1D2D" w14:textId="77777777" w:rsidR="00100036" w:rsidRDefault="00100036" w:rsidP="006C37D4">
            <w:pPr>
              <w:rPr>
                <w:sz w:val="18"/>
                <w:szCs w:val="18"/>
              </w:rPr>
            </w:pPr>
            <w:r>
              <w:rPr>
                <w:sz w:val="18"/>
                <w:szCs w:val="18"/>
              </w:rPr>
              <w:t>4</w:t>
            </w:r>
          </w:p>
        </w:tc>
        <w:tc>
          <w:tcPr>
            <w:tcW w:w="637" w:type="pct"/>
          </w:tcPr>
          <w:p w14:paraId="70524BBE" w14:textId="77777777" w:rsidR="00100036" w:rsidRPr="00896972" w:rsidRDefault="00925705" w:rsidP="006C37D4">
            <w:pPr>
              <w:rPr>
                <w:sz w:val="18"/>
                <w:szCs w:val="18"/>
              </w:rPr>
            </w:pPr>
            <w:r w:rsidRPr="00925705">
              <w:rPr>
                <w:sz w:val="18"/>
                <w:szCs w:val="18"/>
              </w:rPr>
              <w:t>COLA-</w:t>
            </w:r>
            <w:r w:rsidR="007F7F72">
              <w:rPr>
                <w:sz w:val="18"/>
                <w:szCs w:val="18"/>
              </w:rPr>
              <w:t>MLRU</w:t>
            </w:r>
            <w:r w:rsidR="00100036">
              <w:rPr>
                <w:sz w:val="18"/>
                <w:szCs w:val="18"/>
              </w:rPr>
              <w:t>402</w:t>
            </w:r>
          </w:p>
        </w:tc>
        <w:tc>
          <w:tcPr>
            <w:tcW w:w="671" w:type="pct"/>
          </w:tcPr>
          <w:p w14:paraId="2030B6BB" w14:textId="77777777" w:rsidR="00100036" w:rsidRPr="00896972" w:rsidRDefault="007F7F72" w:rsidP="006C37D4">
            <w:pPr>
              <w:rPr>
                <w:sz w:val="18"/>
                <w:szCs w:val="18"/>
              </w:rPr>
            </w:pPr>
            <w:r>
              <w:rPr>
                <w:sz w:val="18"/>
                <w:szCs w:val="18"/>
              </w:rPr>
              <w:t>Advanced Russian</w:t>
            </w:r>
            <w:r w:rsidR="00293974">
              <w:rPr>
                <w:sz w:val="18"/>
                <w:szCs w:val="18"/>
              </w:rPr>
              <w:t xml:space="preserve"> II</w:t>
            </w:r>
          </w:p>
        </w:tc>
        <w:tc>
          <w:tcPr>
            <w:tcW w:w="362" w:type="pct"/>
          </w:tcPr>
          <w:p w14:paraId="07DEDD68" w14:textId="77777777" w:rsidR="00100036" w:rsidRPr="00896972" w:rsidRDefault="00100036" w:rsidP="006C37D4">
            <w:pPr>
              <w:rPr>
                <w:sz w:val="18"/>
                <w:szCs w:val="18"/>
              </w:rPr>
            </w:pPr>
            <w:r>
              <w:rPr>
                <w:sz w:val="18"/>
                <w:szCs w:val="18"/>
              </w:rPr>
              <w:t>3</w:t>
            </w:r>
          </w:p>
        </w:tc>
        <w:tc>
          <w:tcPr>
            <w:tcW w:w="1814" w:type="pct"/>
          </w:tcPr>
          <w:p w14:paraId="0BE09E79" w14:textId="77777777" w:rsidR="00100036" w:rsidRPr="00896972" w:rsidRDefault="00293974" w:rsidP="006833FB">
            <w:pPr>
              <w:rPr>
                <w:sz w:val="18"/>
                <w:szCs w:val="18"/>
              </w:rPr>
            </w:pPr>
            <w:r>
              <w:rPr>
                <w:sz w:val="18"/>
                <w:szCs w:val="18"/>
              </w:rPr>
              <w:t xml:space="preserve">Replaces </w:t>
            </w:r>
            <w:r w:rsidR="00925705">
              <w:rPr>
                <w:sz w:val="18"/>
                <w:szCs w:val="18"/>
              </w:rPr>
              <w:t>second half</w:t>
            </w:r>
            <w:r>
              <w:rPr>
                <w:sz w:val="18"/>
                <w:szCs w:val="18"/>
              </w:rPr>
              <w:t xml:space="preserve"> of </w:t>
            </w:r>
            <w:r w:rsidR="006833FB">
              <w:rPr>
                <w:sz w:val="18"/>
                <w:szCs w:val="18"/>
              </w:rPr>
              <w:t xml:space="preserve">0525-547 </w:t>
            </w:r>
            <w:r>
              <w:rPr>
                <w:sz w:val="18"/>
                <w:szCs w:val="18"/>
              </w:rPr>
              <w:t>Advanced Russian II, and 0525-548 Advanced Russian III</w:t>
            </w:r>
          </w:p>
        </w:tc>
      </w:tr>
      <w:tr w:rsidR="00100036" w:rsidRPr="009B2339" w14:paraId="56327099" w14:textId="77777777" w:rsidTr="00293974">
        <w:trPr>
          <w:trHeight w:val="341"/>
        </w:trPr>
        <w:tc>
          <w:tcPr>
            <w:tcW w:w="487" w:type="pct"/>
          </w:tcPr>
          <w:p w14:paraId="153588E0" w14:textId="77777777" w:rsidR="00100036" w:rsidRDefault="00EB1664" w:rsidP="006C37D4">
            <w:pPr>
              <w:rPr>
                <w:sz w:val="18"/>
                <w:szCs w:val="18"/>
              </w:rPr>
            </w:pPr>
            <w:r>
              <w:rPr>
                <w:sz w:val="18"/>
                <w:szCs w:val="18"/>
              </w:rPr>
              <w:t>0504-425</w:t>
            </w:r>
          </w:p>
        </w:tc>
        <w:tc>
          <w:tcPr>
            <w:tcW w:w="654" w:type="pct"/>
          </w:tcPr>
          <w:p w14:paraId="41D0B7F1" w14:textId="77777777" w:rsidR="00100036" w:rsidRDefault="00925705" w:rsidP="006C37D4">
            <w:pPr>
              <w:rPr>
                <w:sz w:val="18"/>
                <w:szCs w:val="18"/>
              </w:rPr>
            </w:pPr>
            <w:r>
              <w:rPr>
                <w:sz w:val="18"/>
                <w:szCs w:val="18"/>
              </w:rPr>
              <w:t>Great Authors</w:t>
            </w:r>
          </w:p>
        </w:tc>
        <w:tc>
          <w:tcPr>
            <w:tcW w:w="375" w:type="pct"/>
          </w:tcPr>
          <w:p w14:paraId="7F2D65B9" w14:textId="77777777" w:rsidR="00100036" w:rsidRDefault="00EB1664" w:rsidP="006C37D4">
            <w:pPr>
              <w:rPr>
                <w:sz w:val="18"/>
                <w:szCs w:val="18"/>
              </w:rPr>
            </w:pPr>
            <w:r>
              <w:rPr>
                <w:sz w:val="18"/>
                <w:szCs w:val="18"/>
              </w:rPr>
              <w:t>4</w:t>
            </w:r>
          </w:p>
        </w:tc>
        <w:tc>
          <w:tcPr>
            <w:tcW w:w="637" w:type="pct"/>
          </w:tcPr>
          <w:p w14:paraId="0BA46DDC" w14:textId="77777777" w:rsidR="00100036" w:rsidRDefault="00925705" w:rsidP="006C37D4">
            <w:pPr>
              <w:rPr>
                <w:sz w:val="18"/>
                <w:szCs w:val="18"/>
              </w:rPr>
            </w:pPr>
            <w:r w:rsidRPr="00925705">
              <w:rPr>
                <w:sz w:val="18"/>
                <w:szCs w:val="18"/>
              </w:rPr>
              <w:t>COLA-</w:t>
            </w:r>
            <w:r w:rsidR="00100036">
              <w:rPr>
                <w:sz w:val="18"/>
                <w:szCs w:val="18"/>
              </w:rPr>
              <w:t>ENGL</w:t>
            </w:r>
            <w:r w:rsidR="00293974">
              <w:rPr>
                <w:sz w:val="18"/>
                <w:szCs w:val="18"/>
              </w:rPr>
              <w:t xml:space="preserve"> 418</w:t>
            </w:r>
          </w:p>
        </w:tc>
        <w:tc>
          <w:tcPr>
            <w:tcW w:w="671" w:type="pct"/>
          </w:tcPr>
          <w:p w14:paraId="3E1749F1" w14:textId="77777777" w:rsidR="00100036" w:rsidRDefault="00293974" w:rsidP="006C37D4">
            <w:pPr>
              <w:rPr>
                <w:sz w:val="18"/>
                <w:szCs w:val="18"/>
              </w:rPr>
            </w:pPr>
            <w:r>
              <w:rPr>
                <w:sz w:val="18"/>
                <w:szCs w:val="18"/>
              </w:rPr>
              <w:t>Great Authors</w:t>
            </w:r>
          </w:p>
        </w:tc>
        <w:tc>
          <w:tcPr>
            <w:tcW w:w="362" w:type="pct"/>
          </w:tcPr>
          <w:p w14:paraId="1E7C8529" w14:textId="77777777" w:rsidR="00100036" w:rsidRDefault="00BF6AA8" w:rsidP="006C37D4">
            <w:pPr>
              <w:rPr>
                <w:sz w:val="18"/>
                <w:szCs w:val="18"/>
              </w:rPr>
            </w:pPr>
            <w:r>
              <w:rPr>
                <w:sz w:val="18"/>
                <w:szCs w:val="18"/>
              </w:rPr>
              <w:t>3</w:t>
            </w:r>
          </w:p>
        </w:tc>
        <w:tc>
          <w:tcPr>
            <w:tcW w:w="1814" w:type="pct"/>
          </w:tcPr>
          <w:p w14:paraId="2A0D2ADF" w14:textId="77777777" w:rsidR="00100036" w:rsidRDefault="00293974" w:rsidP="006C37D4">
            <w:pPr>
              <w:rPr>
                <w:sz w:val="18"/>
                <w:szCs w:val="18"/>
              </w:rPr>
            </w:pPr>
            <w:r>
              <w:rPr>
                <w:sz w:val="18"/>
                <w:szCs w:val="18"/>
              </w:rPr>
              <w:t>Applicable when the course deals with Russian literature</w:t>
            </w:r>
          </w:p>
        </w:tc>
      </w:tr>
      <w:tr w:rsidR="00BF6AA8" w:rsidRPr="009B2339" w14:paraId="499CE992" w14:textId="77777777" w:rsidTr="00293974">
        <w:trPr>
          <w:trHeight w:val="341"/>
        </w:trPr>
        <w:tc>
          <w:tcPr>
            <w:tcW w:w="487" w:type="pct"/>
          </w:tcPr>
          <w:p w14:paraId="68167146" w14:textId="77777777" w:rsidR="00BF6AA8" w:rsidRDefault="00EB1664" w:rsidP="006C37D4">
            <w:pPr>
              <w:rPr>
                <w:sz w:val="18"/>
                <w:szCs w:val="18"/>
              </w:rPr>
            </w:pPr>
            <w:r>
              <w:rPr>
                <w:sz w:val="18"/>
                <w:szCs w:val="18"/>
              </w:rPr>
              <w:t>0504-435</w:t>
            </w:r>
          </w:p>
        </w:tc>
        <w:tc>
          <w:tcPr>
            <w:tcW w:w="654" w:type="pct"/>
          </w:tcPr>
          <w:p w14:paraId="40048683" w14:textId="77777777" w:rsidR="00BF6AA8" w:rsidRDefault="00925705" w:rsidP="006C37D4">
            <w:pPr>
              <w:rPr>
                <w:sz w:val="18"/>
                <w:szCs w:val="18"/>
              </w:rPr>
            </w:pPr>
            <w:r>
              <w:rPr>
                <w:sz w:val="18"/>
                <w:szCs w:val="18"/>
              </w:rPr>
              <w:t>Global Literature</w:t>
            </w:r>
          </w:p>
        </w:tc>
        <w:tc>
          <w:tcPr>
            <w:tcW w:w="375" w:type="pct"/>
          </w:tcPr>
          <w:p w14:paraId="08A921A4" w14:textId="77777777" w:rsidR="00BF6AA8" w:rsidRDefault="00BF6AA8" w:rsidP="006C37D4">
            <w:pPr>
              <w:rPr>
                <w:sz w:val="18"/>
                <w:szCs w:val="18"/>
              </w:rPr>
            </w:pPr>
            <w:r>
              <w:rPr>
                <w:sz w:val="18"/>
                <w:szCs w:val="18"/>
              </w:rPr>
              <w:t>4</w:t>
            </w:r>
          </w:p>
        </w:tc>
        <w:tc>
          <w:tcPr>
            <w:tcW w:w="637" w:type="pct"/>
          </w:tcPr>
          <w:p w14:paraId="5B7C4015" w14:textId="77777777" w:rsidR="00BF6AA8" w:rsidRDefault="00925705" w:rsidP="006C37D4">
            <w:pPr>
              <w:rPr>
                <w:sz w:val="18"/>
                <w:szCs w:val="18"/>
              </w:rPr>
            </w:pPr>
            <w:r w:rsidRPr="00925705">
              <w:rPr>
                <w:sz w:val="18"/>
                <w:szCs w:val="18"/>
              </w:rPr>
              <w:t>COLA-</w:t>
            </w:r>
            <w:r w:rsidR="00293974">
              <w:rPr>
                <w:sz w:val="18"/>
                <w:szCs w:val="18"/>
              </w:rPr>
              <w:t>ENGL 416</w:t>
            </w:r>
          </w:p>
        </w:tc>
        <w:tc>
          <w:tcPr>
            <w:tcW w:w="671" w:type="pct"/>
          </w:tcPr>
          <w:p w14:paraId="48B3459D" w14:textId="77777777" w:rsidR="00BF6AA8" w:rsidRDefault="00EB1664" w:rsidP="006C37D4">
            <w:pPr>
              <w:rPr>
                <w:sz w:val="18"/>
                <w:szCs w:val="18"/>
              </w:rPr>
            </w:pPr>
            <w:r>
              <w:rPr>
                <w:sz w:val="18"/>
                <w:szCs w:val="18"/>
              </w:rPr>
              <w:t>Global Literature</w:t>
            </w:r>
          </w:p>
        </w:tc>
        <w:tc>
          <w:tcPr>
            <w:tcW w:w="362" w:type="pct"/>
          </w:tcPr>
          <w:p w14:paraId="208265AA" w14:textId="77777777" w:rsidR="00BF6AA8" w:rsidRDefault="00293974" w:rsidP="006C37D4">
            <w:pPr>
              <w:rPr>
                <w:sz w:val="18"/>
                <w:szCs w:val="18"/>
              </w:rPr>
            </w:pPr>
            <w:r>
              <w:rPr>
                <w:sz w:val="18"/>
                <w:szCs w:val="18"/>
              </w:rPr>
              <w:t>3</w:t>
            </w:r>
          </w:p>
        </w:tc>
        <w:tc>
          <w:tcPr>
            <w:tcW w:w="1814" w:type="pct"/>
          </w:tcPr>
          <w:p w14:paraId="4582E520" w14:textId="77777777" w:rsidR="00BF6AA8" w:rsidRDefault="00293974" w:rsidP="006C37D4">
            <w:pPr>
              <w:rPr>
                <w:sz w:val="18"/>
                <w:szCs w:val="18"/>
              </w:rPr>
            </w:pPr>
            <w:r>
              <w:rPr>
                <w:sz w:val="18"/>
                <w:szCs w:val="18"/>
              </w:rPr>
              <w:t>Applicable when the course deals with Russian literature</w:t>
            </w:r>
          </w:p>
        </w:tc>
      </w:tr>
    </w:tbl>
    <w:p w14:paraId="23B963ED" w14:textId="77777777" w:rsidR="00100036" w:rsidRDefault="00100036" w:rsidP="00100036"/>
    <w:p w14:paraId="1A3B456E" w14:textId="77777777" w:rsidR="006C37D4" w:rsidRDefault="006C37D4"/>
    <w:sectPr w:rsidR="006C37D4" w:rsidSect="006C37D4">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23882" w14:textId="77777777" w:rsidR="00A63B99" w:rsidRDefault="00A63B99">
      <w:r>
        <w:separator/>
      </w:r>
    </w:p>
  </w:endnote>
  <w:endnote w:type="continuationSeparator" w:id="0">
    <w:p w14:paraId="533800FE" w14:textId="77777777" w:rsidR="00A63B99" w:rsidRDefault="00A6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48AC2" w14:textId="77777777" w:rsidR="00A63B99" w:rsidRDefault="00A63B99">
      <w:r>
        <w:separator/>
      </w:r>
    </w:p>
  </w:footnote>
  <w:footnote w:type="continuationSeparator" w:id="0">
    <w:p w14:paraId="0D128137" w14:textId="77777777" w:rsidR="00A63B99" w:rsidRDefault="00A63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14E8" w14:textId="77777777" w:rsidR="006C37D4" w:rsidRDefault="006C37D4" w:rsidP="006C37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BD4B6" w14:textId="77777777" w:rsidR="006C37D4" w:rsidRDefault="006C37D4" w:rsidP="006C37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EEFC8" w14:textId="77777777" w:rsidR="006C37D4" w:rsidRDefault="006C37D4" w:rsidP="006C37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91D">
      <w:rPr>
        <w:rStyle w:val="PageNumber"/>
        <w:noProof/>
      </w:rPr>
      <w:t>5</w:t>
    </w:r>
    <w:r>
      <w:rPr>
        <w:rStyle w:val="PageNumber"/>
      </w:rPr>
      <w:fldChar w:fldCharType="end"/>
    </w:r>
  </w:p>
  <w:p w14:paraId="6741C9E9" w14:textId="77777777" w:rsidR="006C37D4" w:rsidRDefault="006C37D4" w:rsidP="006C37D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6"/>
    <w:rsid w:val="000927AF"/>
    <w:rsid w:val="000C7382"/>
    <w:rsid w:val="00100036"/>
    <w:rsid w:val="00177073"/>
    <w:rsid w:val="001944E3"/>
    <w:rsid w:val="00234486"/>
    <w:rsid w:val="0026326B"/>
    <w:rsid w:val="00293974"/>
    <w:rsid w:val="003113A4"/>
    <w:rsid w:val="0039732C"/>
    <w:rsid w:val="003D3D16"/>
    <w:rsid w:val="00437824"/>
    <w:rsid w:val="00456967"/>
    <w:rsid w:val="00466BFB"/>
    <w:rsid w:val="004C6BF5"/>
    <w:rsid w:val="0054602F"/>
    <w:rsid w:val="00596BFB"/>
    <w:rsid w:val="006833FB"/>
    <w:rsid w:val="006C37D4"/>
    <w:rsid w:val="006D570C"/>
    <w:rsid w:val="007F7F72"/>
    <w:rsid w:val="0085536A"/>
    <w:rsid w:val="008D2C64"/>
    <w:rsid w:val="00925705"/>
    <w:rsid w:val="00980D17"/>
    <w:rsid w:val="00987401"/>
    <w:rsid w:val="00A521CA"/>
    <w:rsid w:val="00A606DF"/>
    <w:rsid w:val="00A63B99"/>
    <w:rsid w:val="00B31D26"/>
    <w:rsid w:val="00BF6AA8"/>
    <w:rsid w:val="00C644CF"/>
    <w:rsid w:val="00CF3CDE"/>
    <w:rsid w:val="00D77CDC"/>
    <w:rsid w:val="00EB1664"/>
    <w:rsid w:val="00EC0BC1"/>
    <w:rsid w:val="00F2091D"/>
    <w:rsid w:val="00FD31DF"/>
    <w:rsid w:val="00FF45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87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 w:type="character" w:customStyle="1" w:styleId="apple-converted-space">
    <w:name w:val="apple-converted-space"/>
    <w:basedOn w:val="DefaultParagraphFont"/>
    <w:rsid w:val="00466BFB"/>
  </w:style>
  <w:style w:type="character" w:styleId="Emphasis">
    <w:name w:val="Emphasis"/>
    <w:basedOn w:val="DefaultParagraphFont"/>
    <w:uiPriority w:val="20"/>
    <w:qFormat/>
    <w:rsid w:val="00466B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 w:type="character" w:customStyle="1" w:styleId="apple-converted-space">
    <w:name w:val="apple-converted-space"/>
    <w:basedOn w:val="DefaultParagraphFont"/>
    <w:rsid w:val="00466BFB"/>
  </w:style>
  <w:style w:type="character" w:styleId="Emphasis">
    <w:name w:val="Emphasis"/>
    <w:basedOn w:val="DefaultParagraphFont"/>
    <w:uiPriority w:val="20"/>
    <w:qFormat/>
    <w:rsid w:val="00466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7417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Karel Shapiro</cp:lastModifiedBy>
  <cp:revision>2</cp:revision>
  <dcterms:created xsi:type="dcterms:W3CDTF">2015-06-25T12:54:00Z</dcterms:created>
  <dcterms:modified xsi:type="dcterms:W3CDTF">2015-06-25T12:54:00Z</dcterms:modified>
</cp:coreProperties>
</file>