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F80D3C"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0A4F61" w:rsidRDefault="002C260F" w:rsidP="008B1541">
      <w:pPr>
        <w:rPr>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DA05B3">
        <w:rPr>
          <w:b/>
          <w:lang w:eastAsia="ar-SA"/>
        </w:rPr>
        <w:t>:</w:t>
      </w:r>
      <w:r w:rsidR="005C7579" w:rsidRPr="00C2660B">
        <w:rPr>
          <w:b/>
          <w:lang w:eastAsia="ar-SA"/>
        </w:rPr>
        <w:t xml:space="preserve"> </w:t>
      </w:r>
      <w:r w:rsidR="000361DE" w:rsidRPr="00C2660B">
        <w:rPr>
          <w:b/>
          <w:lang w:eastAsia="ar-SA"/>
        </w:rPr>
        <w:t xml:space="preserve"> </w:t>
      </w:r>
      <w:r w:rsidR="000A4F61" w:rsidRPr="000A4F61">
        <w:rPr>
          <w:lang w:eastAsia="ar-SA"/>
        </w:rPr>
        <w:t xml:space="preserve">School of Life </w:t>
      </w:r>
      <w:r w:rsidR="008B1541">
        <w:rPr>
          <w:lang w:eastAsia="ar-SA"/>
        </w:rPr>
        <w:t>Sciences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A4F61">
        <w:rPr>
          <w:lang w:eastAsia="ar-SA"/>
        </w:rPr>
        <w:t xml:space="preserve">Environmental </w:t>
      </w:r>
      <w:r w:rsidR="00A335B0">
        <w:rPr>
          <w:lang w:eastAsia="ar-SA"/>
        </w:rPr>
        <w:t>Modeling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3D49A5" w:rsidP="008B1541">
            <w:pPr>
              <w:autoSpaceDE w:val="0"/>
              <w:autoSpaceDN w:val="0"/>
              <w:adjustRightInd w:val="0"/>
            </w:pPr>
            <w:r w:rsidRPr="007F3DA0">
              <w:t>The Environmental Modeling Minor is designed to introduce students to the process of spatial</w:t>
            </w:r>
            <w:r>
              <w:t xml:space="preserve"> </w:t>
            </w:r>
            <w:r w:rsidRPr="007F3DA0">
              <w:t>modeling as part of a toolset for investigating environmental issues and provide students with</w:t>
            </w:r>
            <w:r>
              <w:t xml:space="preserve"> </w:t>
            </w:r>
            <w:r w:rsidRPr="007F3DA0">
              <w:t xml:space="preserve">opportunities to apply these skills through advanced course work. </w:t>
            </w:r>
            <w:r>
              <w:t xml:space="preserve"> </w:t>
            </w:r>
            <w:r w:rsidRPr="007F3DA0">
              <w:t>The required core courses are</w:t>
            </w:r>
            <w:r>
              <w:t xml:space="preserve"> </w:t>
            </w:r>
            <w:r w:rsidRPr="007F3DA0">
              <w:t xml:space="preserve">designed to give students a solid foundation of environmental issues and concepts. </w:t>
            </w:r>
            <w:r>
              <w:t xml:space="preserve"> </w:t>
            </w:r>
            <w:r w:rsidRPr="007F3DA0">
              <w:t>Central to this</w:t>
            </w:r>
            <w:r>
              <w:t xml:space="preserve"> </w:t>
            </w:r>
            <w:r w:rsidRPr="007F3DA0">
              <w:t xml:space="preserve">minor are the </w:t>
            </w:r>
            <w:r w:rsidR="008B1541">
              <w:t>skills in the use</w:t>
            </w:r>
            <w:r w:rsidRPr="007F3DA0">
              <w:t xml:space="preserve"> of geographic information system (GIS) and remote sensing techniques, problem solving skills, and an </w:t>
            </w:r>
            <w:r>
              <w:t>u</w:t>
            </w:r>
            <w:r w:rsidRPr="007F3DA0">
              <w:t xml:space="preserve">nderstanding of the multiple stakeholder perspectives often involved with environmental issues. </w:t>
            </w:r>
            <w:r>
              <w:t xml:space="preserve"> </w:t>
            </w:r>
            <w:r w:rsidRPr="007F3DA0">
              <w:t>Students interested in pursuing employment or an advanced degree with an environmental focus will find this minor beneficial</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0A4F61"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c>
          <w:tcPr>
            <w:tcW w:w="2340" w:type="dxa"/>
          </w:tcPr>
          <w:p w:rsidR="002C479A" w:rsidRPr="00C2660B" w:rsidRDefault="008B1541"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8F4A16"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c>
          <w:tcPr>
            <w:tcW w:w="2340" w:type="dxa"/>
          </w:tcPr>
          <w:p w:rsidR="002C479A" w:rsidRPr="00C2660B" w:rsidRDefault="008F4A16"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424F6A" w:rsidRDefault="008F4A16" w:rsidP="00062797">
            <w:r>
              <w:t xml:space="preserve">The </w:t>
            </w:r>
            <w:r w:rsidR="00424F6A">
              <w:t xml:space="preserve">courses offered help students understand the various aspects of environmental problem solving and provide them with both skill sets and opportunities to work through environmental problem solving.  </w:t>
            </w:r>
            <w:r w:rsidR="00676A92">
              <w:t xml:space="preserve">The three required foundational courses provide skill sets and an introduction to problem solving.  </w:t>
            </w:r>
            <w:r w:rsidR="00424F6A">
              <w:t>The advanced electives are designed to give the student</w:t>
            </w:r>
            <w:r w:rsidR="00676A92">
              <w:t>s</w:t>
            </w:r>
            <w:r w:rsidR="00424F6A">
              <w:t xml:space="preserve"> depth.</w:t>
            </w:r>
          </w:p>
        </w:tc>
      </w:tr>
    </w:tbl>
    <w:p w:rsidR="00AA1967" w:rsidRPr="00C2660B" w:rsidRDefault="00AA1967" w:rsidP="00AA1967">
      <w:pPr>
        <w:pStyle w:val="NoSpacing"/>
        <w:rPr>
          <w:rFonts w:ascii="Times New Roman" w:hAnsi="Times New Roman"/>
          <w:sz w:val="24"/>
          <w:szCs w:val="24"/>
        </w:rPr>
      </w:pPr>
    </w:p>
    <w:p w:rsidR="008B1541" w:rsidRDefault="008B1541">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4C5361" w:rsidRPr="00C2660B" w:rsidRDefault="000A4F61" w:rsidP="002F7C15">
            <w:pPr>
              <w:pStyle w:val="NoSpacing"/>
              <w:rPr>
                <w:rFonts w:ascii="Times New Roman" w:hAnsi="Times New Roman"/>
                <w:sz w:val="24"/>
                <w:szCs w:val="24"/>
              </w:rPr>
            </w:pPr>
            <w:r>
              <w:rPr>
                <w:rFonts w:ascii="Times New Roman" w:hAnsi="Times New Roman"/>
                <w:sz w:val="24"/>
                <w:szCs w:val="24"/>
              </w:rPr>
              <w:t xml:space="preserve">Primarily based in the COS, </w:t>
            </w:r>
            <w:r w:rsidR="003D49A5">
              <w:rPr>
                <w:rFonts w:ascii="Times New Roman" w:hAnsi="Times New Roman"/>
                <w:sz w:val="24"/>
                <w:szCs w:val="24"/>
              </w:rPr>
              <w:t xml:space="preserve">many of the </w:t>
            </w:r>
            <w:r>
              <w:rPr>
                <w:rFonts w:ascii="Times New Roman" w:hAnsi="Times New Roman"/>
                <w:sz w:val="24"/>
                <w:szCs w:val="24"/>
              </w:rPr>
              <w:t xml:space="preserve">courses are offered by </w:t>
            </w:r>
            <w:r w:rsidR="003D49A5">
              <w:rPr>
                <w:rFonts w:ascii="Times New Roman" w:hAnsi="Times New Roman"/>
                <w:sz w:val="24"/>
                <w:szCs w:val="24"/>
              </w:rPr>
              <w:t>the Environmental Science</w:t>
            </w:r>
            <w:r w:rsidR="008F4A16">
              <w:rPr>
                <w:rFonts w:ascii="Times New Roman" w:hAnsi="Times New Roman"/>
                <w:sz w:val="24"/>
                <w:szCs w:val="24"/>
              </w:rPr>
              <w:t xml:space="preserve"> (ES)</w:t>
            </w:r>
            <w:r w:rsidR="003D49A5">
              <w:rPr>
                <w:rFonts w:ascii="Times New Roman" w:hAnsi="Times New Roman"/>
                <w:sz w:val="24"/>
                <w:szCs w:val="24"/>
              </w:rPr>
              <w:t xml:space="preserve"> program</w:t>
            </w:r>
            <w:r>
              <w:rPr>
                <w:rFonts w:ascii="Times New Roman" w:hAnsi="Times New Roman"/>
                <w:sz w:val="24"/>
                <w:szCs w:val="24"/>
              </w:rPr>
              <w:t xml:space="preserve"> within the School of Life Sciences</w:t>
            </w:r>
            <w:r w:rsidR="008F4A16">
              <w:rPr>
                <w:rFonts w:ascii="Times New Roman" w:hAnsi="Times New Roman"/>
                <w:sz w:val="24"/>
                <w:szCs w:val="24"/>
              </w:rPr>
              <w:t xml:space="preserve"> (SOLS)</w:t>
            </w:r>
            <w:r>
              <w:rPr>
                <w:rFonts w:ascii="Times New Roman" w:hAnsi="Times New Roman"/>
                <w:sz w:val="24"/>
                <w:szCs w:val="24"/>
              </w:rPr>
              <w:t>.  One required course, Environment and Society (COLA-STSO-220)</w:t>
            </w:r>
            <w:r w:rsidR="00424F6A">
              <w:rPr>
                <w:rFonts w:ascii="Times New Roman" w:hAnsi="Times New Roman"/>
                <w:sz w:val="24"/>
                <w:szCs w:val="24"/>
              </w:rPr>
              <w:t>, is offered by the Science, Technology, and Society Program</w:t>
            </w:r>
            <w:r w:rsidR="002F7C15">
              <w:rPr>
                <w:rFonts w:ascii="Times New Roman" w:hAnsi="Times New Roman"/>
                <w:sz w:val="24"/>
                <w:szCs w:val="24"/>
              </w:rPr>
              <w:t>.</w:t>
            </w:r>
            <w:r w:rsidR="003D49A5">
              <w:rPr>
                <w:rFonts w:ascii="Times New Roman" w:hAnsi="Times New Roman"/>
                <w:sz w:val="24"/>
                <w:szCs w:val="24"/>
              </w:rPr>
              <w:t xml:space="preserve">  </w:t>
            </w:r>
            <w:r w:rsidR="008F4A16">
              <w:rPr>
                <w:rFonts w:ascii="Times New Roman" w:hAnsi="Times New Roman"/>
                <w:sz w:val="24"/>
                <w:szCs w:val="24"/>
              </w:rPr>
              <w:t xml:space="preserve">A second required course, </w:t>
            </w:r>
            <w:r w:rsidR="003D49A5">
              <w:rPr>
                <w:rFonts w:ascii="Times New Roman" w:hAnsi="Times New Roman"/>
                <w:sz w:val="24"/>
                <w:szCs w:val="24"/>
              </w:rPr>
              <w:t>COS-IMGS-431-Environmental Applications o</w:t>
            </w:r>
            <w:r w:rsidR="008F4A16">
              <w:rPr>
                <w:rFonts w:ascii="Times New Roman" w:hAnsi="Times New Roman"/>
                <w:sz w:val="24"/>
                <w:szCs w:val="24"/>
              </w:rPr>
              <w:t>f Remote Sensing, is offered by Imaging S</w:t>
            </w:r>
            <w:r w:rsidR="003D49A5">
              <w:rPr>
                <w:rFonts w:ascii="Times New Roman" w:hAnsi="Times New Roman"/>
                <w:sz w:val="24"/>
                <w:szCs w:val="24"/>
              </w:rPr>
              <w:t>cience</w:t>
            </w:r>
            <w:r w:rsidR="003D49A5" w:rsidRPr="002F7C15">
              <w:rPr>
                <w:rFonts w:ascii="Times New Roman" w:hAnsi="Times New Roman"/>
                <w:sz w:val="24"/>
                <w:szCs w:val="24"/>
              </w:rPr>
              <w:t>.</w:t>
            </w:r>
            <w:r w:rsidR="002F7C15" w:rsidRPr="002F7C15">
              <w:rPr>
                <w:rFonts w:ascii="Times New Roman" w:hAnsi="Times New Roman"/>
                <w:sz w:val="24"/>
                <w:szCs w:val="24"/>
              </w:rPr>
              <w:t xml:space="preserve">  </w:t>
            </w:r>
            <w:r w:rsidR="002F7C15">
              <w:rPr>
                <w:rFonts w:ascii="Times New Roman" w:hAnsi="Times New Roman"/>
                <w:sz w:val="24"/>
                <w:szCs w:val="24"/>
              </w:rPr>
              <w:t>SOLS</w:t>
            </w:r>
            <w:r w:rsidR="002F7C15" w:rsidRPr="002F7C15">
              <w:rPr>
                <w:rFonts w:ascii="Times New Roman" w:hAnsi="Times New Roman"/>
                <w:sz w:val="24"/>
                <w:szCs w:val="24"/>
              </w:rPr>
              <w:t xml:space="preserve"> will have the administrative responsibility for </w:t>
            </w:r>
            <w:r w:rsidR="002F7C15">
              <w:rPr>
                <w:rFonts w:ascii="Times New Roman" w:hAnsi="Times New Roman"/>
                <w:sz w:val="24"/>
                <w:szCs w:val="24"/>
              </w:rPr>
              <w:t xml:space="preserve">overseeing </w:t>
            </w:r>
            <w:r w:rsidR="002F7C15" w:rsidRPr="002F7C15">
              <w:rPr>
                <w:rFonts w:ascii="Times New Roman" w:hAnsi="Times New Roman"/>
                <w:sz w:val="24"/>
                <w:szCs w:val="24"/>
              </w:rPr>
              <w:t>the minor</w:t>
            </w:r>
            <w:r w:rsidR="002F7C15">
              <w:rPr>
                <w:rFonts w:ascii="Times New Roman" w:hAnsi="Times New Roman"/>
                <w:sz w:val="24"/>
                <w:szCs w:val="24"/>
              </w:rPr>
              <w:t>.</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different academic/professional</w:t>
      </w:r>
      <w:r w:rsidR="00676A92">
        <w:t xml:space="preserve"> area. </w:t>
      </w:r>
      <w:r w:rsidRPr="00C2660B">
        <w:t xml:space="preserve">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676A92" w:rsidP="003D49A5">
            <w:pPr>
              <w:pStyle w:val="NoSpacing"/>
              <w:rPr>
                <w:rFonts w:ascii="Times New Roman" w:hAnsi="Times New Roman"/>
                <w:sz w:val="24"/>
                <w:szCs w:val="24"/>
              </w:rPr>
            </w:pPr>
            <w:r>
              <w:rPr>
                <w:rFonts w:ascii="Times New Roman" w:hAnsi="Times New Roman"/>
                <w:sz w:val="24"/>
                <w:szCs w:val="24"/>
              </w:rPr>
              <w:t xml:space="preserve">Environmental Science majors will not be allowed to minor in Environmental </w:t>
            </w:r>
            <w:r w:rsidR="003D49A5">
              <w:rPr>
                <w:rFonts w:ascii="Times New Roman" w:hAnsi="Times New Roman"/>
                <w:sz w:val="24"/>
                <w:szCs w:val="24"/>
              </w:rPr>
              <w:t>Modeling</w:t>
            </w:r>
            <w:r>
              <w:rPr>
                <w:rFonts w:ascii="Times New Roman" w:hAnsi="Times New Roman"/>
                <w:sz w:val="24"/>
                <w:szCs w:val="24"/>
              </w:rPr>
              <w:t xml:space="preserve"> since most of the courses are required for the major.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8B1541" w:rsidP="0040698A">
            <w:pPr>
              <w:pStyle w:val="NoSpacing"/>
              <w:rPr>
                <w:rFonts w:ascii="Times New Roman" w:hAnsi="Times New Roman"/>
                <w:sz w:val="24"/>
                <w:szCs w:val="24"/>
              </w:rPr>
            </w:pPr>
            <w:r>
              <w:rPr>
                <w:rFonts w:ascii="Times New Roman" w:hAnsi="Times New Roman"/>
                <w:caps/>
                <w:sz w:val="24"/>
                <w:szCs w:val="24"/>
              </w:rPr>
              <w:t xml:space="preserve">a </w:t>
            </w:r>
            <w:r>
              <w:rPr>
                <w:rFonts w:ascii="Times New Roman" w:hAnsi="Times New Roman"/>
                <w:sz w:val="24"/>
                <w:szCs w:val="24"/>
              </w:rPr>
              <w:t>th</w:t>
            </w:r>
            <w:r w:rsidR="00676A92">
              <w:rPr>
                <w:rFonts w:ascii="Times New Roman" w:hAnsi="Times New Roman"/>
                <w:sz w:val="24"/>
                <w:szCs w:val="24"/>
              </w:rPr>
              <w:t xml:space="preserve">ree course foundation sequence will be followed by two advanced </w:t>
            </w:r>
            <w:r>
              <w:rPr>
                <w:rFonts w:ascii="Times New Roman" w:hAnsi="Times New Roman"/>
                <w:sz w:val="24"/>
                <w:szCs w:val="24"/>
              </w:rPr>
              <w:t>courses</w:t>
            </w:r>
            <w:r w:rsidR="00676A92">
              <w:rPr>
                <w:rFonts w:ascii="Times New Roman" w:hAnsi="Times New Roman"/>
                <w:sz w:val="24"/>
                <w:szCs w:val="24"/>
              </w:rPr>
              <w:t>.</w:t>
            </w:r>
            <w:r w:rsidR="002F7C15">
              <w:rPr>
                <w:rFonts w:ascii="Times New Roman" w:hAnsi="Times New Roman"/>
                <w:sz w:val="24"/>
                <w:szCs w:val="24"/>
              </w:rPr>
              <w:t xml:space="preserve">  </w:t>
            </w:r>
            <w:r w:rsidR="00872F66">
              <w:rPr>
                <w:rFonts w:ascii="Times New Roman" w:hAnsi="Times New Roman"/>
                <w:sz w:val="24"/>
                <w:szCs w:val="24"/>
              </w:rPr>
              <w:t xml:space="preserve">The two courses, </w:t>
            </w:r>
            <w:r w:rsidR="002F7C15">
              <w:rPr>
                <w:rFonts w:ascii="Times New Roman" w:hAnsi="Times New Roman"/>
                <w:sz w:val="24"/>
                <w:szCs w:val="24"/>
              </w:rPr>
              <w:t>Concepts of E</w:t>
            </w:r>
            <w:r w:rsidR="00872F66">
              <w:rPr>
                <w:rFonts w:ascii="Times New Roman" w:hAnsi="Times New Roman"/>
                <w:sz w:val="24"/>
                <w:szCs w:val="24"/>
              </w:rPr>
              <w:t xml:space="preserve">nvironmental </w:t>
            </w:r>
            <w:r w:rsidR="002F7C15">
              <w:rPr>
                <w:rFonts w:ascii="Times New Roman" w:hAnsi="Times New Roman"/>
                <w:sz w:val="24"/>
                <w:szCs w:val="24"/>
              </w:rPr>
              <w:t>S</w:t>
            </w:r>
            <w:r w:rsidR="00872F66">
              <w:rPr>
                <w:rFonts w:ascii="Times New Roman" w:hAnsi="Times New Roman"/>
                <w:sz w:val="24"/>
                <w:szCs w:val="24"/>
              </w:rPr>
              <w:t>cience</w:t>
            </w:r>
            <w:r w:rsidR="002F7C15">
              <w:rPr>
                <w:rFonts w:ascii="Times New Roman" w:hAnsi="Times New Roman"/>
                <w:sz w:val="24"/>
                <w:szCs w:val="24"/>
              </w:rPr>
              <w:t xml:space="preserve"> and Environment and Society</w:t>
            </w:r>
            <w:r w:rsidR="00872F66">
              <w:rPr>
                <w:rFonts w:ascii="Times New Roman" w:hAnsi="Times New Roman"/>
                <w:sz w:val="24"/>
                <w:szCs w:val="24"/>
              </w:rPr>
              <w:t>,</w:t>
            </w:r>
            <w:r w:rsidR="002F7C15">
              <w:rPr>
                <w:rFonts w:ascii="Times New Roman" w:hAnsi="Times New Roman"/>
                <w:sz w:val="24"/>
                <w:szCs w:val="24"/>
              </w:rPr>
              <w:t xml:space="preserve"> will provide the background for fra</w:t>
            </w:r>
            <w:r w:rsidR="00872F66">
              <w:rPr>
                <w:rFonts w:ascii="Times New Roman" w:hAnsi="Times New Roman"/>
                <w:sz w:val="24"/>
                <w:szCs w:val="24"/>
              </w:rPr>
              <w:t>ming environmental problems, while</w:t>
            </w:r>
            <w:r w:rsidR="002F7C15">
              <w:rPr>
                <w:rFonts w:ascii="Times New Roman" w:hAnsi="Times New Roman"/>
                <w:sz w:val="24"/>
                <w:szCs w:val="24"/>
              </w:rPr>
              <w:t xml:space="preserve"> Applications of G</w:t>
            </w:r>
            <w:r w:rsidR="00872F66">
              <w:rPr>
                <w:rFonts w:ascii="Times New Roman" w:hAnsi="Times New Roman"/>
                <w:sz w:val="24"/>
                <w:szCs w:val="24"/>
              </w:rPr>
              <w:t xml:space="preserve">eographic </w:t>
            </w:r>
            <w:r w:rsidR="002F7C15">
              <w:rPr>
                <w:rFonts w:ascii="Times New Roman" w:hAnsi="Times New Roman"/>
                <w:sz w:val="24"/>
                <w:szCs w:val="24"/>
              </w:rPr>
              <w:t>I</w:t>
            </w:r>
            <w:r w:rsidR="00872F66">
              <w:rPr>
                <w:rFonts w:ascii="Times New Roman" w:hAnsi="Times New Roman"/>
                <w:sz w:val="24"/>
                <w:szCs w:val="24"/>
              </w:rPr>
              <w:t xml:space="preserve">nformation </w:t>
            </w:r>
            <w:r w:rsidR="002F7C15">
              <w:rPr>
                <w:rFonts w:ascii="Times New Roman" w:hAnsi="Times New Roman"/>
                <w:sz w:val="24"/>
                <w:szCs w:val="24"/>
              </w:rPr>
              <w:t>S</w:t>
            </w:r>
            <w:r w:rsidR="00872F66">
              <w:rPr>
                <w:rFonts w:ascii="Times New Roman" w:hAnsi="Times New Roman"/>
                <w:sz w:val="24"/>
                <w:szCs w:val="24"/>
              </w:rPr>
              <w:t>ystems</w:t>
            </w:r>
            <w:r w:rsidR="002F7C15">
              <w:rPr>
                <w:rFonts w:ascii="Times New Roman" w:hAnsi="Times New Roman"/>
                <w:sz w:val="24"/>
                <w:szCs w:val="24"/>
              </w:rPr>
              <w:t xml:space="preserve"> will provide the initial tools for building spatial models and integrating environmental databases.  The advanced courses will focus on expanding the range and depth of the spatial tools by using environmental data in ecological and environmental applications, models, and case studies.</w:t>
            </w:r>
            <w:r w:rsidR="0040698A">
              <w:rPr>
                <w:rFonts w:ascii="Times New Roman" w:hAnsi="Times New Roman"/>
                <w:sz w:val="24"/>
                <w:szCs w:val="24"/>
              </w:rPr>
              <w:t xml:space="preserve">  </w:t>
            </w:r>
            <w:r w:rsidR="0040698A" w:rsidRPr="0040698A">
              <w:rPr>
                <w:rFonts w:ascii="Times New Roman" w:hAnsi="Times New Roman"/>
                <w:sz w:val="24"/>
                <w:szCs w:val="24"/>
              </w:rPr>
              <w:t>A grade of a C or better must be attained in all courses applied to the minor.</w:t>
            </w:r>
          </w:p>
        </w:tc>
      </w:tr>
    </w:tbl>
    <w:p w:rsidR="008B1541" w:rsidRDefault="008B1541">
      <w:pPr>
        <w:rPr>
          <w:rFonts w:eastAsia="Calibri"/>
        </w:rPr>
      </w:pPr>
      <w:r>
        <w:lastRenderedPageBreak/>
        <w:br w:type="page"/>
      </w:r>
    </w:p>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18"/>
        <w:gridCol w:w="720"/>
        <w:gridCol w:w="1115"/>
        <w:gridCol w:w="1056"/>
        <w:gridCol w:w="616"/>
        <w:gridCol w:w="903"/>
        <w:gridCol w:w="1170"/>
        <w:gridCol w:w="1458"/>
      </w:tblGrid>
      <w:tr w:rsidR="00A927E3" w:rsidRPr="00C2660B" w:rsidTr="00676A92">
        <w:tc>
          <w:tcPr>
            <w:tcW w:w="181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15"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7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w:t>
            </w:r>
            <w:r w:rsidR="00676A92">
              <w:rPr>
                <w:rFonts w:ascii="Times New Roman" w:hAnsi="Times New Roman"/>
                <w:sz w:val="24"/>
                <w:szCs w:val="24"/>
              </w:rPr>
              <w:t xml:space="preserve"> </w:t>
            </w:r>
            <w:r>
              <w:rPr>
                <w:rFonts w:ascii="Times New Roman" w:hAnsi="Times New Roman"/>
                <w:sz w:val="24"/>
                <w:szCs w:val="24"/>
              </w:rPr>
              <w:t>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5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676A92">
        <w:tc>
          <w:tcPr>
            <w:tcW w:w="1818" w:type="dxa"/>
          </w:tcPr>
          <w:p w:rsidR="00A927E3" w:rsidRPr="00C2660B" w:rsidRDefault="00676A92" w:rsidP="00676A92">
            <w:pPr>
              <w:pStyle w:val="NoSpacing"/>
              <w:rPr>
                <w:rFonts w:ascii="Times New Roman" w:hAnsi="Times New Roman"/>
                <w:sz w:val="24"/>
                <w:szCs w:val="24"/>
              </w:rPr>
            </w:pPr>
            <w:r>
              <w:rPr>
                <w:rFonts w:ascii="Times New Roman" w:hAnsi="Times New Roman"/>
                <w:sz w:val="24"/>
                <w:szCs w:val="24"/>
              </w:rPr>
              <w:t>ENVS-101</w:t>
            </w:r>
            <w:r w:rsidR="008D0FC5">
              <w:rPr>
                <w:rFonts w:ascii="Times New Roman" w:hAnsi="Times New Roman"/>
                <w:sz w:val="24"/>
                <w:szCs w:val="24"/>
              </w:rPr>
              <w:t>-</w:t>
            </w:r>
            <w:r>
              <w:rPr>
                <w:rFonts w:ascii="Times New Roman" w:hAnsi="Times New Roman"/>
                <w:sz w:val="24"/>
                <w:szCs w:val="24"/>
              </w:rPr>
              <w:t>Concepts of Environmental Science</w:t>
            </w:r>
          </w:p>
        </w:tc>
        <w:tc>
          <w:tcPr>
            <w:tcW w:w="72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A927E3" w:rsidRPr="00C2660B" w:rsidRDefault="00A927E3" w:rsidP="00F71169">
            <w:pPr>
              <w:pStyle w:val="NoSpacing"/>
              <w:rPr>
                <w:rFonts w:ascii="Times New Roman" w:hAnsi="Times New Roman"/>
                <w:sz w:val="24"/>
                <w:szCs w:val="24"/>
              </w:rPr>
            </w:pPr>
          </w:p>
        </w:tc>
        <w:tc>
          <w:tcPr>
            <w:tcW w:w="117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None</w:t>
            </w:r>
          </w:p>
        </w:tc>
      </w:tr>
      <w:tr w:rsidR="001C7803" w:rsidRPr="00C2660B" w:rsidTr="00676A92">
        <w:tc>
          <w:tcPr>
            <w:tcW w:w="181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STSO-220-Environment and Society</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1C7803" w:rsidRDefault="001C7803" w:rsidP="00F71169">
            <w:pPr>
              <w:pStyle w:val="NoSpacing"/>
              <w:rPr>
                <w:rFonts w:ascii="Times New Roman" w:hAnsi="Times New Roman"/>
                <w:sz w:val="24"/>
                <w:szCs w:val="24"/>
              </w:rPr>
            </w:pP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None</w:t>
            </w:r>
          </w:p>
        </w:tc>
      </w:tr>
      <w:tr w:rsidR="001C7803" w:rsidRPr="00C2660B" w:rsidTr="00676A92">
        <w:tc>
          <w:tcPr>
            <w:tcW w:w="181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ENVS-250-Applications of Geographic Information Systems</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4</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1C7803" w:rsidRDefault="001C7803" w:rsidP="00F71169">
            <w:pPr>
              <w:pStyle w:val="NoSpacing"/>
              <w:rPr>
                <w:rFonts w:ascii="Times New Roman" w:hAnsi="Times New Roman"/>
                <w:sz w:val="24"/>
                <w:szCs w:val="24"/>
              </w:rPr>
            </w:pP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ENVS-101</w:t>
            </w:r>
          </w:p>
        </w:tc>
      </w:tr>
      <w:tr w:rsidR="001C7803" w:rsidRPr="00C2660B" w:rsidTr="00676A92">
        <w:tc>
          <w:tcPr>
            <w:tcW w:w="1818" w:type="dxa"/>
          </w:tcPr>
          <w:p w:rsidR="001C7803" w:rsidRPr="001C7803" w:rsidRDefault="001C7803" w:rsidP="00D67568">
            <w:pPr>
              <w:pStyle w:val="NoSpacing"/>
              <w:rPr>
                <w:rFonts w:ascii="Times New Roman" w:eastAsia="Times New Roman" w:hAnsi="Times New Roman"/>
                <w:sz w:val="24"/>
                <w:szCs w:val="24"/>
              </w:rPr>
            </w:pPr>
            <w:r>
              <w:rPr>
                <w:rFonts w:ascii="Times New Roman" w:eastAsia="Times New Roman" w:hAnsi="Times New Roman"/>
                <w:sz w:val="24"/>
                <w:szCs w:val="24"/>
              </w:rPr>
              <w:t>ENVS-450-</w:t>
            </w:r>
            <w:r w:rsidR="00D67568">
              <w:rPr>
                <w:rFonts w:ascii="Times New Roman" w:eastAsia="Times New Roman" w:hAnsi="Times New Roman"/>
                <w:sz w:val="24"/>
                <w:szCs w:val="24"/>
              </w:rPr>
              <w:t xml:space="preserve">Hydrologic </w:t>
            </w:r>
            <w:bookmarkStart w:id="0" w:name="_GoBack"/>
            <w:bookmarkEnd w:id="0"/>
            <w:r>
              <w:rPr>
                <w:rFonts w:ascii="Times New Roman" w:hAnsi="Times New Roman"/>
                <w:sz w:val="24"/>
                <w:szCs w:val="24"/>
              </w:rPr>
              <w:t>Applications of Geographic Information Systems</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4</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p>
        </w:tc>
        <w:tc>
          <w:tcPr>
            <w:tcW w:w="903"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w:t>
            </w:r>
          </w:p>
        </w:tc>
      </w:tr>
      <w:tr w:rsidR="001C7803" w:rsidRPr="00C2660B" w:rsidTr="00676A92">
        <w:tc>
          <w:tcPr>
            <w:tcW w:w="1818" w:type="dxa"/>
          </w:tcPr>
          <w:p w:rsidR="001C7803" w:rsidRPr="001C7803" w:rsidRDefault="001C7803" w:rsidP="00F71169">
            <w:pPr>
              <w:pStyle w:val="NoSpacing"/>
              <w:rPr>
                <w:rFonts w:ascii="Times New Roman" w:hAnsi="Times New Roman"/>
                <w:sz w:val="24"/>
                <w:szCs w:val="24"/>
              </w:rPr>
            </w:pPr>
            <w:r w:rsidRPr="001C7803">
              <w:rPr>
                <w:rFonts w:ascii="Times New Roman" w:eastAsia="Times New Roman" w:hAnsi="Times New Roman"/>
                <w:sz w:val="24"/>
                <w:szCs w:val="24"/>
              </w:rPr>
              <w:t>IMGS-431</w:t>
            </w:r>
            <w:r>
              <w:rPr>
                <w:rFonts w:ascii="Times New Roman" w:eastAsia="Times New Roman" w:hAnsi="Times New Roman"/>
                <w:sz w:val="24"/>
                <w:szCs w:val="24"/>
              </w:rPr>
              <w:t>-</w:t>
            </w:r>
            <w:r w:rsidRPr="001C7803">
              <w:rPr>
                <w:rFonts w:ascii="Times New Roman" w:eastAsia="Times New Roman" w:hAnsi="Times New Roman"/>
                <w:sz w:val="24"/>
                <w:szCs w:val="24"/>
              </w:rPr>
              <w:t>Env. Apps. of Remote Sensing</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p>
        </w:tc>
        <w:tc>
          <w:tcPr>
            <w:tcW w:w="903"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C7803">
              <w:rPr>
                <w:rFonts w:ascii="Times New Roman" w:hAnsi="Times New Roman"/>
                <w:sz w:val="24"/>
                <w:szCs w:val="24"/>
              </w:rPr>
              <w:t xml:space="preserve"> </w:t>
            </w:r>
            <w:r w:rsidR="008D0FC5">
              <w:rPr>
                <w:rFonts w:ascii="Times New Roman" w:hAnsi="Times New Roman"/>
                <w:sz w:val="24"/>
                <w:szCs w:val="24"/>
              </w:rPr>
              <w:t>17</w:t>
            </w:r>
          </w:p>
        </w:tc>
        <w:tc>
          <w:tcPr>
            <w:tcW w:w="5058" w:type="dxa"/>
          </w:tcPr>
          <w:p w:rsidR="00EB4A0C" w:rsidRPr="00C2660B" w:rsidRDefault="00EB4A0C" w:rsidP="00F10355">
            <w:pPr>
              <w:pStyle w:val="NoSpacing"/>
              <w:rPr>
                <w:rFonts w:ascii="Times New Roman" w:hAnsi="Times New Roman"/>
                <w:sz w:val="24"/>
                <w:szCs w:val="24"/>
              </w:rPr>
            </w:pPr>
          </w:p>
        </w:tc>
      </w:tr>
    </w:tbl>
    <w:p w:rsidR="008B1541" w:rsidRDefault="008B1541" w:rsidP="00870677">
      <w:pPr>
        <w:jc w:val="cente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38225D" w:rsidP="002243E0">
            <w:pPr>
              <w:rPr>
                <w:rFonts w:ascii="Arial" w:hAnsi="Arial" w:cs="Arial"/>
                <w:sz w:val="20"/>
                <w:szCs w:val="20"/>
              </w:rPr>
            </w:pPr>
            <w:r>
              <w:rPr>
                <w:rFonts w:ascii="Arial" w:hAnsi="Arial" w:cs="Arial"/>
                <w:sz w:val="20"/>
                <w:szCs w:val="20"/>
              </w:rPr>
              <w:t xml:space="preserve">Environmental </w:t>
            </w:r>
            <w:r w:rsidR="002243E0">
              <w:rPr>
                <w:rFonts w:ascii="Arial" w:hAnsi="Arial" w:cs="Arial"/>
                <w:sz w:val="20"/>
                <w:szCs w:val="20"/>
              </w:rPr>
              <w:t>Modeling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38225D" w:rsidP="002243E0">
            <w:pPr>
              <w:rPr>
                <w:rFonts w:ascii="Arial" w:hAnsi="Arial" w:cs="Arial"/>
                <w:sz w:val="20"/>
                <w:szCs w:val="20"/>
              </w:rPr>
            </w:pPr>
            <w:r>
              <w:rPr>
                <w:rFonts w:ascii="Arial" w:hAnsi="Arial" w:cs="Arial"/>
                <w:sz w:val="20"/>
                <w:szCs w:val="20"/>
              </w:rPr>
              <w:t xml:space="preserve">Environmental </w:t>
            </w:r>
            <w:r w:rsidR="002243E0">
              <w:rPr>
                <w:rFonts w:ascii="Arial" w:hAnsi="Arial" w:cs="Arial"/>
                <w:sz w:val="20"/>
                <w:szCs w:val="20"/>
              </w:rPr>
              <w:t>Modeling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38225D" w:rsidP="00870677">
            <w:pPr>
              <w:rPr>
                <w:rFonts w:ascii="Arial" w:hAnsi="Arial" w:cs="Arial"/>
                <w:sz w:val="20"/>
                <w:szCs w:val="20"/>
              </w:rPr>
            </w:pPr>
            <w:r>
              <w:rPr>
                <w:rFonts w:ascii="Arial" w:hAnsi="Arial" w:cs="Arial"/>
                <w:sz w:val="20"/>
                <w:szCs w:val="20"/>
              </w:rPr>
              <w:t>School of Life Sciences</w:t>
            </w:r>
          </w:p>
        </w:tc>
      </w:tr>
    </w:tbl>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86"/>
        <w:gridCol w:w="661"/>
        <w:gridCol w:w="861"/>
        <w:gridCol w:w="1287"/>
        <w:gridCol w:w="640"/>
        <w:gridCol w:w="3242"/>
      </w:tblGrid>
      <w:tr w:rsidR="00870677" w:rsidRPr="009B2339" w:rsidTr="002243E0">
        <w:trPr>
          <w:tblHeader/>
        </w:trPr>
        <w:tc>
          <w:tcPr>
            <w:tcW w:w="158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7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835"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2243E0">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72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2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35"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2243E0">
        <w:tc>
          <w:tcPr>
            <w:tcW w:w="487" w:type="pct"/>
            <w:tcBorders>
              <w:top w:val="single" w:sz="4" w:space="0" w:color="auto"/>
            </w:tcBorders>
          </w:tcPr>
          <w:p w:rsidR="001137EE" w:rsidRPr="00896972" w:rsidRDefault="00D6285A" w:rsidP="0060680D">
            <w:pPr>
              <w:rPr>
                <w:sz w:val="18"/>
                <w:szCs w:val="18"/>
              </w:rPr>
            </w:pPr>
            <w:r>
              <w:rPr>
                <w:sz w:val="18"/>
                <w:szCs w:val="18"/>
              </w:rPr>
              <w:t>1006-202</w:t>
            </w:r>
          </w:p>
        </w:tc>
        <w:tc>
          <w:tcPr>
            <w:tcW w:w="728"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74" w:type="pct"/>
            <w:tcBorders>
              <w:top w:val="single" w:sz="4" w:space="0" w:color="auto"/>
            </w:tcBorders>
          </w:tcPr>
          <w:p w:rsidR="001137EE" w:rsidRPr="00896972" w:rsidRDefault="00D6285A" w:rsidP="0060680D">
            <w:pPr>
              <w:rPr>
                <w:sz w:val="18"/>
                <w:szCs w:val="18"/>
              </w:rPr>
            </w:pPr>
            <w:r>
              <w:rPr>
                <w:sz w:val="18"/>
                <w:szCs w:val="18"/>
              </w:rPr>
              <w:t>4</w:t>
            </w:r>
          </w:p>
        </w:tc>
        <w:tc>
          <w:tcPr>
            <w:tcW w:w="487" w:type="pct"/>
            <w:tcBorders>
              <w:top w:val="single" w:sz="4" w:space="0" w:color="auto"/>
            </w:tcBorders>
          </w:tcPr>
          <w:p w:rsidR="001137EE" w:rsidRPr="00896972" w:rsidRDefault="00D6285A" w:rsidP="0060680D">
            <w:pPr>
              <w:rPr>
                <w:sz w:val="18"/>
                <w:szCs w:val="18"/>
              </w:rPr>
            </w:pPr>
            <w:r>
              <w:rPr>
                <w:sz w:val="18"/>
                <w:szCs w:val="18"/>
              </w:rPr>
              <w:t>ENVS-101</w:t>
            </w:r>
          </w:p>
        </w:tc>
        <w:tc>
          <w:tcPr>
            <w:tcW w:w="728"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62" w:type="pct"/>
            <w:tcBorders>
              <w:top w:val="single" w:sz="4" w:space="0" w:color="auto"/>
            </w:tcBorders>
          </w:tcPr>
          <w:p w:rsidR="001137EE" w:rsidRPr="00896972" w:rsidRDefault="00D6285A" w:rsidP="0060680D">
            <w:pPr>
              <w:rPr>
                <w:sz w:val="18"/>
                <w:szCs w:val="18"/>
              </w:rPr>
            </w:pPr>
            <w:r>
              <w:rPr>
                <w:sz w:val="18"/>
                <w:szCs w:val="18"/>
              </w:rPr>
              <w:t>3</w:t>
            </w:r>
          </w:p>
        </w:tc>
        <w:tc>
          <w:tcPr>
            <w:tcW w:w="1835" w:type="pct"/>
            <w:tcBorders>
              <w:top w:val="single" w:sz="4" w:space="0" w:color="auto"/>
            </w:tcBorders>
          </w:tcPr>
          <w:p w:rsidR="001137EE" w:rsidRPr="00896972" w:rsidRDefault="001137EE" w:rsidP="0060680D">
            <w:pPr>
              <w:rPr>
                <w:sz w:val="18"/>
                <w:szCs w:val="18"/>
              </w:rPr>
            </w:pPr>
          </w:p>
        </w:tc>
      </w:tr>
      <w:tr w:rsidR="002243E0" w:rsidRPr="009B2339" w:rsidTr="002243E0">
        <w:tc>
          <w:tcPr>
            <w:tcW w:w="487" w:type="pct"/>
          </w:tcPr>
          <w:p w:rsidR="002243E0" w:rsidRPr="00896972" w:rsidRDefault="002243E0" w:rsidP="0060680D">
            <w:pPr>
              <w:rPr>
                <w:sz w:val="18"/>
                <w:szCs w:val="18"/>
              </w:rPr>
            </w:pPr>
            <w:r>
              <w:rPr>
                <w:sz w:val="18"/>
                <w:szCs w:val="18"/>
              </w:rPr>
              <w:t>0508-460</w:t>
            </w:r>
          </w:p>
        </w:tc>
        <w:tc>
          <w:tcPr>
            <w:tcW w:w="728" w:type="pct"/>
          </w:tcPr>
          <w:p w:rsidR="002243E0" w:rsidRPr="00896972" w:rsidRDefault="002243E0" w:rsidP="0060680D">
            <w:pPr>
              <w:rPr>
                <w:sz w:val="18"/>
                <w:szCs w:val="18"/>
              </w:rPr>
            </w:pPr>
            <w:r>
              <w:rPr>
                <w:sz w:val="18"/>
                <w:szCs w:val="18"/>
              </w:rPr>
              <w:t>Environment and Society</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sidRPr="00D6285A">
              <w:rPr>
                <w:sz w:val="18"/>
                <w:szCs w:val="18"/>
              </w:rPr>
              <w:t>STSO-220</w:t>
            </w:r>
          </w:p>
        </w:tc>
        <w:tc>
          <w:tcPr>
            <w:tcW w:w="728" w:type="pct"/>
          </w:tcPr>
          <w:p w:rsidR="002243E0" w:rsidRPr="00D6285A" w:rsidRDefault="002243E0" w:rsidP="0060680D">
            <w:pPr>
              <w:rPr>
                <w:sz w:val="18"/>
                <w:szCs w:val="18"/>
              </w:rPr>
            </w:pPr>
            <w:r w:rsidRPr="00D6285A">
              <w:rPr>
                <w:sz w:val="18"/>
                <w:szCs w:val="18"/>
              </w:rPr>
              <w:t>Environment and Society</w:t>
            </w:r>
          </w:p>
        </w:tc>
        <w:tc>
          <w:tcPr>
            <w:tcW w:w="362" w:type="pct"/>
          </w:tcPr>
          <w:p w:rsidR="002243E0" w:rsidRPr="00896972" w:rsidRDefault="002243E0" w:rsidP="0060680D">
            <w:pPr>
              <w:rPr>
                <w:sz w:val="18"/>
                <w:szCs w:val="18"/>
              </w:rPr>
            </w:pPr>
            <w:r>
              <w:rPr>
                <w:sz w:val="18"/>
                <w:szCs w:val="18"/>
              </w:rPr>
              <w:t>3</w:t>
            </w:r>
          </w:p>
        </w:tc>
        <w:tc>
          <w:tcPr>
            <w:tcW w:w="1835" w:type="pct"/>
          </w:tcPr>
          <w:p w:rsidR="002243E0" w:rsidRPr="00896972" w:rsidRDefault="002243E0" w:rsidP="0060680D">
            <w:pPr>
              <w:rPr>
                <w:sz w:val="18"/>
                <w:szCs w:val="18"/>
              </w:rPr>
            </w:pPr>
          </w:p>
        </w:tc>
      </w:tr>
      <w:tr w:rsidR="002243E0" w:rsidRPr="009B2339" w:rsidTr="002243E0">
        <w:tc>
          <w:tcPr>
            <w:tcW w:w="487" w:type="pct"/>
          </w:tcPr>
          <w:p w:rsidR="002243E0" w:rsidRPr="00896972" w:rsidRDefault="002243E0" w:rsidP="0060680D">
            <w:pPr>
              <w:rPr>
                <w:sz w:val="18"/>
                <w:szCs w:val="18"/>
              </w:rPr>
            </w:pPr>
            <w:r>
              <w:rPr>
                <w:sz w:val="18"/>
                <w:szCs w:val="18"/>
              </w:rPr>
              <w:t>1006-350</w:t>
            </w:r>
          </w:p>
        </w:tc>
        <w:tc>
          <w:tcPr>
            <w:tcW w:w="728" w:type="pct"/>
          </w:tcPr>
          <w:p w:rsidR="002243E0" w:rsidRPr="00896972" w:rsidRDefault="002243E0" w:rsidP="0060680D">
            <w:pPr>
              <w:rPr>
                <w:sz w:val="18"/>
                <w:szCs w:val="18"/>
              </w:rPr>
            </w:pPr>
            <w:r>
              <w:rPr>
                <w:sz w:val="18"/>
                <w:szCs w:val="18"/>
              </w:rPr>
              <w:t>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ENVS-250</w:t>
            </w:r>
          </w:p>
        </w:tc>
        <w:tc>
          <w:tcPr>
            <w:tcW w:w="728" w:type="pct"/>
          </w:tcPr>
          <w:p w:rsidR="002243E0" w:rsidRPr="00896972" w:rsidRDefault="002243E0" w:rsidP="0060680D">
            <w:pPr>
              <w:rPr>
                <w:sz w:val="18"/>
                <w:szCs w:val="18"/>
              </w:rPr>
            </w:pPr>
            <w:r>
              <w:rPr>
                <w:sz w:val="18"/>
                <w:szCs w:val="18"/>
              </w:rPr>
              <w:t>Applications of GIS</w:t>
            </w:r>
          </w:p>
        </w:tc>
        <w:tc>
          <w:tcPr>
            <w:tcW w:w="362" w:type="pct"/>
          </w:tcPr>
          <w:p w:rsidR="002243E0" w:rsidRPr="00896972" w:rsidRDefault="002243E0" w:rsidP="0060680D">
            <w:pPr>
              <w:rPr>
                <w:sz w:val="18"/>
                <w:szCs w:val="18"/>
              </w:rPr>
            </w:pPr>
            <w:r>
              <w:rPr>
                <w:sz w:val="18"/>
                <w:szCs w:val="18"/>
              </w:rPr>
              <w:t>4</w:t>
            </w:r>
          </w:p>
        </w:tc>
        <w:tc>
          <w:tcPr>
            <w:tcW w:w="1835" w:type="pct"/>
          </w:tcPr>
          <w:p w:rsidR="002243E0" w:rsidRPr="00896972" w:rsidRDefault="002243E0" w:rsidP="0060680D">
            <w:pPr>
              <w:rPr>
                <w:sz w:val="18"/>
                <w:szCs w:val="18"/>
              </w:rPr>
            </w:pPr>
            <w:r>
              <w:rPr>
                <w:sz w:val="18"/>
                <w:szCs w:val="18"/>
              </w:rPr>
              <w:t xml:space="preserve">ENVS-101 is a required pre-requisite for the </w:t>
            </w:r>
            <w:r w:rsidR="005770AA">
              <w:rPr>
                <w:sz w:val="18"/>
                <w:szCs w:val="18"/>
              </w:rPr>
              <w:t xml:space="preserve">Environmental Modeling </w:t>
            </w:r>
            <w:r>
              <w:rPr>
                <w:sz w:val="18"/>
                <w:szCs w:val="18"/>
              </w:rPr>
              <w:t>minor.</w:t>
            </w:r>
          </w:p>
        </w:tc>
      </w:tr>
      <w:tr w:rsidR="002243E0" w:rsidRPr="009B2339" w:rsidTr="002243E0">
        <w:tc>
          <w:tcPr>
            <w:tcW w:w="487" w:type="pct"/>
          </w:tcPr>
          <w:p w:rsidR="002243E0" w:rsidRPr="00896972" w:rsidRDefault="002243E0" w:rsidP="0060680D">
            <w:pPr>
              <w:rPr>
                <w:sz w:val="18"/>
                <w:szCs w:val="18"/>
              </w:rPr>
            </w:pPr>
            <w:r>
              <w:rPr>
                <w:sz w:val="18"/>
                <w:szCs w:val="18"/>
              </w:rPr>
              <w:t>1006-450</w:t>
            </w:r>
          </w:p>
        </w:tc>
        <w:tc>
          <w:tcPr>
            <w:tcW w:w="728" w:type="pct"/>
          </w:tcPr>
          <w:p w:rsidR="002243E0" w:rsidRPr="00896972" w:rsidRDefault="002243E0" w:rsidP="0060680D">
            <w:pPr>
              <w:rPr>
                <w:sz w:val="18"/>
                <w:szCs w:val="18"/>
              </w:rPr>
            </w:pPr>
            <w:r>
              <w:rPr>
                <w:sz w:val="18"/>
                <w:szCs w:val="18"/>
              </w:rPr>
              <w:t>Raster 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p>
        </w:tc>
        <w:tc>
          <w:tcPr>
            <w:tcW w:w="728" w:type="pct"/>
          </w:tcPr>
          <w:p w:rsidR="002243E0" w:rsidRPr="00896972" w:rsidRDefault="002243E0" w:rsidP="0060680D">
            <w:pPr>
              <w:rPr>
                <w:sz w:val="18"/>
                <w:szCs w:val="18"/>
              </w:rPr>
            </w:pPr>
          </w:p>
        </w:tc>
        <w:tc>
          <w:tcPr>
            <w:tcW w:w="362" w:type="pct"/>
          </w:tcPr>
          <w:p w:rsidR="002243E0" w:rsidRPr="00896972" w:rsidRDefault="002243E0" w:rsidP="0060680D">
            <w:pPr>
              <w:rPr>
                <w:sz w:val="18"/>
                <w:szCs w:val="18"/>
              </w:rPr>
            </w:pPr>
          </w:p>
        </w:tc>
        <w:tc>
          <w:tcPr>
            <w:tcW w:w="1835" w:type="pct"/>
          </w:tcPr>
          <w:p w:rsidR="002243E0" w:rsidRPr="00896972" w:rsidRDefault="002243E0" w:rsidP="0060680D">
            <w:pPr>
              <w:rPr>
                <w:sz w:val="18"/>
                <w:szCs w:val="18"/>
              </w:rPr>
            </w:pPr>
            <w:r>
              <w:rPr>
                <w:sz w:val="18"/>
                <w:szCs w:val="18"/>
              </w:rPr>
              <w:t>Content of this course was split between ENVS-250 and ENVS-450 in the semester conversion.</w:t>
            </w:r>
          </w:p>
        </w:tc>
      </w:tr>
      <w:tr w:rsidR="002243E0" w:rsidRPr="009B2339" w:rsidTr="002243E0">
        <w:tc>
          <w:tcPr>
            <w:tcW w:w="487" w:type="pct"/>
          </w:tcPr>
          <w:p w:rsidR="002243E0" w:rsidRPr="00896972" w:rsidRDefault="002243E0" w:rsidP="0060680D">
            <w:pPr>
              <w:rPr>
                <w:sz w:val="18"/>
                <w:szCs w:val="18"/>
              </w:rPr>
            </w:pPr>
            <w:r>
              <w:rPr>
                <w:sz w:val="18"/>
                <w:szCs w:val="18"/>
              </w:rPr>
              <w:t>1006-750</w:t>
            </w:r>
          </w:p>
        </w:tc>
        <w:tc>
          <w:tcPr>
            <w:tcW w:w="728" w:type="pct"/>
          </w:tcPr>
          <w:p w:rsidR="002243E0" w:rsidRPr="00896972" w:rsidRDefault="002243E0" w:rsidP="0060680D">
            <w:pPr>
              <w:rPr>
                <w:sz w:val="18"/>
                <w:szCs w:val="18"/>
              </w:rPr>
            </w:pPr>
            <w:r>
              <w:rPr>
                <w:sz w:val="18"/>
                <w:szCs w:val="18"/>
              </w:rPr>
              <w:t>Ecological and Environmental 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ENVS-450</w:t>
            </w:r>
          </w:p>
        </w:tc>
        <w:tc>
          <w:tcPr>
            <w:tcW w:w="728" w:type="pct"/>
          </w:tcPr>
          <w:p w:rsidR="002243E0" w:rsidRPr="00896972" w:rsidRDefault="002243E0" w:rsidP="0060680D">
            <w:pPr>
              <w:rPr>
                <w:sz w:val="18"/>
                <w:szCs w:val="18"/>
              </w:rPr>
            </w:pPr>
            <w:r>
              <w:rPr>
                <w:sz w:val="18"/>
                <w:szCs w:val="18"/>
              </w:rPr>
              <w:t>Advanced Applications of GIS</w:t>
            </w:r>
          </w:p>
        </w:tc>
        <w:tc>
          <w:tcPr>
            <w:tcW w:w="362" w:type="pct"/>
          </w:tcPr>
          <w:p w:rsidR="002243E0" w:rsidRPr="00896972" w:rsidRDefault="002243E0" w:rsidP="0060680D">
            <w:pPr>
              <w:rPr>
                <w:sz w:val="18"/>
                <w:szCs w:val="18"/>
              </w:rPr>
            </w:pPr>
            <w:r>
              <w:rPr>
                <w:sz w:val="18"/>
                <w:szCs w:val="18"/>
              </w:rPr>
              <w:t>4</w:t>
            </w:r>
          </w:p>
        </w:tc>
        <w:tc>
          <w:tcPr>
            <w:tcW w:w="1835" w:type="pct"/>
          </w:tcPr>
          <w:p w:rsidR="002243E0" w:rsidRPr="00896972" w:rsidRDefault="002243E0" w:rsidP="0060680D">
            <w:pPr>
              <w:rPr>
                <w:sz w:val="18"/>
                <w:szCs w:val="18"/>
              </w:rPr>
            </w:pPr>
            <w:r>
              <w:rPr>
                <w:sz w:val="18"/>
                <w:szCs w:val="18"/>
              </w:rPr>
              <w:t>See above comment – ENVS-450 now contains elements of 1006-750 and 1006-450.  This course requires ENVS-250.</w:t>
            </w:r>
          </w:p>
        </w:tc>
      </w:tr>
      <w:tr w:rsidR="002243E0" w:rsidRPr="009B2339" w:rsidTr="002243E0">
        <w:tc>
          <w:tcPr>
            <w:tcW w:w="487" w:type="pct"/>
          </w:tcPr>
          <w:p w:rsidR="002243E0" w:rsidRPr="00896972" w:rsidRDefault="002243E0" w:rsidP="0060680D">
            <w:pPr>
              <w:rPr>
                <w:sz w:val="18"/>
                <w:szCs w:val="18"/>
              </w:rPr>
            </w:pPr>
            <w:r>
              <w:rPr>
                <w:sz w:val="18"/>
                <w:szCs w:val="18"/>
              </w:rPr>
              <w:t>1051-420</w:t>
            </w:r>
          </w:p>
        </w:tc>
        <w:tc>
          <w:tcPr>
            <w:tcW w:w="728" w:type="pct"/>
          </w:tcPr>
          <w:p w:rsidR="002243E0" w:rsidRPr="00896972" w:rsidRDefault="002243E0" w:rsidP="0060680D">
            <w:pPr>
              <w:rPr>
                <w:sz w:val="18"/>
                <w:szCs w:val="18"/>
              </w:rPr>
            </w:pPr>
            <w:r>
              <w:rPr>
                <w:sz w:val="18"/>
                <w:szCs w:val="18"/>
              </w:rPr>
              <w:t>Environmental Applications of Remote Sensing</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IMGS-431</w:t>
            </w:r>
          </w:p>
        </w:tc>
        <w:tc>
          <w:tcPr>
            <w:tcW w:w="728" w:type="pct"/>
          </w:tcPr>
          <w:p w:rsidR="002243E0" w:rsidRPr="00896972" w:rsidRDefault="002243E0" w:rsidP="0060680D">
            <w:pPr>
              <w:rPr>
                <w:sz w:val="18"/>
                <w:szCs w:val="18"/>
              </w:rPr>
            </w:pPr>
            <w:r>
              <w:rPr>
                <w:sz w:val="18"/>
                <w:szCs w:val="18"/>
              </w:rPr>
              <w:t>Environmental Applications of Remote Sensing</w:t>
            </w:r>
          </w:p>
        </w:tc>
        <w:tc>
          <w:tcPr>
            <w:tcW w:w="362" w:type="pct"/>
          </w:tcPr>
          <w:p w:rsidR="002243E0" w:rsidRPr="00896972" w:rsidRDefault="002243E0" w:rsidP="0060680D">
            <w:pPr>
              <w:rPr>
                <w:sz w:val="18"/>
                <w:szCs w:val="18"/>
              </w:rPr>
            </w:pPr>
            <w:r>
              <w:rPr>
                <w:sz w:val="18"/>
                <w:szCs w:val="18"/>
              </w:rPr>
              <w:t>3</w:t>
            </w:r>
          </w:p>
        </w:tc>
        <w:tc>
          <w:tcPr>
            <w:tcW w:w="1835" w:type="pct"/>
          </w:tcPr>
          <w:p w:rsidR="002243E0" w:rsidRPr="00896972" w:rsidRDefault="002243E0" w:rsidP="0060680D">
            <w:pPr>
              <w:rPr>
                <w:sz w:val="18"/>
                <w:szCs w:val="18"/>
              </w:rPr>
            </w:pPr>
            <w:r>
              <w:rPr>
                <w:sz w:val="18"/>
                <w:szCs w:val="18"/>
              </w:rPr>
              <w:t xml:space="preserve">ENVS-250 is the pre-req. for this course. </w:t>
            </w:r>
          </w:p>
        </w:tc>
      </w:tr>
    </w:tbl>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71" w:rsidRDefault="003A3771">
      <w:r>
        <w:separator/>
      </w:r>
    </w:p>
  </w:endnote>
  <w:endnote w:type="continuationSeparator" w:id="0">
    <w:p w:rsidR="003A3771" w:rsidRDefault="003A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8A424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8A424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D67568">
      <w:rPr>
        <w:rStyle w:val="PageNumber"/>
        <w:noProof/>
      </w:rPr>
      <w:t>4</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71" w:rsidRDefault="003A3771">
      <w:r>
        <w:separator/>
      </w:r>
    </w:p>
  </w:footnote>
  <w:footnote w:type="continuationSeparator" w:id="0">
    <w:p w:rsidR="003A3771" w:rsidRDefault="003A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00C27"/>
    <w:multiLevelType w:val="hybridMultilevel"/>
    <w:tmpl w:val="EC1A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2"/>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4F61"/>
    <w:rsid w:val="000A7FDA"/>
    <w:rsid w:val="00100CD2"/>
    <w:rsid w:val="001137EE"/>
    <w:rsid w:val="001227C1"/>
    <w:rsid w:val="00137B34"/>
    <w:rsid w:val="001634DB"/>
    <w:rsid w:val="00174AD6"/>
    <w:rsid w:val="00176947"/>
    <w:rsid w:val="00180F7B"/>
    <w:rsid w:val="00192218"/>
    <w:rsid w:val="001934A6"/>
    <w:rsid w:val="00193B85"/>
    <w:rsid w:val="001B32CE"/>
    <w:rsid w:val="001C50C8"/>
    <w:rsid w:val="001C6459"/>
    <w:rsid w:val="001C720B"/>
    <w:rsid w:val="001C7803"/>
    <w:rsid w:val="001D78B1"/>
    <w:rsid w:val="001E0C1B"/>
    <w:rsid w:val="001E4419"/>
    <w:rsid w:val="002068F6"/>
    <w:rsid w:val="002150DD"/>
    <w:rsid w:val="002177C4"/>
    <w:rsid w:val="00221E72"/>
    <w:rsid w:val="0022219C"/>
    <w:rsid w:val="002243E0"/>
    <w:rsid w:val="00226025"/>
    <w:rsid w:val="00227E44"/>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D7BD4"/>
    <w:rsid w:val="002E4DF9"/>
    <w:rsid w:val="002F4796"/>
    <w:rsid w:val="002F6290"/>
    <w:rsid w:val="002F7C15"/>
    <w:rsid w:val="002F7D30"/>
    <w:rsid w:val="0030634F"/>
    <w:rsid w:val="00310BBD"/>
    <w:rsid w:val="00315CA9"/>
    <w:rsid w:val="00324F01"/>
    <w:rsid w:val="0033060F"/>
    <w:rsid w:val="0035565C"/>
    <w:rsid w:val="0037110B"/>
    <w:rsid w:val="0038225D"/>
    <w:rsid w:val="003A3301"/>
    <w:rsid w:val="003A3771"/>
    <w:rsid w:val="003C1322"/>
    <w:rsid w:val="003D3B2D"/>
    <w:rsid w:val="003D49A5"/>
    <w:rsid w:val="003D4A1A"/>
    <w:rsid w:val="003F0232"/>
    <w:rsid w:val="003F066E"/>
    <w:rsid w:val="0040698A"/>
    <w:rsid w:val="0041335C"/>
    <w:rsid w:val="00417757"/>
    <w:rsid w:val="00424A0E"/>
    <w:rsid w:val="00424F6A"/>
    <w:rsid w:val="00436C74"/>
    <w:rsid w:val="004510AB"/>
    <w:rsid w:val="004523F7"/>
    <w:rsid w:val="00490307"/>
    <w:rsid w:val="004B22EB"/>
    <w:rsid w:val="004B42FE"/>
    <w:rsid w:val="004B477C"/>
    <w:rsid w:val="004C039F"/>
    <w:rsid w:val="004C057F"/>
    <w:rsid w:val="004C4DFB"/>
    <w:rsid w:val="004C5361"/>
    <w:rsid w:val="004D73BD"/>
    <w:rsid w:val="00501932"/>
    <w:rsid w:val="00502F41"/>
    <w:rsid w:val="00540CF6"/>
    <w:rsid w:val="00542674"/>
    <w:rsid w:val="005517B0"/>
    <w:rsid w:val="00554FB4"/>
    <w:rsid w:val="0056231C"/>
    <w:rsid w:val="0056483D"/>
    <w:rsid w:val="005770AA"/>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3C3A"/>
    <w:rsid w:val="0061474A"/>
    <w:rsid w:val="00617672"/>
    <w:rsid w:val="0063459C"/>
    <w:rsid w:val="00642A3B"/>
    <w:rsid w:val="00666C45"/>
    <w:rsid w:val="00676A92"/>
    <w:rsid w:val="00680121"/>
    <w:rsid w:val="006878C0"/>
    <w:rsid w:val="00690DA6"/>
    <w:rsid w:val="006B1BDD"/>
    <w:rsid w:val="006B2661"/>
    <w:rsid w:val="006D4AEA"/>
    <w:rsid w:val="006D6292"/>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72F66"/>
    <w:rsid w:val="008828D1"/>
    <w:rsid w:val="00895436"/>
    <w:rsid w:val="008A4241"/>
    <w:rsid w:val="008B1541"/>
    <w:rsid w:val="008C16F0"/>
    <w:rsid w:val="008C22B1"/>
    <w:rsid w:val="008D0FC5"/>
    <w:rsid w:val="008D192A"/>
    <w:rsid w:val="008E0ABE"/>
    <w:rsid w:val="008F020F"/>
    <w:rsid w:val="008F2C53"/>
    <w:rsid w:val="008F4A16"/>
    <w:rsid w:val="00904845"/>
    <w:rsid w:val="00916F67"/>
    <w:rsid w:val="009279AF"/>
    <w:rsid w:val="00935502"/>
    <w:rsid w:val="009358A4"/>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A"/>
    <w:rsid w:val="00A21C31"/>
    <w:rsid w:val="00A23A9A"/>
    <w:rsid w:val="00A27305"/>
    <w:rsid w:val="00A32ADA"/>
    <w:rsid w:val="00A335B0"/>
    <w:rsid w:val="00A413E9"/>
    <w:rsid w:val="00A77F3E"/>
    <w:rsid w:val="00A927E3"/>
    <w:rsid w:val="00A97989"/>
    <w:rsid w:val="00AA1967"/>
    <w:rsid w:val="00AA5239"/>
    <w:rsid w:val="00AA603D"/>
    <w:rsid w:val="00AF4AAD"/>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3B84"/>
    <w:rsid w:val="00BE2FB7"/>
    <w:rsid w:val="00BE7777"/>
    <w:rsid w:val="00C00351"/>
    <w:rsid w:val="00C05B6B"/>
    <w:rsid w:val="00C15035"/>
    <w:rsid w:val="00C20384"/>
    <w:rsid w:val="00C21038"/>
    <w:rsid w:val="00C23E36"/>
    <w:rsid w:val="00C259D6"/>
    <w:rsid w:val="00C2660B"/>
    <w:rsid w:val="00C35EAD"/>
    <w:rsid w:val="00C37147"/>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6285A"/>
    <w:rsid w:val="00D67568"/>
    <w:rsid w:val="00DA05B3"/>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5F6C"/>
    <w:rsid w:val="00F56E32"/>
    <w:rsid w:val="00F57B8F"/>
    <w:rsid w:val="00F71169"/>
    <w:rsid w:val="00F75607"/>
    <w:rsid w:val="00F80D3C"/>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A3BE-6580-4A4C-BF59-E4F138E7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2015-06-25T15:30:00Z</dcterms:created>
  <dcterms:modified xsi:type="dcterms:W3CDTF">2015-06-25T15:30:00Z</dcterms:modified>
</cp:coreProperties>
</file>