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446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7C6319C1" wp14:editId="00DFFC6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DD7D0DC" w14:textId="77777777" w:rsidR="00B32ABC" w:rsidRPr="00833FFA" w:rsidRDefault="00B32ABC" w:rsidP="00B32ABC">
      <w:pPr>
        <w:pStyle w:val="DocumentLabel"/>
        <w:rPr>
          <w:sz w:val="22"/>
          <w:szCs w:val="22"/>
        </w:rPr>
      </w:pPr>
      <w:r w:rsidRPr="00833FFA">
        <w:rPr>
          <w:sz w:val="22"/>
          <w:szCs w:val="22"/>
        </w:rPr>
        <w:t>Rochester INSTITUTE OF TECHNOLOGY</w:t>
      </w:r>
    </w:p>
    <w:p w14:paraId="2B74316F" w14:textId="77777777" w:rsidR="00B32ABC"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3993AEE" w14:textId="77777777" w:rsidR="00291A6A" w:rsidRPr="00291A6A" w:rsidRDefault="00291A6A" w:rsidP="00291A6A"/>
    <w:p w14:paraId="48767A80" w14:textId="77777777" w:rsidR="00B32ABC" w:rsidRPr="00291A6A" w:rsidRDefault="00291A6A" w:rsidP="00291A6A">
      <w:pPr>
        <w:jc w:val="center"/>
        <w:rPr>
          <w:b/>
          <w:sz w:val="28"/>
          <w:szCs w:val="28"/>
          <w:lang w:eastAsia="ar-SA"/>
        </w:rPr>
      </w:pPr>
      <w:r w:rsidRPr="00291A6A">
        <w:rPr>
          <w:b/>
          <w:sz w:val="28"/>
          <w:szCs w:val="28"/>
          <w:lang w:eastAsia="ar-SA"/>
        </w:rPr>
        <w:t>The Center for Multidisciplinary Studies (CMS)</w:t>
      </w:r>
    </w:p>
    <w:p w14:paraId="044669A1" w14:textId="77777777" w:rsidR="00FC7D3A" w:rsidRPr="004C5361" w:rsidRDefault="00FC7D3A" w:rsidP="001634DB">
      <w:pPr>
        <w:rPr>
          <w:szCs w:val="20"/>
          <w:lang w:eastAsia="ar-SA"/>
        </w:rPr>
      </w:pPr>
    </w:p>
    <w:p w14:paraId="1C4EF2E6"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B717D">
        <w:rPr>
          <w:lang w:eastAsia="ar-SA"/>
        </w:rPr>
        <w:t>Innovation Minor</w:t>
      </w:r>
    </w:p>
    <w:p w14:paraId="1BC917E1" w14:textId="77777777" w:rsidR="005F3769" w:rsidRDefault="005F3769" w:rsidP="002B61C5">
      <w:pPr>
        <w:rPr>
          <w:lang w:eastAsia="ar-SA"/>
        </w:rPr>
      </w:pPr>
    </w:p>
    <w:p w14:paraId="0CA5E0AB"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4943BDB" w14:textId="77777777" w:rsidTr="005F3769">
        <w:tc>
          <w:tcPr>
            <w:tcW w:w="8856" w:type="dxa"/>
          </w:tcPr>
          <w:p w14:paraId="52A8B000" w14:textId="77777777" w:rsidR="002B717D" w:rsidRPr="00334A54" w:rsidRDefault="002B717D" w:rsidP="002B717D">
            <w:pPr>
              <w:rPr>
                <w:rFonts w:asciiTheme="minorHAnsi" w:hAnsiTheme="minorHAnsi"/>
                <w:sz w:val="22"/>
              </w:rPr>
            </w:pPr>
            <w:r w:rsidRPr="00334A54">
              <w:rPr>
                <w:rFonts w:asciiTheme="minorHAnsi" w:hAnsiTheme="minorHAnsi"/>
                <w:sz w:val="22"/>
                <w:lang w:eastAsia="ar-SA"/>
              </w:rPr>
              <w:t xml:space="preserve">The Innovation Minor enables RIT students from all colleges to develop the necessary skills, knowledge, and experiences to become innovators in areas of interest related to their </w:t>
            </w:r>
            <w:r w:rsidRPr="00334A54">
              <w:rPr>
                <w:rFonts w:asciiTheme="minorHAnsi" w:hAnsiTheme="minorHAnsi"/>
                <w:sz w:val="22"/>
              </w:rPr>
              <w:t>individual academic and professional goals</w:t>
            </w:r>
            <w:r w:rsidRPr="00334A54">
              <w:rPr>
                <w:rFonts w:asciiTheme="minorHAnsi" w:hAnsiTheme="minorHAnsi"/>
                <w:sz w:val="22"/>
                <w:lang w:eastAsia="ar-SA"/>
              </w:rPr>
              <w:t xml:space="preserve">. The core of the minor helps students to </w:t>
            </w:r>
            <w:r w:rsidRPr="00334A54">
              <w:rPr>
                <w:rFonts w:asciiTheme="minorHAnsi" w:hAnsiTheme="minorHAnsi"/>
                <w:sz w:val="22"/>
              </w:rPr>
              <w:t>define innovation; understand</w:t>
            </w:r>
            <w:r w:rsidR="00334A54" w:rsidRPr="00334A54">
              <w:rPr>
                <w:rFonts w:asciiTheme="minorHAnsi" w:hAnsiTheme="minorHAnsi"/>
                <w:sz w:val="22"/>
              </w:rPr>
              <w:t xml:space="preserve"> past and current trends in innovation, as well as</w:t>
            </w:r>
            <w:r w:rsidRPr="00334A54">
              <w:rPr>
                <w:rFonts w:asciiTheme="minorHAnsi" w:hAnsiTheme="minorHAnsi"/>
                <w:sz w:val="22"/>
              </w:rPr>
              <w:t xml:space="preserve"> the processes and practical considerations for innovating; and gain experience at innovating through project-based, interdisciplinary experie</w:t>
            </w:r>
            <w:r w:rsidR="009956D9">
              <w:rPr>
                <w:rFonts w:asciiTheme="minorHAnsi" w:hAnsiTheme="minorHAnsi"/>
                <w:sz w:val="22"/>
              </w:rPr>
              <w:t>ntial learning and collaborative</w:t>
            </w:r>
            <w:r w:rsidRPr="00334A54">
              <w:rPr>
                <w:rFonts w:asciiTheme="minorHAnsi" w:hAnsiTheme="minorHAnsi"/>
                <w:sz w:val="22"/>
              </w:rPr>
              <w:t xml:space="preserve"> activities. Students who select the minor will also “specialize” by taking innovation elective courses with the aim of exploring an area of personal and</w:t>
            </w:r>
            <w:r w:rsidR="009956D9">
              <w:rPr>
                <w:rFonts w:asciiTheme="minorHAnsi" w:hAnsiTheme="minorHAnsi"/>
                <w:sz w:val="22"/>
              </w:rPr>
              <w:t>/or</w:t>
            </w:r>
            <w:r w:rsidRPr="00334A54">
              <w:rPr>
                <w:rFonts w:asciiTheme="minorHAnsi" w:hAnsiTheme="minorHAnsi"/>
                <w:sz w:val="22"/>
              </w:rPr>
              <w:t xml:space="preserve"> professional interest within the boundaries of the la</w:t>
            </w:r>
            <w:r w:rsidR="009956D9">
              <w:rPr>
                <w:rFonts w:asciiTheme="minorHAnsi" w:hAnsiTheme="minorHAnsi"/>
                <w:sz w:val="22"/>
              </w:rPr>
              <w:t>r</w:t>
            </w:r>
            <w:r w:rsidRPr="00334A54">
              <w:rPr>
                <w:rFonts w:asciiTheme="minorHAnsi" w:hAnsiTheme="minorHAnsi"/>
                <w:sz w:val="22"/>
              </w:rPr>
              <w:t>ger minor.</w:t>
            </w:r>
          </w:p>
          <w:p w14:paraId="2C74CC77" w14:textId="77777777" w:rsidR="00E35F4A" w:rsidRDefault="00E35F4A" w:rsidP="00334A54">
            <w:pPr>
              <w:rPr>
                <w:rFonts w:asciiTheme="minorHAnsi" w:hAnsiTheme="minorHAnsi"/>
                <w:sz w:val="22"/>
              </w:rPr>
            </w:pPr>
          </w:p>
          <w:p w14:paraId="17D4AA41" w14:textId="77777777" w:rsidR="005F3769" w:rsidRDefault="00C97A37" w:rsidP="00334A54">
            <w:r>
              <w:rPr>
                <w:rFonts w:asciiTheme="minorHAnsi" w:hAnsiTheme="minorHAnsi"/>
                <w:sz w:val="22"/>
              </w:rPr>
              <w:t>The Innovation M</w:t>
            </w:r>
            <w:r w:rsidR="002B717D" w:rsidRPr="00334A54">
              <w:rPr>
                <w:rFonts w:asciiTheme="minorHAnsi" w:hAnsiTheme="minorHAnsi"/>
                <w:sz w:val="22"/>
              </w:rPr>
              <w:t xml:space="preserve">inor is </w:t>
            </w:r>
            <w:r w:rsidR="00334A54">
              <w:rPr>
                <w:rFonts w:asciiTheme="minorHAnsi" w:hAnsiTheme="minorHAnsi"/>
                <w:sz w:val="22"/>
              </w:rPr>
              <w:t>inter</w:t>
            </w:r>
            <w:r w:rsidR="002B717D" w:rsidRPr="00334A54">
              <w:rPr>
                <w:rFonts w:asciiTheme="minorHAnsi" w:hAnsiTheme="minorHAnsi"/>
                <w:sz w:val="22"/>
              </w:rPr>
              <w:t xml:space="preserve">-disciplinary in its approach and fosters </w:t>
            </w:r>
            <w:r w:rsidR="00334A54">
              <w:rPr>
                <w:rFonts w:asciiTheme="minorHAnsi" w:hAnsiTheme="minorHAnsi"/>
                <w:sz w:val="22"/>
              </w:rPr>
              <w:t>multi-college collaboration</w:t>
            </w:r>
            <w:r w:rsidR="002B717D" w:rsidRPr="00334A54">
              <w:rPr>
                <w:rFonts w:asciiTheme="minorHAnsi" w:hAnsiTheme="minorHAnsi"/>
                <w:sz w:val="22"/>
              </w:rPr>
              <w:t xml:space="preserve"> as it allows students to select discipline-specific courses, source</w:t>
            </w:r>
            <w:r w:rsidR="009956D9">
              <w:rPr>
                <w:rFonts w:asciiTheme="minorHAnsi" w:hAnsiTheme="minorHAnsi"/>
                <w:sz w:val="22"/>
              </w:rPr>
              <w:t>d</w:t>
            </w:r>
            <w:r w:rsidR="002B717D" w:rsidRPr="00334A54">
              <w:rPr>
                <w:rFonts w:asciiTheme="minorHAnsi" w:hAnsiTheme="minorHAnsi"/>
                <w:sz w:val="22"/>
              </w:rPr>
              <w:t xml:space="preserve"> from across the university, as their innovation elective courses.</w:t>
            </w:r>
          </w:p>
        </w:tc>
      </w:tr>
    </w:tbl>
    <w:p w14:paraId="55C91BE5" w14:textId="77777777" w:rsidR="005F3769" w:rsidRPr="00C2660B" w:rsidRDefault="005F3769" w:rsidP="002B61C5">
      <w:pPr>
        <w:rPr>
          <w:lang w:eastAsia="ar-SA"/>
        </w:rPr>
      </w:pPr>
    </w:p>
    <w:p w14:paraId="1F400A24" w14:textId="77777777" w:rsidR="002C479A" w:rsidRPr="002B717D" w:rsidRDefault="00AA1967" w:rsidP="002C479A">
      <w:pPr>
        <w:pStyle w:val="NoSpacing"/>
        <w:rPr>
          <w:rFonts w:ascii="Times New Roman" w:hAnsi="Times New Roman"/>
          <w:b/>
          <w:sz w:val="24"/>
          <w:szCs w:val="24"/>
        </w:rPr>
      </w:pPr>
      <w:r w:rsidRPr="002B717D">
        <w:rPr>
          <w:rFonts w:ascii="Times New Roman" w:hAnsi="Times New Roman"/>
          <w:b/>
          <w:sz w:val="24"/>
          <w:szCs w:val="24"/>
        </w:rPr>
        <w:t xml:space="preserve">1.0 Minor Program </w:t>
      </w:r>
      <w:r w:rsidR="002C479A" w:rsidRPr="002B717D">
        <w:rPr>
          <w:rFonts w:ascii="Times New Roman" w:hAnsi="Times New Roman"/>
          <w:b/>
          <w:sz w:val="24"/>
          <w:szCs w:val="24"/>
        </w:rPr>
        <w:t>Approvals</w:t>
      </w:r>
      <w:r w:rsidR="002C479A" w:rsidRPr="002B717D">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2B717D" w14:paraId="773D87A3" w14:textId="77777777">
        <w:tc>
          <w:tcPr>
            <w:tcW w:w="4068" w:type="dxa"/>
          </w:tcPr>
          <w:p w14:paraId="76D1DAC5" w14:textId="77777777" w:rsidR="002C479A" w:rsidRPr="002B717D" w:rsidRDefault="008E04FE" w:rsidP="008E04FE">
            <w:pPr>
              <w:pStyle w:val="NoSpacing"/>
              <w:jc w:val="center"/>
              <w:rPr>
                <w:rFonts w:ascii="Times New Roman" w:hAnsi="Times New Roman"/>
                <w:sz w:val="24"/>
                <w:szCs w:val="24"/>
                <w:lang w:eastAsia="ar-SA"/>
              </w:rPr>
            </w:pPr>
            <w:r>
              <w:rPr>
                <w:rFonts w:ascii="Times New Roman" w:hAnsi="Times New Roman"/>
                <w:sz w:val="24"/>
                <w:szCs w:val="24"/>
                <w:lang w:eastAsia="ar-SA"/>
              </w:rPr>
              <w:t>Committee:</w:t>
            </w:r>
          </w:p>
        </w:tc>
        <w:tc>
          <w:tcPr>
            <w:tcW w:w="2430" w:type="dxa"/>
          </w:tcPr>
          <w:p w14:paraId="6BC2B3A5" w14:textId="77777777" w:rsidR="002C479A" w:rsidRPr="009956D9" w:rsidRDefault="002C479A" w:rsidP="008E04FE">
            <w:pPr>
              <w:pStyle w:val="NoSpacing"/>
              <w:jc w:val="center"/>
              <w:rPr>
                <w:rFonts w:ascii="Times New Roman" w:hAnsi="Times New Roman"/>
                <w:sz w:val="24"/>
                <w:szCs w:val="24"/>
                <w:lang w:eastAsia="ar-SA"/>
              </w:rPr>
            </w:pPr>
            <w:r w:rsidRPr="009956D9">
              <w:rPr>
                <w:rFonts w:ascii="Times New Roman" w:hAnsi="Times New Roman"/>
                <w:sz w:val="24"/>
                <w:szCs w:val="24"/>
                <w:lang w:eastAsia="ar-SA"/>
              </w:rPr>
              <w:t>Approval request date:</w:t>
            </w:r>
          </w:p>
        </w:tc>
        <w:tc>
          <w:tcPr>
            <w:tcW w:w="2340" w:type="dxa"/>
          </w:tcPr>
          <w:p w14:paraId="2772B95A" w14:textId="77777777" w:rsidR="002C479A" w:rsidRPr="002B717D" w:rsidRDefault="002C479A" w:rsidP="008E04FE">
            <w:pPr>
              <w:pStyle w:val="NoSpacing"/>
              <w:jc w:val="center"/>
              <w:rPr>
                <w:rFonts w:ascii="Times New Roman" w:hAnsi="Times New Roman"/>
                <w:sz w:val="24"/>
                <w:szCs w:val="24"/>
                <w:lang w:eastAsia="ar-SA"/>
              </w:rPr>
            </w:pPr>
            <w:r w:rsidRPr="009956D9">
              <w:rPr>
                <w:rFonts w:ascii="Times New Roman" w:hAnsi="Times New Roman"/>
                <w:sz w:val="24"/>
                <w:szCs w:val="24"/>
                <w:lang w:eastAsia="ar-SA"/>
              </w:rPr>
              <w:t>Approval granted date:</w:t>
            </w:r>
          </w:p>
        </w:tc>
      </w:tr>
      <w:tr w:rsidR="002C479A" w:rsidRPr="002B717D" w14:paraId="4E386D23" w14:textId="77777777">
        <w:tc>
          <w:tcPr>
            <w:tcW w:w="4068" w:type="dxa"/>
          </w:tcPr>
          <w:p w14:paraId="0E895F2B" w14:textId="77777777" w:rsidR="002C479A" w:rsidRPr="002B717D" w:rsidRDefault="002C479A" w:rsidP="0056483D">
            <w:pPr>
              <w:pStyle w:val="NoSpacing"/>
              <w:rPr>
                <w:rFonts w:ascii="Times New Roman" w:hAnsi="Times New Roman"/>
                <w:sz w:val="24"/>
                <w:szCs w:val="24"/>
                <w:lang w:eastAsia="ar-SA"/>
              </w:rPr>
            </w:pPr>
            <w:r w:rsidRPr="002B717D">
              <w:rPr>
                <w:rFonts w:ascii="Times New Roman" w:hAnsi="Times New Roman"/>
                <w:sz w:val="24"/>
                <w:szCs w:val="24"/>
                <w:lang w:eastAsia="ar-SA"/>
              </w:rPr>
              <w:t>Academic Unit Curriculum Committee</w:t>
            </w:r>
          </w:p>
        </w:tc>
        <w:tc>
          <w:tcPr>
            <w:tcW w:w="2430" w:type="dxa"/>
          </w:tcPr>
          <w:p w14:paraId="4714BE47" w14:textId="77777777" w:rsidR="002C479A" w:rsidRPr="002B717D" w:rsidRDefault="002B717D" w:rsidP="008E04FE">
            <w:pPr>
              <w:pStyle w:val="NoSpacing"/>
              <w:jc w:val="center"/>
              <w:rPr>
                <w:rFonts w:ascii="Times New Roman" w:hAnsi="Times New Roman"/>
                <w:sz w:val="24"/>
                <w:szCs w:val="24"/>
                <w:lang w:eastAsia="ar-SA"/>
              </w:rPr>
            </w:pPr>
            <w:r w:rsidRPr="002B717D">
              <w:rPr>
                <w:rFonts w:ascii="Times New Roman" w:hAnsi="Times New Roman"/>
                <w:sz w:val="24"/>
                <w:szCs w:val="24"/>
                <w:lang w:eastAsia="ar-SA"/>
              </w:rPr>
              <w:t>4/9/2013</w:t>
            </w:r>
          </w:p>
        </w:tc>
        <w:tc>
          <w:tcPr>
            <w:tcW w:w="2340" w:type="dxa"/>
          </w:tcPr>
          <w:p w14:paraId="01D4727A" w14:textId="77777777" w:rsidR="002C479A" w:rsidRPr="002B717D" w:rsidRDefault="002B717D" w:rsidP="008E04FE">
            <w:pPr>
              <w:pStyle w:val="NoSpacing"/>
              <w:jc w:val="center"/>
              <w:rPr>
                <w:rFonts w:ascii="Times New Roman" w:hAnsi="Times New Roman"/>
                <w:sz w:val="24"/>
                <w:szCs w:val="24"/>
                <w:lang w:eastAsia="ar-SA"/>
              </w:rPr>
            </w:pPr>
            <w:r w:rsidRPr="002B717D">
              <w:rPr>
                <w:rFonts w:ascii="Times New Roman" w:hAnsi="Times New Roman"/>
                <w:sz w:val="24"/>
                <w:szCs w:val="24"/>
                <w:lang w:eastAsia="ar-SA"/>
              </w:rPr>
              <w:t>4/9/2013</w:t>
            </w:r>
          </w:p>
        </w:tc>
      </w:tr>
      <w:tr w:rsidR="002C479A" w:rsidRPr="002B717D" w14:paraId="34D7ECD7" w14:textId="77777777">
        <w:tc>
          <w:tcPr>
            <w:tcW w:w="4068" w:type="dxa"/>
          </w:tcPr>
          <w:p w14:paraId="65BFC81C" w14:textId="77777777" w:rsidR="002C479A" w:rsidRPr="002B717D" w:rsidRDefault="002C479A" w:rsidP="0056483D">
            <w:pPr>
              <w:pStyle w:val="NoSpacing"/>
              <w:rPr>
                <w:rFonts w:ascii="Times New Roman" w:hAnsi="Times New Roman"/>
                <w:sz w:val="24"/>
                <w:szCs w:val="24"/>
                <w:lang w:eastAsia="ar-SA"/>
              </w:rPr>
            </w:pPr>
            <w:r w:rsidRPr="002B717D">
              <w:rPr>
                <w:rFonts w:ascii="Times New Roman" w:hAnsi="Times New Roman"/>
                <w:sz w:val="24"/>
                <w:szCs w:val="24"/>
                <w:lang w:eastAsia="ar-SA"/>
              </w:rPr>
              <w:t>College Curriculum Committee</w:t>
            </w:r>
          </w:p>
        </w:tc>
        <w:tc>
          <w:tcPr>
            <w:tcW w:w="2430" w:type="dxa"/>
          </w:tcPr>
          <w:p w14:paraId="096CB656" w14:textId="77777777" w:rsidR="002C479A" w:rsidRPr="002B717D" w:rsidRDefault="002B717D" w:rsidP="008E04FE">
            <w:pPr>
              <w:pStyle w:val="NoSpacing"/>
              <w:jc w:val="center"/>
              <w:rPr>
                <w:rFonts w:ascii="Times New Roman" w:hAnsi="Times New Roman"/>
                <w:sz w:val="24"/>
                <w:szCs w:val="24"/>
                <w:lang w:eastAsia="ar-SA"/>
              </w:rPr>
            </w:pPr>
            <w:r w:rsidRPr="002B717D">
              <w:rPr>
                <w:rFonts w:ascii="Times New Roman" w:hAnsi="Times New Roman"/>
                <w:sz w:val="24"/>
                <w:szCs w:val="24"/>
                <w:lang w:eastAsia="ar-SA"/>
              </w:rPr>
              <w:t>4/15/2013</w:t>
            </w:r>
          </w:p>
        </w:tc>
        <w:tc>
          <w:tcPr>
            <w:tcW w:w="2340" w:type="dxa"/>
          </w:tcPr>
          <w:p w14:paraId="2A9BC4C1" w14:textId="77777777" w:rsidR="002C479A" w:rsidRPr="002B717D" w:rsidRDefault="00291A6A" w:rsidP="008E04FE">
            <w:pPr>
              <w:pStyle w:val="NoSpacing"/>
              <w:jc w:val="center"/>
              <w:rPr>
                <w:rFonts w:ascii="Times New Roman" w:hAnsi="Times New Roman"/>
                <w:sz w:val="24"/>
                <w:szCs w:val="24"/>
                <w:lang w:eastAsia="ar-SA"/>
              </w:rPr>
            </w:pPr>
            <w:r>
              <w:rPr>
                <w:rFonts w:ascii="Times New Roman" w:hAnsi="Times New Roman"/>
                <w:sz w:val="24"/>
                <w:szCs w:val="24"/>
                <w:lang w:eastAsia="ar-SA"/>
              </w:rPr>
              <w:t>5/6/13</w:t>
            </w:r>
          </w:p>
        </w:tc>
      </w:tr>
      <w:tr w:rsidR="0022219C" w:rsidRPr="00C2660B" w14:paraId="3AC55154" w14:textId="77777777">
        <w:tc>
          <w:tcPr>
            <w:tcW w:w="4068" w:type="dxa"/>
          </w:tcPr>
          <w:p w14:paraId="5AA5CDF1" w14:textId="77777777" w:rsidR="0022219C" w:rsidRPr="00C2660B" w:rsidRDefault="0022219C" w:rsidP="0056483D">
            <w:pPr>
              <w:pStyle w:val="NoSpacing"/>
              <w:rPr>
                <w:rFonts w:ascii="Times New Roman" w:hAnsi="Times New Roman"/>
                <w:sz w:val="24"/>
                <w:szCs w:val="24"/>
                <w:lang w:eastAsia="ar-SA"/>
              </w:rPr>
            </w:pPr>
            <w:r w:rsidRPr="002B717D">
              <w:rPr>
                <w:rFonts w:ascii="Times New Roman" w:hAnsi="Times New Roman"/>
                <w:sz w:val="24"/>
                <w:szCs w:val="24"/>
                <w:lang w:eastAsia="ar-SA"/>
              </w:rPr>
              <w:t>Inter-College Curriculum Committee</w:t>
            </w:r>
          </w:p>
        </w:tc>
        <w:tc>
          <w:tcPr>
            <w:tcW w:w="2430" w:type="dxa"/>
          </w:tcPr>
          <w:p w14:paraId="25DA8E96" w14:textId="77777777" w:rsidR="0022219C" w:rsidRPr="00C2660B" w:rsidRDefault="00FA3110" w:rsidP="00FA3110">
            <w:pPr>
              <w:pStyle w:val="NoSpacing"/>
              <w:jc w:val="center"/>
              <w:rPr>
                <w:rFonts w:ascii="Times New Roman" w:hAnsi="Times New Roman"/>
                <w:sz w:val="24"/>
                <w:szCs w:val="24"/>
                <w:lang w:eastAsia="ar-SA"/>
              </w:rPr>
            </w:pPr>
            <w:r>
              <w:rPr>
                <w:rFonts w:ascii="Times New Roman" w:hAnsi="Times New Roman"/>
                <w:sz w:val="24"/>
                <w:szCs w:val="24"/>
                <w:lang w:eastAsia="ar-SA"/>
              </w:rPr>
              <w:t>4/2/2015</w:t>
            </w:r>
          </w:p>
        </w:tc>
        <w:tc>
          <w:tcPr>
            <w:tcW w:w="2340" w:type="dxa"/>
          </w:tcPr>
          <w:p w14:paraId="4C9CE9E2" w14:textId="77777777" w:rsidR="00FA3110" w:rsidRPr="00C2660B" w:rsidRDefault="00FA3110" w:rsidP="00FA3110">
            <w:pPr>
              <w:pStyle w:val="NoSpacing"/>
              <w:jc w:val="center"/>
              <w:rPr>
                <w:rFonts w:ascii="Times New Roman" w:hAnsi="Times New Roman"/>
                <w:sz w:val="24"/>
                <w:szCs w:val="24"/>
                <w:lang w:eastAsia="ar-SA"/>
              </w:rPr>
            </w:pPr>
            <w:r>
              <w:rPr>
                <w:rFonts w:ascii="Times New Roman" w:hAnsi="Times New Roman"/>
                <w:sz w:val="24"/>
                <w:szCs w:val="24"/>
                <w:lang w:eastAsia="ar-SA"/>
              </w:rPr>
              <w:t>4/15/15</w:t>
            </w:r>
          </w:p>
        </w:tc>
      </w:tr>
    </w:tbl>
    <w:p w14:paraId="3ECDCF45" w14:textId="77777777" w:rsidR="004C5361" w:rsidRPr="00C2660B" w:rsidRDefault="004C5361" w:rsidP="00AA1967"/>
    <w:p w14:paraId="7895560A" w14:textId="77777777" w:rsidR="00193B85" w:rsidRPr="00C2660B" w:rsidRDefault="00C2660B" w:rsidP="00193B85">
      <w:pPr>
        <w:rPr>
          <w:b/>
        </w:rPr>
      </w:pPr>
      <w:r w:rsidRPr="00C2660B">
        <w:rPr>
          <w:b/>
        </w:rPr>
        <w:t xml:space="preserve">2.0 </w:t>
      </w:r>
      <w:r w:rsidR="00AA1967" w:rsidRPr="00C2660B">
        <w:rPr>
          <w:b/>
        </w:rPr>
        <w:t xml:space="preserve">Rationale: </w:t>
      </w:r>
    </w:p>
    <w:p w14:paraId="1412C4E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F17C055" w14:textId="77777777" w:rsidR="0022219C" w:rsidRPr="00C2660B" w:rsidRDefault="0022219C" w:rsidP="0022219C">
      <w:pPr>
        <w:pStyle w:val="NoSpacing"/>
        <w:rPr>
          <w:rFonts w:ascii="Times New Roman" w:hAnsi="Times New Roman"/>
          <w:sz w:val="24"/>
          <w:szCs w:val="24"/>
        </w:rPr>
      </w:pPr>
    </w:p>
    <w:p w14:paraId="3D3A597E"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68D2FE26" w14:textId="77777777">
        <w:tc>
          <w:tcPr>
            <w:tcW w:w="8856" w:type="dxa"/>
          </w:tcPr>
          <w:p w14:paraId="0287FDBC" w14:textId="77777777" w:rsidR="009956D9" w:rsidRPr="009956D9" w:rsidRDefault="009956D9" w:rsidP="009956D9">
            <w:pPr>
              <w:pStyle w:val="NoSpacing"/>
            </w:pPr>
            <w:r w:rsidRPr="009956D9">
              <w:t xml:space="preserve">Developing creative and innovative graduates is central to RIT’s mission; and Creative and Innovative Thinking is among the five essential program outcomes for all RIT degrees. RIT aspires to be an Innovation University, and is rich with </w:t>
            </w:r>
            <w:r>
              <w:t>curricula and expertise</w:t>
            </w:r>
            <w:r w:rsidRPr="009956D9">
              <w:t xml:space="preserve"> that help students explore and develop their capacity for technical, commercial, artistic, and social innovation. We therefore are proposing an Innovation Minor designed to capitalize on this richness while providing both the structure and means for students (and faculty) to collaborate on multidisciplinary teams.     </w:t>
            </w:r>
          </w:p>
          <w:p w14:paraId="361DC94C" w14:textId="77777777" w:rsidR="00005B9F" w:rsidRDefault="00005B9F" w:rsidP="009956D9">
            <w:pPr>
              <w:pStyle w:val="NoSpacing"/>
            </w:pPr>
          </w:p>
          <w:p w14:paraId="2FC044B3" w14:textId="77777777" w:rsidR="00E775A1" w:rsidRDefault="00E775A1" w:rsidP="009956D9">
            <w:pPr>
              <w:rPr>
                <w:rFonts w:ascii="Calibri" w:eastAsia="Calibri" w:hAnsi="Calibri"/>
                <w:sz w:val="22"/>
                <w:szCs w:val="22"/>
              </w:rPr>
            </w:pPr>
          </w:p>
          <w:p w14:paraId="7E185A92" w14:textId="77777777" w:rsidR="00291A6A" w:rsidRDefault="00291A6A" w:rsidP="009956D9">
            <w:pPr>
              <w:rPr>
                <w:rFonts w:asciiTheme="minorHAnsi" w:hAnsiTheme="minorHAnsi"/>
                <w:sz w:val="22"/>
                <w:szCs w:val="22"/>
              </w:rPr>
            </w:pPr>
          </w:p>
          <w:p w14:paraId="07578130" w14:textId="77777777" w:rsidR="009956D9" w:rsidRPr="009956D9" w:rsidRDefault="009956D9" w:rsidP="009956D9">
            <w:pPr>
              <w:rPr>
                <w:rFonts w:asciiTheme="minorHAnsi" w:hAnsiTheme="minorHAnsi"/>
                <w:sz w:val="22"/>
                <w:szCs w:val="22"/>
              </w:rPr>
            </w:pPr>
            <w:r w:rsidRPr="009956D9">
              <w:rPr>
                <w:rFonts w:asciiTheme="minorHAnsi" w:hAnsiTheme="minorHAnsi"/>
                <w:sz w:val="22"/>
                <w:szCs w:val="22"/>
              </w:rPr>
              <w:lastRenderedPageBreak/>
              <w:t>The Innovation Minor is a project-intensive, interdisciplinary program that can be customized to suit the individual academic and professional goals of RIT students.  Such flexibility will be inherent to the minor itself, which can evolve and stay relevant through future trends and changing student needs and pursuits. Students with interests in new product development, social entrepreneurship, and system theory and change currently have no clear opportunity to transcript developmental efforts to become expert in the practice of innovation.   The minor is an opportunity to bring together hands-on activities in an idea lab-like environment with more reflective and theoretical work.</w:t>
            </w:r>
          </w:p>
          <w:p w14:paraId="4303C283" w14:textId="77777777" w:rsidR="009956D9" w:rsidRPr="009956D9" w:rsidRDefault="009956D9" w:rsidP="009956D9">
            <w:pPr>
              <w:pStyle w:val="NoSpacing"/>
            </w:pPr>
          </w:p>
          <w:p w14:paraId="0249FEA6" w14:textId="77777777" w:rsidR="009956D9" w:rsidRPr="009956D9" w:rsidRDefault="009956D9" w:rsidP="009956D9">
            <w:pPr>
              <w:pStyle w:val="NoSpacing"/>
            </w:pPr>
            <w:r w:rsidRPr="009956D9">
              <w:t>The core of the minor is built upon three required courses that share three overarching objectives: to define innovation; to understand past and current trends in innovation, as well as the processes and practical considerations for innovating; and to gain experience at innovating through project-based</w:t>
            </w:r>
            <w:r w:rsidR="00E35F4A">
              <w:t xml:space="preserve"> experiential learning and</w:t>
            </w:r>
            <w:r w:rsidRPr="009956D9">
              <w:t xml:space="preserve"> collaborative activities. Yet, the design of the minor remains flexible by building on the core with the requirement that students “specialize” and take two innovation elective courses with the aim of exploring an area of personal and/or professional interest within the boundaries of the larger minor. In order to offer a meaningful pool of elective courses and to engender broader interest in the Innovation Minor at RIT, elective courses will be sourced from across the campus.  As such, a distinguishing feature of this minor is that it fosters and embraces multi-college collaborations.</w:t>
            </w:r>
          </w:p>
          <w:p w14:paraId="6BBADEB9" w14:textId="77777777" w:rsidR="009956D9" w:rsidRPr="009956D9" w:rsidRDefault="009956D9" w:rsidP="009956D9">
            <w:pPr>
              <w:pStyle w:val="NoSpacing"/>
            </w:pPr>
          </w:p>
          <w:p w14:paraId="7AFF56CB" w14:textId="77777777" w:rsidR="009956D9" w:rsidRPr="009956D9" w:rsidRDefault="009956D9" w:rsidP="009956D9">
            <w:pPr>
              <w:pStyle w:val="NoSpacing"/>
            </w:pPr>
            <w:r w:rsidRPr="009956D9">
              <w:t xml:space="preserve">The Simone Center for Student Innovation and Entrepreneurship at RIT currently offers a number of innovation </w:t>
            </w:r>
            <w:r w:rsidR="00707168">
              <w:t>(</w:t>
            </w:r>
            <w:r w:rsidR="00707168" w:rsidRPr="00707168">
              <w:rPr>
                <w:iCs/>
              </w:rPr>
              <w:t>problem solving/solution realization</w:t>
            </w:r>
            <w:r w:rsidR="00707168">
              <w:rPr>
                <w:iCs/>
              </w:rPr>
              <w:t xml:space="preserve">) </w:t>
            </w:r>
            <w:r w:rsidRPr="00707168">
              <w:t xml:space="preserve">activities </w:t>
            </w:r>
            <w:r w:rsidRPr="009956D9">
              <w:t xml:space="preserve">that are not currently integrated into an appropriate minor.  One example is the </w:t>
            </w:r>
            <w:proofErr w:type="spellStart"/>
            <w:r w:rsidRPr="009956D9">
              <w:t>IdeaLab@RIT</w:t>
            </w:r>
            <w:proofErr w:type="spellEnd"/>
            <w:r w:rsidRPr="009956D9">
              <w:t xml:space="preserve"> program, which identifies organizational specific “problems” from a variety of companies/non-profits and then arranges teams of technology, design and business students to develop potential solutions.  If the client organization and the student team agree on a solution, the participating students are provided course credit (through the I-Lab course) to create the appropriate product or service.  Another example is the National Collegiate Inventors and Innovators Alliance E-grant program.  Over the past two years, three student teams have received NCIIA grants to advance their innovations. These teams work through the I-Lab course to integrate this experience into their curriculum. </w:t>
            </w:r>
          </w:p>
          <w:p w14:paraId="30B196C5" w14:textId="77777777" w:rsidR="009956D9" w:rsidRPr="009956D9" w:rsidRDefault="009956D9" w:rsidP="009956D9">
            <w:pPr>
              <w:pStyle w:val="NoSpacing"/>
            </w:pPr>
          </w:p>
          <w:p w14:paraId="27F1C222" w14:textId="77777777" w:rsidR="009956D9" w:rsidRPr="009956D9" w:rsidRDefault="009956D9" w:rsidP="009956D9">
            <w:pPr>
              <w:pStyle w:val="NoSpacing"/>
            </w:pPr>
            <w:r w:rsidRPr="009956D9">
              <w:t>The pedagogical design of the Innovation Minor is intended to allow students to earn the minor in a variety of ways. In the broadest sense, the learning outcomes are related to (1) Innovation processes—mental and behavioral models and tools for approaching problems through divergent and convergent thinking; and (2) Innovation practices—experience and expertise applying the models and tools to the development of innovations.  These learning outcomes are assumed to occur in a collaborative context of RIT peers (and faculty), but could also involve collaborative work with individuals and teams external to RIT. More specifically, the defined learning outcomes are:</w:t>
            </w:r>
          </w:p>
          <w:p w14:paraId="00B15F88" w14:textId="77777777" w:rsidR="009956D9" w:rsidRPr="009956D9" w:rsidRDefault="009956D9" w:rsidP="009956D9">
            <w:pPr>
              <w:pStyle w:val="NoSpacing"/>
              <w:numPr>
                <w:ilvl w:val="0"/>
                <w:numId w:val="20"/>
              </w:numPr>
            </w:pPr>
            <w:r w:rsidRPr="009956D9">
              <w:t>Define and distinguish innovation from related concepts such as creativity, discovery, and invention;</w:t>
            </w:r>
          </w:p>
          <w:p w14:paraId="2FAA9B54" w14:textId="77777777" w:rsidR="009956D9" w:rsidRPr="009956D9" w:rsidRDefault="009956D9" w:rsidP="009956D9">
            <w:pPr>
              <w:pStyle w:val="NoSpacing"/>
              <w:numPr>
                <w:ilvl w:val="0"/>
                <w:numId w:val="20"/>
              </w:numPr>
            </w:pPr>
            <w:r w:rsidRPr="009956D9">
              <w:t xml:space="preserve">Define and describe characteristics, processes, advantages, and disadvantages of closed and open innovation; </w:t>
            </w:r>
          </w:p>
          <w:p w14:paraId="3F15C4D3" w14:textId="77777777" w:rsidR="009956D9" w:rsidRPr="009956D9" w:rsidRDefault="009956D9" w:rsidP="009956D9">
            <w:pPr>
              <w:pStyle w:val="NoSpacing"/>
              <w:numPr>
                <w:ilvl w:val="0"/>
                <w:numId w:val="20"/>
              </w:numPr>
            </w:pPr>
            <w:r w:rsidRPr="009956D9">
              <w:t>Understand entrepreneurialism as a strategy for implementation/commercialization of innovations;</w:t>
            </w:r>
          </w:p>
          <w:p w14:paraId="412CB9CB" w14:textId="77777777" w:rsidR="009956D9" w:rsidRPr="009956D9" w:rsidRDefault="009956D9" w:rsidP="009956D9">
            <w:pPr>
              <w:pStyle w:val="NoSpacing"/>
              <w:numPr>
                <w:ilvl w:val="0"/>
                <w:numId w:val="20"/>
              </w:numPr>
            </w:pPr>
            <w:r w:rsidRPr="009956D9">
              <w:t>Identify stages and examples of innovation processes to solve problems;</w:t>
            </w:r>
          </w:p>
          <w:p w14:paraId="6BE06886" w14:textId="77777777" w:rsidR="009956D9" w:rsidRPr="009956D9" w:rsidRDefault="009956D9" w:rsidP="009956D9">
            <w:pPr>
              <w:pStyle w:val="NoSpacing"/>
              <w:numPr>
                <w:ilvl w:val="0"/>
                <w:numId w:val="20"/>
              </w:numPr>
            </w:pPr>
            <w:r w:rsidRPr="009956D9">
              <w:lastRenderedPageBreak/>
              <w:t>Analyze, and describe multidisciplinary aspects of a problem and identify required skills for addressing it;</w:t>
            </w:r>
          </w:p>
          <w:p w14:paraId="1B16DD56" w14:textId="77777777" w:rsidR="009956D9" w:rsidRPr="009956D9" w:rsidRDefault="009956D9" w:rsidP="009956D9">
            <w:pPr>
              <w:pStyle w:val="NoSpacing"/>
              <w:numPr>
                <w:ilvl w:val="0"/>
                <w:numId w:val="20"/>
              </w:numPr>
            </w:pPr>
            <w:r w:rsidRPr="009956D9">
              <w:t>Enumerate advantages and challenges in creating, leading, and working in interdisciplinary teams;</w:t>
            </w:r>
          </w:p>
          <w:p w14:paraId="5735DB12" w14:textId="77777777" w:rsidR="009956D9" w:rsidRPr="009956D9" w:rsidRDefault="009956D9" w:rsidP="009956D9">
            <w:pPr>
              <w:pStyle w:val="NoSpacing"/>
              <w:numPr>
                <w:ilvl w:val="0"/>
                <w:numId w:val="20"/>
              </w:numPr>
            </w:pPr>
            <w:r w:rsidRPr="009956D9">
              <w:t>Describe the process of finding applications and markets for inventions and innovative ideas;</w:t>
            </w:r>
          </w:p>
          <w:p w14:paraId="48222F89" w14:textId="77777777" w:rsidR="009956D9" w:rsidRPr="009956D9" w:rsidRDefault="009956D9" w:rsidP="009956D9">
            <w:pPr>
              <w:pStyle w:val="NoSpacing"/>
              <w:numPr>
                <w:ilvl w:val="0"/>
                <w:numId w:val="20"/>
              </w:numPr>
            </w:pPr>
            <w:r w:rsidRPr="009956D9">
              <w:t>Discuss and analyze case studies involving ramifications of innovations with social values and intended and unintended social consequences;</w:t>
            </w:r>
          </w:p>
          <w:p w14:paraId="6286671F" w14:textId="77777777" w:rsidR="009956D9" w:rsidRPr="009956D9" w:rsidRDefault="009956D9" w:rsidP="009956D9">
            <w:pPr>
              <w:pStyle w:val="NoSpacing"/>
              <w:numPr>
                <w:ilvl w:val="0"/>
                <w:numId w:val="20"/>
              </w:numPr>
            </w:pPr>
            <w:r w:rsidRPr="009956D9">
              <w:t>Contrast and compare methods of incentivizing and rewarding innovation;</w:t>
            </w:r>
          </w:p>
          <w:p w14:paraId="592EED9F" w14:textId="77777777" w:rsidR="009956D9" w:rsidRPr="009956D9" w:rsidRDefault="009956D9" w:rsidP="009956D9">
            <w:pPr>
              <w:pStyle w:val="NoSpacing"/>
              <w:numPr>
                <w:ilvl w:val="0"/>
                <w:numId w:val="20"/>
              </w:numPr>
            </w:pPr>
            <w:r w:rsidRPr="009956D9">
              <w:t xml:space="preserve">Demonstrate the ability to contribute to the analysis and solution of novel problems as a member of </w:t>
            </w:r>
            <w:r w:rsidR="00005B9F">
              <w:t xml:space="preserve">an </w:t>
            </w:r>
            <w:r w:rsidRPr="009956D9">
              <w:t>interdisciplinary team;</w:t>
            </w:r>
          </w:p>
          <w:p w14:paraId="785ED309" w14:textId="77777777" w:rsidR="004C5361" w:rsidRPr="00334A54" w:rsidRDefault="00005B9F" w:rsidP="009956D9">
            <w:pPr>
              <w:pStyle w:val="NoSpacing"/>
              <w:numPr>
                <w:ilvl w:val="0"/>
                <w:numId w:val="20"/>
              </w:numPr>
            </w:pPr>
            <w:r>
              <w:t>Gain e</w:t>
            </w:r>
            <w:r w:rsidR="009956D9" w:rsidRPr="009956D9">
              <w:t>xperience working on complex, non-trivial societal problems in cross-disciplinary student teams in an effort to find real solutions.</w:t>
            </w:r>
          </w:p>
        </w:tc>
      </w:tr>
    </w:tbl>
    <w:p w14:paraId="016CD7A4" w14:textId="77777777" w:rsidR="00AA1967" w:rsidRPr="00C2660B" w:rsidRDefault="00AA1967" w:rsidP="00AA1967">
      <w:pPr>
        <w:pStyle w:val="NoSpacing"/>
        <w:rPr>
          <w:rFonts w:ascii="Times New Roman" w:hAnsi="Times New Roman"/>
          <w:sz w:val="24"/>
          <w:szCs w:val="24"/>
        </w:rPr>
      </w:pPr>
    </w:p>
    <w:p w14:paraId="47996E44"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4280FAD" w14:textId="77777777" w:rsidR="009505CA" w:rsidRDefault="00005B9F" w:rsidP="009505CA">
      <w:pPr>
        <w:pStyle w:val="NoSpacing"/>
        <w:rPr>
          <w:rFonts w:ascii="Times New Roman" w:hAnsi="Times New Roman"/>
          <w:sz w:val="24"/>
          <w:szCs w:val="24"/>
        </w:rPr>
      </w:pPr>
      <w:r>
        <w:rPr>
          <w:rFonts w:ascii="Times New Roman" w:hAnsi="Times New Roman"/>
          <w:sz w:val="24"/>
          <w:szCs w:val="24"/>
        </w:rPr>
        <w:t xml:space="preserve">If this is a multidisciplinary </w:t>
      </w:r>
      <w:r w:rsidR="009505CA" w:rsidRPr="00C2660B">
        <w:rPr>
          <w:rFonts w:ascii="Times New Roman" w:hAnsi="Times New Roman"/>
          <w:sz w:val="24"/>
          <w:szCs w:val="24"/>
        </w:rPr>
        <w:t xml:space="preserve">minor spanning two or more academic units, list the units and their role in offering and managing this minor. </w:t>
      </w:r>
    </w:p>
    <w:p w14:paraId="6FEE5781" w14:textId="77777777" w:rsidR="00E11D0D" w:rsidRPr="00C2660B" w:rsidRDefault="00E11D0D"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776820" w14:paraId="686F6477" w14:textId="77777777" w:rsidTr="009D0690">
        <w:tc>
          <w:tcPr>
            <w:tcW w:w="8856" w:type="dxa"/>
          </w:tcPr>
          <w:p w14:paraId="259FF324" w14:textId="77777777" w:rsidR="009505CA" w:rsidRPr="00776820" w:rsidRDefault="00776820" w:rsidP="009D0690">
            <w:pPr>
              <w:pStyle w:val="NoSpacing"/>
              <w:rPr>
                <w:rFonts w:asciiTheme="minorHAnsi" w:hAnsiTheme="minorHAnsi"/>
                <w:b/>
              </w:rPr>
            </w:pPr>
            <w:r w:rsidRPr="00776820">
              <w:rPr>
                <w:rFonts w:asciiTheme="minorHAnsi" w:hAnsiTheme="minorHAnsi"/>
                <w:b/>
              </w:rPr>
              <w:t>The Center for Multidisciplinary Studies (CMS)</w:t>
            </w:r>
          </w:p>
          <w:p w14:paraId="043F688D" w14:textId="77777777" w:rsidR="00EF07EC" w:rsidRDefault="00EF07EC" w:rsidP="00EF07EC">
            <w:pPr>
              <w:pStyle w:val="NoSpacing"/>
            </w:pPr>
            <w:r w:rsidRPr="00EF07EC">
              <w:t>CMS is the certifying academic unit for the minor. The three required courses for the minor come from the CMS course catalog and will be taught by CMS faculty members. In addition to maintaining the quality and integrity of the minor courses, CMS will also retain oversight for determining which courses can act as electives for the minor. Advising support for elective selection will be provided by the professional advisors in CMS in consultation with the faculty members teaching the three required minor courses.  The Executive Director of CMS</w:t>
            </w:r>
            <w:r>
              <w:t xml:space="preserve"> </w:t>
            </w:r>
            <w:r w:rsidRPr="00EF07EC">
              <w:t>will be the authorized signature for approving elective courses and certifying the minor upon completion.</w:t>
            </w:r>
          </w:p>
          <w:p w14:paraId="0F9A8CBE" w14:textId="77777777" w:rsidR="00EF07EC" w:rsidRPr="00EF07EC" w:rsidRDefault="00EF07EC" w:rsidP="00EF07EC">
            <w:pPr>
              <w:pStyle w:val="NoSpacing"/>
            </w:pPr>
          </w:p>
          <w:p w14:paraId="37160C3F" w14:textId="77777777" w:rsidR="00776820" w:rsidRPr="00691C92" w:rsidRDefault="00691C92" w:rsidP="009D0690">
            <w:pPr>
              <w:pStyle w:val="NoSpacing"/>
              <w:rPr>
                <w:rFonts w:asciiTheme="minorHAnsi" w:hAnsiTheme="minorHAnsi"/>
                <w:b/>
              </w:rPr>
            </w:pPr>
            <w:r w:rsidRPr="00691C92">
              <w:rPr>
                <w:b/>
                <w:iCs/>
              </w:rPr>
              <w:t>Simone Center for Student Innovation and Entrepreneurship</w:t>
            </w:r>
            <w:r>
              <w:rPr>
                <w:b/>
                <w:iCs/>
              </w:rPr>
              <w:t>,</w:t>
            </w:r>
          </w:p>
          <w:p w14:paraId="63E0A1B4" w14:textId="77777777" w:rsidR="00776820" w:rsidRPr="00776820" w:rsidRDefault="00776820" w:rsidP="009D0690">
            <w:pPr>
              <w:pStyle w:val="NoSpacing"/>
              <w:rPr>
                <w:rFonts w:asciiTheme="minorHAnsi" w:hAnsiTheme="minorHAnsi"/>
                <w:b/>
              </w:rPr>
            </w:pPr>
            <w:r w:rsidRPr="00776820">
              <w:rPr>
                <w:rFonts w:asciiTheme="minorHAnsi" w:hAnsiTheme="minorHAnsi"/>
                <w:b/>
              </w:rPr>
              <w:t xml:space="preserve">The </w:t>
            </w:r>
            <w:r w:rsidRPr="00776820">
              <w:rPr>
                <w:rStyle w:val="Emphasis"/>
                <w:rFonts w:asciiTheme="minorHAnsi" w:hAnsiTheme="minorHAnsi"/>
                <w:b/>
                <w:i w:val="0"/>
              </w:rPr>
              <w:t>RIT</w:t>
            </w:r>
            <w:r w:rsidRPr="00776820">
              <w:rPr>
                <w:rStyle w:val="st"/>
                <w:rFonts w:asciiTheme="minorHAnsi" w:hAnsiTheme="minorHAnsi"/>
                <w:b/>
              </w:rPr>
              <w:t xml:space="preserve"> Laboratory for Media, Arts, Games, Interaction, and Creativity</w:t>
            </w:r>
          </w:p>
          <w:p w14:paraId="3BA867E8" w14:textId="77777777" w:rsidR="00776820" w:rsidRPr="00776820" w:rsidRDefault="00776820" w:rsidP="00776820">
            <w:pPr>
              <w:pStyle w:val="NoSpacing"/>
              <w:rPr>
                <w:rFonts w:asciiTheme="minorHAnsi" w:hAnsiTheme="minorHAnsi"/>
              </w:rPr>
            </w:pPr>
            <w:r>
              <w:rPr>
                <w:rFonts w:asciiTheme="minorHAnsi" w:hAnsiTheme="minorHAnsi"/>
              </w:rPr>
              <w:t>I</w:t>
            </w:r>
            <w:r w:rsidRPr="00776820">
              <w:rPr>
                <w:rFonts w:asciiTheme="minorHAnsi" w:hAnsiTheme="minorHAnsi"/>
              </w:rPr>
              <w:t>n order to promote a wider va</w:t>
            </w:r>
            <w:r w:rsidR="00005B9F">
              <w:rPr>
                <w:rFonts w:asciiTheme="minorHAnsi" w:hAnsiTheme="minorHAnsi"/>
              </w:rPr>
              <w:t xml:space="preserve">riety of pedagogical approaches </w:t>
            </w:r>
            <w:r w:rsidR="008E04FE">
              <w:rPr>
                <w:rFonts w:asciiTheme="minorHAnsi" w:hAnsiTheme="minorHAnsi"/>
              </w:rPr>
              <w:t>(</w:t>
            </w:r>
            <w:r w:rsidR="008E04FE" w:rsidRPr="00776820">
              <w:rPr>
                <w:rFonts w:asciiTheme="minorHAnsi" w:hAnsiTheme="minorHAnsi"/>
              </w:rPr>
              <w:t>e.g</w:t>
            </w:r>
            <w:r w:rsidRPr="00776820">
              <w:rPr>
                <w:rFonts w:asciiTheme="minorHAnsi" w:hAnsiTheme="minorHAnsi"/>
              </w:rPr>
              <w:t xml:space="preserve">., teams, </w:t>
            </w:r>
            <w:r w:rsidR="00005B9F">
              <w:rPr>
                <w:rFonts w:asciiTheme="minorHAnsi" w:hAnsiTheme="minorHAnsi"/>
              </w:rPr>
              <w:t xml:space="preserve">labs, workshops, </w:t>
            </w:r>
            <w:r w:rsidR="008E04FE">
              <w:rPr>
                <w:rFonts w:asciiTheme="minorHAnsi" w:hAnsiTheme="minorHAnsi"/>
              </w:rPr>
              <w:t>and demonstrations</w:t>
            </w:r>
            <w:r w:rsidR="00005B9F">
              <w:rPr>
                <w:rFonts w:asciiTheme="minorHAnsi" w:hAnsiTheme="minorHAnsi"/>
              </w:rPr>
              <w:t>),</w:t>
            </w:r>
            <w:r w:rsidRPr="00776820">
              <w:rPr>
                <w:rFonts w:asciiTheme="minorHAnsi" w:hAnsiTheme="minorHAnsi"/>
              </w:rPr>
              <w:t xml:space="preserve"> faculty and students </w:t>
            </w:r>
            <w:r>
              <w:rPr>
                <w:rFonts w:asciiTheme="minorHAnsi" w:hAnsiTheme="minorHAnsi"/>
              </w:rPr>
              <w:t xml:space="preserve">will </w:t>
            </w:r>
            <w:r w:rsidRPr="00776820">
              <w:rPr>
                <w:rFonts w:asciiTheme="minorHAnsi" w:hAnsiTheme="minorHAnsi"/>
              </w:rPr>
              <w:t xml:space="preserve">have as a resource the premier facility of the </w:t>
            </w:r>
            <w:r w:rsidR="008E04FE">
              <w:rPr>
                <w:rFonts w:asciiTheme="minorHAnsi" w:hAnsiTheme="minorHAnsi"/>
              </w:rPr>
              <w:t xml:space="preserve">Simone </w:t>
            </w:r>
            <w:r w:rsidRPr="00776820">
              <w:rPr>
                <w:rFonts w:asciiTheme="minorHAnsi" w:hAnsiTheme="minorHAnsi"/>
              </w:rPr>
              <w:t>Center for Student Innovation</w:t>
            </w:r>
            <w:r w:rsidR="008E04FE">
              <w:rPr>
                <w:rFonts w:asciiTheme="minorHAnsi" w:hAnsiTheme="minorHAnsi"/>
              </w:rPr>
              <w:t xml:space="preserve"> and Entrepreneurship</w:t>
            </w:r>
            <w:r w:rsidRPr="00776820">
              <w:rPr>
                <w:rFonts w:asciiTheme="minorHAnsi" w:hAnsiTheme="minorHAnsi"/>
              </w:rPr>
              <w:t xml:space="preserve">, as well as the </w:t>
            </w:r>
            <w:r w:rsidRPr="00776820">
              <w:rPr>
                <w:rStyle w:val="Emphasis"/>
                <w:rFonts w:asciiTheme="minorHAnsi" w:hAnsiTheme="minorHAnsi"/>
                <w:i w:val="0"/>
              </w:rPr>
              <w:t>RIT</w:t>
            </w:r>
            <w:r w:rsidRPr="00776820">
              <w:rPr>
                <w:rStyle w:val="st"/>
                <w:rFonts w:asciiTheme="minorHAnsi" w:hAnsiTheme="minorHAnsi"/>
              </w:rPr>
              <w:t xml:space="preserve"> Laboratory for Media, Arts, Games, Interaction, and Creativity</w:t>
            </w:r>
            <w:r w:rsidRPr="00776820">
              <w:rPr>
                <w:rFonts w:asciiTheme="minorHAnsi" w:hAnsiTheme="minorHAnsi"/>
              </w:rPr>
              <w:t xml:space="preserve">. </w:t>
            </w:r>
            <w:r>
              <w:rPr>
                <w:rFonts w:asciiTheme="minorHAnsi" w:hAnsiTheme="minorHAnsi"/>
              </w:rPr>
              <w:t xml:space="preserve">Additionally, the final course in the minor, </w:t>
            </w:r>
            <w:r w:rsidRPr="001516F9">
              <w:rPr>
                <w:rFonts w:cs="TimesNewRomanPSMT"/>
              </w:rPr>
              <w:t>CMS-CMDS-511</w:t>
            </w:r>
            <w:r>
              <w:rPr>
                <w:rFonts w:cs="TimesNewRomanPSMT"/>
              </w:rPr>
              <w:t xml:space="preserve"> Innovation Lab will be delivered, in a workshop format, using </w:t>
            </w:r>
            <w:r w:rsidRPr="00776820">
              <w:rPr>
                <w:rFonts w:asciiTheme="minorHAnsi" w:hAnsiTheme="minorHAnsi"/>
              </w:rPr>
              <w:t xml:space="preserve">the </w:t>
            </w:r>
            <w:r w:rsidR="008E04FE">
              <w:rPr>
                <w:rFonts w:asciiTheme="minorHAnsi" w:hAnsiTheme="minorHAnsi"/>
              </w:rPr>
              <w:t xml:space="preserve">Simone </w:t>
            </w:r>
            <w:r w:rsidRPr="00776820">
              <w:rPr>
                <w:rFonts w:asciiTheme="minorHAnsi" w:hAnsiTheme="minorHAnsi"/>
              </w:rPr>
              <w:t>Center for Student Innovation</w:t>
            </w:r>
            <w:r w:rsidR="008E04FE">
              <w:rPr>
                <w:rFonts w:asciiTheme="minorHAnsi" w:hAnsiTheme="minorHAnsi"/>
              </w:rPr>
              <w:t xml:space="preserve"> and Entrepreneurship</w:t>
            </w:r>
            <w:r>
              <w:rPr>
                <w:rFonts w:asciiTheme="minorHAnsi" w:hAnsiTheme="minorHAnsi"/>
              </w:rPr>
              <w:t>.</w:t>
            </w:r>
          </w:p>
          <w:p w14:paraId="46A7103D" w14:textId="77777777" w:rsidR="00776820" w:rsidRPr="00776820" w:rsidRDefault="00776820" w:rsidP="009D0690">
            <w:pPr>
              <w:pStyle w:val="NoSpacing"/>
              <w:rPr>
                <w:rFonts w:asciiTheme="minorHAnsi" w:hAnsiTheme="minorHAnsi" w:cs="Arial"/>
              </w:rPr>
            </w:pPr>
          </w:p>
          <w:p w14:paraId="1226CFA7" w14:textId="77777777" w:rsidR="00776820" w:rsidRPr="00776820" w:rsidRDefault="00776820" w:rsidP="009D0690">
            <w:pPr>
              <w:pStyle w:val="NoSpacing"/>
              <w:rPr>
                <w:rFonts w:asciiTheme="minorHAnsi" w:hAnsiTheme="minorHAnsi" w:cs="Arial"/>
                <w:b/>
              </w:rPr>
            </w:pPr>
            <w:r w:rsidRPr="00776820">
              <w:rPr>
                <w:rFonts w:asciiTheme="minorHAnsi" w:hAnsiTheme="minorHAnsi" w:cs="Arial"/>
                <w:b/>
              </w:rPr>
              <w:t>Faculty members and Departments from across RIT</w:t>
            </w:r>
          </w:p>
          <w:p w14:paraId="75F8E4D3" w14:textId="77777777" w:rsidR="004C5361" w:rsidRPr="00776820" w:rsidRDefault="00776820" w:rsidP="00005B9F">
            <w:pPr>
              <w:pStyle w:val="NoSpacing"/>
              <w:rPr>
                <w:rFonts w:asciiTheme="minorHAnsi" w:hAnsiTheme="minorHAnsi"/>
              </w:rPr>
            </w:pPr>
            <w:r>
              <w:rPr>
                <w:rFonts w:asciiTheme="minorHAnsi" w:hAnsiTheme="minorHAnsi"/>
              </w:rPr>
              <w:t xml:space="preserve">Although </w:t>
            </w:r>
            <w:r w:rsidRPr="001516F9">
              <w:t xml:space="preserve">CMS will </w:t>
            </w:r>
            <w:r w:rsidR="00005B9F">
              <w:t>have responsibility to determine</w:t>
            </w:r>
            <w:r w:rsidRPr="001516F9">
              <w:t xml:space="preserve"> which courses can act as electives for the minor, elective selection is not intended to be a closed process</w:t>
            </w:r>
            <w:r w:rsidR="00005B9F">
              <w:t>,</w:t>
            </w:r>
            <w:r w:rsidRPr="001516F9">
              <w:t xml:space="preserve"> and so faculty members </w:t>
            </w:r>
            <w:r>
              <w:t xml:space="preserve">and academic units </w:t>
            </w:r>
            <w:r w:rsidRPr="001516F9">
              <w:t>from across RIT are</w:t>
            </w:r>
            <w:r>
              <w:t xml:space="preserve"> actively</w:t>
            </w:r>
            <w:r w:rsidRPr="001516F9">
              <w:t xml:space="preserve"> encouraged to propose</w:t>
            </w:r>
            <w:r>
              <w:t>,</w:t>
            </w:r>
            <w:r w:rsidRPr="001516F9">
              <w:t xml:space="preserve"> using a set of publically available policies and procedures</w:t>
            </w:r>
            <w:r>
              <w:t xml:space="preserve">, new or existing </w:t>
            </w:r>
            <w:r w:rsidRPr="001516F9">
              <w:t>courses for consideration</w:t>
            </w:r>
            <w:r>
              <w:t xml:space="preserve"> as elective courses</w:t>
            </w:r>
            <w:r w:rsidRPr="001516F9">
              <w:t>.</w:t>
            </w:r>
            <w:r>
              <w:t xml:space="preserve"> The majority of innovation electives approved for the minor will come from outside of CMS.</w:t>
            </w:r>
          </w:p>
        </w:tc>
      </w:tr>
    </w:tbl>
    <w:p w14:paraId="146E2624" w14:textId="77777777" w:rsidR="008E04FE" w:rsidRDefault="008E04FE" w:rsidP="008E04FE">
      <w:pPr>
        <w:rPr>
          <w:rFonts w:eastAsia="Calibri"/>
        </w:rPr>
      </w:pPr>
    </w:p>
    <w:p w14:paraId="60B9DEAF" w14:textId="77777777" w:rsidR="00AA1967" w:rsidRPr="008E04FE" w:rsidRDefault="00C2660B" w:rsidP="008E04FE">
      <w:pPr>
        <w:rPr>
          <w:rFonts w:eastAsia="Calibri"/>
          <w:b/>
        </w:rPr>
      </w:pPr>
      <w:r w:rsidRPr="00C2660B">
        <w:rPr>
          <w:b/>
        </w:rPr>
        <w:t xml:space="preserve">4.0 </w:t>
      </w:r>
      <w:r w:rsidR="008F020F" w:rsidRPr="00C2660B">
        <w:rPr>
          <w:b/>
        </w:rPr>
        <w:t>Students ineligible to pursue this minor</w:t>
      </w:r>
      <w:r w:rsidR="00AA1967" w:rsidRPr="00C2660B">
        <w:rPr>
          <w:b/>
        </w:rPr>
        <w:t>:</w:t>
      </w:r>
    </w:p>
    <w:p w14:paraId="55A0D4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w:t>
      </w:r>
      <w:r w:rsidRPr="00C2660B">
        <w:lastRenderedPageBreak/>
        <w:t xml:space="preserve">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611F9D9" w14:textId="77777777" w:rsidR="0022219C" w:rsidRPr="00C2660B" w:rsidRDefault="0022219C" w:rsidP="0022219C"/>
    <w:p w14:paraId="4AAAC71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F593D49" w14:textId="77777777" w:rsidTr="005C459F">
        <w:trPr>
          <w:trHeight w:val="665"/>
        </w:trPr>
        <w:tc>
          <w:tcPr>
            <w:tcW w:w="8856" w:type="dxa"/>
          </w:tcPr>
          <w:p w14:paraId="14A454E3" w14:textId="77777777" w:rsidR="004C5361" w:rsidRPr="00C2660B" w:rsidRDefault="00776820" w:rsidP="00153CDB">
            <w:pPr>
              <w:pStyle w:val="NoSpacing"/>
              <w:rPr>
                <w:rFonts w:ascii="Times New Roman" w:hAnsi="Times New Roman"/>
                <w:sz w:val="24"/>
                <w:szCs w:val="24"/>
              </w:rPr>
            </w:pPr>
            <w:r>
              <w:rPr>
                <w:rFonts w:ascii="Times New Roman" w:hAnsi="Times New Roman"/>
                <w:sz w:val="24"/>
                <w:szCs w:val="24"/>
              </w:rPr>
              <w:t>None. The Innovation Minor is open to all RIT undergraduate students with second year standing or higher.</w:t>
            </w:r>
            <w:r w:rsidR="00291A6A">
              <w:rPr>
                <w:rFonts w:ascii="Times New Roman" w:hAnsi="Times New Roman"/>
                <w:sz w:val="24"/>
                <w:szCs w:val="24"/>
              </w:rPr>
              <w:t xml:space="preserve">  This minor </w:t>
            </w:r>
            <w:r w:rsidR="00153CDB">
              <w:rPr>
                <w:rFonts w:ascii="Times New Roman" w:hAnsi="Times New Roman"/>
                <w:sz w:val="24"/>
                <w:szCs w:val="24"/>
              </w:rPr>
              <w:t xml:space="preserve">cannot be completed by </w:t>
            </w:r>
            <w:r w:rsidR="00291A6A">
              <w:rPr>
                <w:rFonts w:ascii="Times New Roman" w:hAnsi="Times New Roman"/>
                <w:sz w:val="24"/>
                <w:szCs w:val="24"/>
              </w:rPr>
              <w:t>CMS students who are pursuing a concentration in Innovation.</w:t>
            </w:r>
          </w:p>
        </w:tc>
      </w:tr>
    </w:tbl>
    <w:p w14:paraId="1D911BE6" w14:textId="77777777" w:rsidR="00B63023" w:rsidRPr="00C2660B" w:rsidRDefault="00B63023">
      <w:pPr>
        <w:rPr>
          <w:b/>
        </w:rPr>
      </w:pPr>
    </w:p>
    <w:p w14:paraId="62E7FC2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8C052F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53B5A19"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0FC2382" w14:textId="77777777" w:rsidR="007D4C4E" w:rsidRPr="00C2660B" w:rsidRDefault="007D4C4E" w:rsidP="007D4C4E">
      <w:pPr>
        <w:pStyle w:val="NormalWeb"/>
        <w:numPr>
          <w:ilvl w:val="0"/>
          <w:numId w:val="17"/>
        </w:numPr>
      </w:pPr>
      <w:r w:rsidRPr="00C2660B">
        <w:t xml:space="preserve">Minors may be discipline-based or interdisciplinary; </w:t>
      </w:r>
    </w:p>
    <w:p w14:paraId="73EB156E"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CA209AF"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F5A47A2" w14:textId="77777777" w:rsidR="008E04FE" w:rsidRPr="00C2660B" w:rsidRDefault="00D46DED" w:rsidP="008E04FE">
      <w:pPr>
        <w:pStyle w:val="ListParagraph"/>
        <w:numPr>
          <w:ilvl w:val="0"/>
          <w:numId w:val="17"/>
        </w:numPr>
      </w:pPr>
      <w:r w:rsidRPr="00C2660B">
        <w:t>Provide a program mask showing how students will complete the minor.</w:t>
      </w:r>
    </w:p>
    <w:p w14:paraId="157AC927" w14:textId="77777777" w:rsidR="007D4C4E" w:rsidRPr="00C2660B" w:rsidRDefault="007D4C4E" w:rsidP="007D4C4E">
      <w:pPr>
        <w:pStyle w:val="ListParagraph"/>
        <w:ind w:left="1080"/>
      </w:pPr>
    </w:p>
    <w:p w14:paraId="22839298"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6D69E6F" w14:textId="77777777">
        <w:tc>
          <w:tcPr>
            <w:tcW w:w="8856" w:type="dxa"/>
          </w:tcPr>
          <w:p w14:paraId="2C9B9841" w14:textId="77777777" w:rsidR="00334A54" w:rsidRPr="00334A54" w:rsidRDefault="00334A54" w:rsidP="00334A54">
            <w:pPr>
              <w:pStyle w:val="NoSpacing"/>
              <w:rPr>
                <w:b/>
              </w:rPr>
            </w:pPr>
            <w:r w:rsidRPr="00334A54">
              <w:rPr>
                <w:b/>
              </w:rPr>
              <w:t>Overview</w:t>
            </w:r>
          </w:p>
          <w:p w14:paraId="682CB094" w14:textId="77777777" w:rsidR="00334A54" w:rsidRPr="001516F9" w:rsidRDefault="002B717D" w:rsidP="00334A54">
            <w:pPr>
              <w:pStyle w:val="NoSpacing"/>
            </w:pPr>
            <w:r w:rsidRPr="001516F9">
              <w:t xml:space="preserve">The Innovation Minor is a project-intensive, interdisciplinary program that can be customized to suit the individual academic and professional goals of RIT students. </w:t>
            </w:r>
            <w:r w:rsidR="00334A54">
              <w:t>The core of the minor consists of three required courses, two of which are 300 level or higher</w:t>
            </w:r>
            <w:r w:rsidR="00B54398">
              <w:t>,</w:t>
            </w:r>
            <w:r w:rsidR="00334A54">
              <w:t xml:space="preserve"> and two innovation electives</w:t>
            </w:r>
            <w:r w:rsidR="008E04FE">
              <w:t xml:space="preserve">.  </w:t>
            </w:r>
            <w:r w:rsidR="00B54398">
              <w:t>Electives are selected</w:t>
            </w:r>
            <w:r w:rsidR="00334A54">
              <w:t xml:space="preserve"> with </w:t>
            </w:r>
            <w:r w:rsidR="00005B9F">
              <w:t xml:space="preserve">advisor and department </w:t>
            </w:r>
            <w:r w:rsidR="008A551E">
              <w:t>approval from</w:t>
            </w:r>
            <w:r w:rsidR="00334A54">
              <w:t xml:space="preserve"> a list of pre-approved </w:t>
            </w:r>
            <w:r w:rsidR="00B54398">
              <w:t>courses</w:t>
            </w:r>
            <w:r w:rsidR="00334A54">
              <w:t xml:space="preserve"> sourced from across the university. </w:t>
            </w:r>
            <w:r w:rsidR="00334A54" w:rsidRPr="001516F9">
              <w:t xml:space="preserve">CMS will ensure that sections of </w:t>
            </w:r>
            <w:r w:rsidR="00334A54">
              <w:t xml:space="preserve">the three required </w:t>
            </w:r>
            <w:r w:rsidR="00B54398">
              <w:t xml:space="preserve">minor </w:t>
            </w:r>
            <w:r w:rsidR="00334A54">
              <w:t>courses are made</w:t>
            </w:r>
            <w:r w:rsidR="00334A54" w:rsidRPr="001516F9">
              <w:t xml:space="preserve"> available </w:t>
            </w:r>
            <w:r w:rsidR="00B54398">
              <w:t>at least once annually</w:t>
            </w:r>
            <w:r w:rsidR="00334A54" w:rsidRPr="001516F9">
              <w:t xml:space="preserve">. </w:t>
            </w:r>
            <w:r w:rsidR="008E04FE">
              <w:t xml:space="preserve"> </w:t>
            </w:r>
            <w:r w:rsidR="00334A54" w:rsidRPr="001516F9">
              <w:t>Under this model, students can complete this minor within 4 semesters.</w:t>
            </w:r>
          </w:p>
          <w:p w14:paraId="157F1C19" w14:textId="77777777" w:rsidR="002B717D" w:rsidRDefault="002B717D" w:rsidP="002B717D">
            <w:pPr>
              <w:pStyle w:val="NoSpacing"/>
            </w:pPr>
          </w:p>
          <w:p w14:paraId="4865A800" w14:textId="77777777" w:rsidR="00334A54" w:rsidRPr="00334A54" w:rsidRDefault="00334A54" w:rsidP="002B717D">
            <w:pPr>
              <w:pStyle w:val="NoSpacing"/>
              <w:rPr>
                <w:b/>
              </w:rPr>
            </w:pPr>
            <w:r w:rsidRPr="00334A54">
              <w:rPr>
                <w:b/>
              </w:rPr>
              <w:t>Program mask</w:t>
            </w:r>
          </w:p>
          <w:p w14:paraId="7EEAD553" w14:textId="77777777" w:rsidR="00E775A1" w:rsidRDefault="00334A54" w:rsidP="002B717D">
            <w:pPr>
              <w:pStyle w:val="NoSpacing"/>
              <w:rPr>
                <w:sz w:val="18"/>
              </w:rPr>
            </w:pPr>
            <w:r w:rsidRPr="00334A54">
              <w:rPr>
                <w:sz w:val="18"/>
              </w:rPr>
              <w:t>(</w:t>
            </w:r>
            <w:r w:rsidRPr="00334A54">
              <w:rPr>
                <w:b/>
                <w:i/>
                <w:sz w:val="18"/>
              </w:rPr>
              <w:t>Please note</w:t>
            </w:r>
            <w:r w:rsidRPr="00334A54">
              <w:rPr>
                <w:i/>
                <w:sz w:val="18"/>
              </w:rPr>
              <w:t>. This is an ideal sequencing and the actual order</w:t>
            </w:r>
            <w:r w:rsidR="00B54398">
              <w:rPr>
                <w:i/>
                <w:sz w:val="18"/>
              </w:rPr>
              <w:t xml:space="preserve"> in which students take the two</w:t>
            </w:r>
            <w:r w:rsidR="008E04FE">
              <w:rPr>
                <w:i/>
                <w:sz w:val="18"/>
              </w:rPr>
              <w:t xml:space="preserve"> required I</w:t>
            </w:r>
            <w:r w:rsidRPr="00334A54">
              <w:rPr>
                <w:i/>
                <w:sz w:val="18"/>
              </w:rPr>
              <w:t>nnovation elective courses will be determined by the availability of those courses as determined by the scheduling policies of the colleges in which the courses originate, the student’s larger plan of study, and any prerequisite requirements associated the courses.</w:t>
            </w:r>
            <w:r w:rsidRPr="00334A54">
              <w:rPr>
                <w:sz w:val="18"/>
              </w:rPr>
              <w:t>)</w:t>
            </w:r>
          </w:p>
          <w:p w14:paraId="1206BC61" w14:textId="77777777" w:rsidR="005C459F" w:rsidRPr="00334A54" w:rsidRDefault="005C459F" w:rsidP="002B717D">
            <w:pPr>
              <w:pStyle w:val="NoSpacing"/>
              <w:rPr>
                <w:sz w:val="18"/>
              </w:rPr>
            </w:pPr>
          </w:p>
          <w:tbl>
            <w:tblPr>
              <w:tblStyle w:val="TableGrid"/>
              <w:tblW w:w="5000" w:type="pct"/>
              <w:tblLook w:val="04A0" w:firstRow="1" w:lastRow="0" w:firstColumn="1" w:lastColumn="0" w:noHBand="0" w:noVBand="1"/>
            </w:tblPr>
            <w:tblGrid>
              <w:gridCol w:w="1679"/>
              <w:gridCol w:w="3535"/>
              <w:gridCol w:w="3416"/>
            </w:tblGrid>
            <w:tr w:rsidR="00334A54" w:rsidRPr="00334A54" w14:paraId="3A6197E0" w14:textId="77777777" w:rsidTr="00291A6A">
              <w:tc>
                <w:tcPr>
                  <w:tcW w:w="973" w:type="pct"/>
                  <w:shd w:val="clear" w:color="auto" w:fill="D9D9D9" w:themeFill="background1" w:themeFillShade="D9"/>
                </w:tcPr>
                <w:p w14:paraId="27758605" w14:textId="77777777" w:rsidR="00334A54" w:rsidRPr="00334A54" w:rsidRDefault="00334A54" w:rsidP="002B717D">
                  <w:pPr>
                    <w:pStyle w:val="NoSpacing"/>
                    <w:rPr>
                      <w:b/>
                    </w:rPr>
                  </w:pPr>
                  <w:r>
                    <w:rPr>
                      <w:b/>
                    </w:rPr>
                    <w:t>Level:</w:t>
                  </w:r>
                </w:p>
              </w:tc>
              <w:tc>
                <w:tcPr>
                  <w:tcW w:w="2048" w:type="pct"/>
                  <w:shd w:val="clear" w:color="auto" w:fill="D9D9D9" w:themeFill="background1" w:themeFillShade="D9"/>
                </w:tcPr>
                <w:p w14:paraId="62A32ACE" w14:textId="77777777" w:rsidR="00334A54" w:rsidRPr="00334A54" w:rsidRDefault="00334A54" w:rsidP="002B717D">
                  <w:pPr>
                    <w:pStyle w:val="NoSpacing"/>
                    <w:rPr>
                      <w:b/>
                    </w:rPr>
                  </w:pPr>
                  <w:r w:rsidRPr="00334A54">
                    <w:rPr>
                      <w:b/>
                    </w:rPr>
                    <w:t>Fall</w:t>
                  </w:r>
                  <w:r>
                    <w:rPr>
                      <w:b/>
                    </w:rPr>
                    <w:t>:</w:t>
                  </w:r>
                </w:p>
              </w:tc>
              <w:tc>
                <w:tcPr>
                  <w:tcW w:w="1979" w:type="pct"/>
                  <w:shd w:val="clear" w:color="auto" w:fill="D9D9D9" w:themeFill="background1" w:themeFillShade="D9"/>
                </w:tcPr>
                <w:p w14:paraId="28AE1B7F" w14:textId="77777777" w:rsidR="00334A54" w:rsidRPr="00334A54" w:rsidRDefault="00334A54" w:rsidP="002B717D">
                  <w:pPr>
                    <w:pStyle w:val="NoSpacing"/>
                    <w:rPr>
                      <w:b/>
                    </w:rPr>
                  </w:pPr>
                  <w:r w:rsidRPr="00334A54">
                    <w:rPr>
                      <w:b/>
                    </w:rPr>
                    <w:t>Spring</w:t>
                  </w:r>
                  <w:r>
                    <w:rPr>
                      <w:b/>
                    </w:rPr>
                    <w:t>:</w:t>
                  </w:r>
                </w:p>
              </w:tc>
            </w:tr>
            <w:tr w:rsidR="00334A54" w14:paraId="78108C2F" w14:textId="77777777" w:rsidTr="00291A6A">
              <w:tc>
                <w:tcPr>
                  <w:tcW w:w="973" w:type="pct"/>
                </w:tcPr>
                <w:p w14:paraId="4D0C43D1" w14:textId="77777777" w:rsidR="00334A54" w:rsidRDefault="00334A54" w:rsidP="002B717D">
                  <w:pPr>
                    <w:pStyle w:val="NoSpacing"/>
                  </w:pPr>
                  <w:r>
                    <w:t>Freshman</w:t>
                  </w:r>
                </w:p>
              </w:tc>
              <w:tc>
                <w:tcPr>
                  <w:tcW w:w="2048" w:type="pct"/>
                </w:tcPr>
                <w:p w14:paraId="6A9281CA" w14:textId="77777777" w:rsidR="00334A54" w:rsidRDefault="00334A54" w:rsidP="002B717D">
                  <w:pPr>
                    <w:pStyle w:val="NoSpacing"/>
                  </w:pPr>
                </w:p>
              </w:tc>
              <w:tc>
                <w:tcPr>
                  <w:tcW w:w="1979" w:type="pct"/>
                </w:tcPr>
                <w:p w14:paraId="118A0C8F" w14:textId="77777777" w:rsidR="00334A54" w:rsidRDefault="00334A54" w:rsidP="002B717D">
                  <w:pPr>
                    <w:pStyle w:val="NoSpacing"/>
                  </w:pPr>
                </w:p>
              </w:tc>
            </w:tr>
            <w:tr w:rsidR="00334A54" w14:paraId="6C6DB544" w14:textId="77777777" w:rsidTr="00291A6A">
              <w:tc>
                <w:tcPr>
                  <w:tcW w:w="973" w:type="pct"/>
                </w:tcPr>
                <w:p w14:paraId="2DDED6CB" w14:textId="77777777" w:rsidR="00334A54" w:rsidRDefault="00334A54" w:rsidP="002B717D">
                  <w:pPr>
                    <w:pStyle w:val="NoSpacing"/>
                  </w:pPr>
                  <w:r>
                    <w:t>Sophomore</w:t>
                  </w:r>
                </w:p>
              </w:tc>
              <w:tc>
                <w:tcPr>
                  <w:tcW w:w="2048" w:type="pct"/>
                </w:tcPr>
                <w:p w14:paraId="58E2FCFD" w14:textId="77777777" w:rsidR="00334A54" w:rsidRDefault="00291A6A" w:rsidP="002B717D">
                  <w:pPr>
                    <w:pStyle w:val="NoSpacing"/>
                  </w:pPr>
                  <w:r>
                    <w:rPr>
                      <w:lang w:eastAsia="ar-SA"/>
                    </w:rPr>
                    <w:t>CMS-</w:t>
                  </w:r>
                  <w:r w:rsidRPr="001516F9">
                    <w:t>CMDS-211</w:t>
                  </w:r>
                  <w:r>
                    <w:t xml:space="preserve">: </w:t>
                  </w:r>
                  <w:r w:rsidRPr="001516F9">
                    <w:t>Exploring Innovation</w:t>
                  </w:r>
                </w:p>
              </w:tc>
              <w:tc>
                <w:tcPr>
                  <w:tcW w:w="1979" w:type="pct"/>
                </w:tcPr>
                <w:p w14:paraId="17106E8C" w14:textId="77777777" w:rsidR="00334A54" w:rsidRDefault="00291A6A" w:rsidP="002B717D">
                  <w:pPr>
                    <w:pStyle w:val="NoSpacing"/>
                  </w:pPr>
                  <w:r>
                    <w:rPr>
                      <w:lang w:eastAsia="ar-SA"/>
                    </w:rPr>
                    <w:t>CMS-</w:t>
                  </w:r>
                  <w:r w:rsidR="00334A54" w:rsidRPr="001516F9">
                    <w:t>CMDS-211</w:t>
                  </w:r>
                  <w:r w:rsidR="00334A54">
                    <w:t xml:space="preserve">: </w:t>
                  </w:r>
                  <w:r w:rsidR="00334A54" w:rsidRPr="001516F9">
                    <w:t>Exploring Innovation</w:t>
                  </w:r>
                </w:p>
              </w:tc>
            </w:tr>
            <w:tr w:rsidR="00334A54" w14:paraId="690DA303" w14:textId="77777777" w:rsidTr="00291A6A">
              <w:tc>
                <w:tcPr>
                  <w:tcW w:w="973" w:type="pct"/>
                </w:tcPr>
                <w:p w14:paraId="47CFEBB0" w14:textId="77777777" w:rsidR="00334A54" w:rsidRDefault="00334A54" w:rsidP="002B717D">
                  <w:pPr>
                    <w:pStyle w:val="NoSpacing"/>
                  </w:pPr>
                  <w:r>
                    <w:t>Junior</w:t>
                  </w:r>
                </w:p>
              </w:tc>
              <w:tc>
                <w:tcPr>
                  <w:tcW w:w="2048" w:type="pct"/>
                </w:tcPr>
                <w:p w14:paraId="0E918DB1" w14:textId="77777777" w:rsidR="00334A54" w:rsidRDefault="00334A54" w:rsidP="002B717D">
                  <w:pPr>
                    <w:pStyle w:val="NoSpacing"/>
                    <w:rPr>
                      <w:rFonts w:cs="TimesNewRomanPSMT"/>
                    </w:rPr>
                  </w:pPr>
                  <w:r w:rsidRPr="001516F9">
                    <w:rPr>
                      <w:rFonts w:cs="TimesNewRomanPSMT"/>
                    </w:rPr>
                    <w:t>CMS-CMDS-411</w:t>
                  </w:r>
                  <w:r>
                    <w:rPr>
                      <w:rFonts w:cs="TimesNewRomanPSMT"/>
                    </w:rPr>
                    <w:t xml:space="preserve">: </w:t>
                  </w:r>
                  <w:r w:rsidRPr="001516F9">
                    <w:rPr>
                      <w:rFonts w:cs="TimesNewRomanPSMT"/>
                    </w:rPr>
                    <w:t>The Practice of Innovation and Invention</w:t>
                  </w:r>
                </w:p>
                <w:p w14:paraId="00F56F1C" w14:textId="77777777" w:rsidR="00334A54" w:rsidRDefault="00334A54" w:rsidP="002B717D">
                  <w:pPr>
                    <w:pStyle w:val="NoSpacing"/>
                  </w:pPr>
                  <w:r w:rsidRPr="001516F9">
                    <w:rPr>
                      <w:rFonts w:cs="TimesNewRomanPSMT"/>
                    </w:rPr>
                    <w:t>TBD</w:t>
                  </w:r>
                  <w:r>
                    <w:rPr>
                      <w:rFonts w:cs="TimesNewRomanPSMT"/>
                    </w:rPr>
                    <w:t>: Innovation E</w:t>
                  </w:r>
                  <w:r w:rsidRPr="001516F9">
                    <w:rPr>
                      <w:rFonts w:cs="TimesNewRomanPSMT"/>
                    </w:rPr>
                    <w:t>lective 1</w:t>
                  </w:r>
                </w:p>
              </w:tc>
              <w:tc>
                <w:tcPr>
                  <w:tcW w:w="1979" w:type="pct"/>
                </w:tcPr>
                <w:p w14:paraId="62B4344D" w14:textId="77777777" w:rsidR="00291A6A" w:rsidRDefault="00291A6A" w:rsidP="00291A6A">
                  <w:pPr>
                    <w:pStyle w:val="NoSpacing"/>
                    <w:rPr>
                      <w:rFonts w:cs="TimesNewRomanPSMT"/>
                    </w:rPr>
                  </w:pPr>
                  <w:r w:rsidRPr="001516F9">
                    <w:rPr>
                      <w:rFonts w:cs="TimesNewRomanPSMT"/>
                    </w:rPr>
                    <w:t>CMS-CMDS-411</w:t>
                  </w:r>
                  <w:r>
                    <w:rPr>
                      <w:rFonts w:cs="TimesNewRomanPSMT"/>
                    </w:rPr>
                    <w:t xml:space="preserve">: </w:t>
                  </w:r>
                  <w:r w:rsidRPr="001516F9">
                    <w:rPr>
                      <w:rFonts w:cs="TimesNewRomanPSMT"/>
                    </w:rPr>
                    <w:t>The Practice of Innovation and Invention</w:t>
                  </w:r>
                </w:p>
                <w:p w14:paraId="3647517B" w14:textId="77777777" w:rsidR="00291A6A" w:rsidRPr="00291A6A" w:rsidRDefault="00291A6A" w:rsidP="00291A6A">
                  <w:pPr>
                    <w:pStyle w:val="NoSpacing"/>
                    <w:rPr>
                      <w:rFonts w:cs="TimesNewRomanPSMT"/>
                    </w:rPr>
                  </w:pPr>
                  <w:r w:rsidRPr="001516F9">
                    <w:rPr>
                      <w:rFonts w:cs="TimesNewRomanPSMT"/>
                    </w:rPr>
                    <w:t>TBD</w:t>
                  </w:r>
                  <w:r>
                    <w:rPr>
                      <w:rFonts w:cs="TimesNewRomanPSMT"/>
                    </w:rPr>
                    <w:t>: Innovation E</w:t>
                  </w:r>
                  <w:r w:rsidRPr="001516F9">
                    <w:rPr>
                      <w:rFonts w:cs="TimesNewRomanPSMT"/>
                    </w:rPr>
                    <w:t xml:space="preserve">lective </w:t>
                  </w:r>
                  <w:r>
                    <w:rPr>
                      <w:rFonts w:cs="TimesNewRomanPSMT"/>
                    </w:rPr>
                    <w:t>2</w:t>
                  </w:r>
                </w:p>
              </w:tc>
            </w:tr>
            <w:tr w:rsidR="00334A54" w14:paraId="071E9EF5" w14:textId="77777777" w:rsidTr="00291A6A">
              <w:tc>
                <w:tcPr>
                  <w:tcW w:w="973" w:type="pct"/>
                </w:tcPr>
                <w:p w14:paraId="4B33A74B" w14:textId="77777777" w:rsidR="00334A54" w:rsidRDefault="00334A54" w:rsidP="002B717D">
                  <w:pPr>
                    <w:pStyle w:val="NoSpacing"/>
                  </w:pPr>
                  <w:r>
                    <w:t>Senior</w:t>
                  </w:r>
                </w:p>
              </w:tc>
              <w:tc>
                <w:tcPr>
                  <w:tcW w:w="2048" w:type="pct"/>
                </w:tcPr>
                <w:p w14:paraId="17A5D618" w14:textId="77777777" w:rsidR="00334A54" w:rsidRDefault="00291A6A" w:rsidP="002B717D">
                  <w:pPr>
                    <w:pStyle w:val="NoSpacing"/>
                  </w:pPr>
                  <w:r w:rsidRPr="001516F9">
                    <w:rPr>
                      <w:rFonts w:cs="TimesNewRomanPSMT"/>
                    </w:rPr>
                    <w:t>CMS-CMDS-511</w:t>
                  </w:r>
                  <w:r>
                    <w:rPr>
                      <w:rFonts w:cs="TimesNewRomanPSMT"/>
                    </w:rPr>
                    <w:t xml:space="preserve">: </w:t>
                  </w:r>
                  <w:r w:rsidRPr="001516F9">
                    <w:rPr>
                      <w:rFonts w:cs="TimesNewRomanPSMT"/>
                    </w:rPr>
                    <w:t>Innovation Lab</w:t>
                  </w:r>
                </w:p>
              </w:tc>
              <w:tc>
                <w:tcPr>
                  <w:tcW w:w="1979" w:type="pct"/>
                </w:tcPr>
                <w:p w14:paraId="50131522" w14:textId="77777777" w:rsidR="00334A54" w:rsidRDefault="00291A6A" w:rsidP="002B717D">
                  <w:pPr>
                    <w:pStyle w:val="NoSpacing"/>
                  </w:pPr>
                  <w:r w:rsidRPr="001516F9">
                    <w:rPr>
                      <w:rFonts w:cs="TimesNewRomanPSMT"/>
                    </w:rPr>
                    <w:t>CMS-CMDS-511</w:t>
                  </w:r>
                  <w:r>
                    <w:rPr>
                      <w:rFonts w:cs="TimesNewRomanPSMT"/>
                    </w:rPr>
                    <w:t xml:space="preserve">: </w:t>
                  </w:r>
                  <w:r w:rsidRPr="001516F9">
                    <w:rPr>
                      <w:rFonts w:cs="TimesNewRomanPSMT"/>
                    </w:rPr>
                    <w:t>Innovation Lab</w:t>
                  </w:r>
                </w:p>
              </w:tc>
            </w:tr>
          </w:tbl>
          <w:p w14:paraId="3CC4DC2B" w14:textId="77777777" w:rsidR="002B717D" w:rsidRPr="00334A54" w:rsidRDefault="00334A54" w:rsidP="002B717D">
            <w:pPr>
              <w:widowControl w:val="0"/>
              <w:autoSpaceDE w:val="0"/>
              <w:autoSpaceDN w:val="0"/>
              <w:adjustRightInd w:val="0"/>
              <w:rPr>
                <w:rFonts w:asciiTheme="minorHAnsi" w:hAnsiTheme="minorHAnsi" w:cs="TimesNewRomanPSMT"/>
                <w:sz w:val="22"/>
                <w:szCs w:val="22"/>
              </w:rPr>
            </w:pPr>
            <w:r w:rsidRPr="00334A54">
              <w:rPr>
                <w:rFonts w:asciiTheme="minorHAnsi" w:hAnsiTheme="minorHAnsi" w:cs="TimesNewRomanPSMT"/>
                <w:b/>
                <w:bCs/>
                <w:sz w:val="22"/>
                <w:szCs w:val="22"/>
              </w:rPr>
              <w:lastRenderedPageBreak/>
              <w:t>Additional po</w:t>
            </w:r>
            <w:r w:rsidR="002B717D" w:rsidRPr="00334A54">
              <w:rPr>
                <w:rFonts w:asciiTheme="minorHAnsi" w:hAnsiTheme="minorHAnsi" w:cs="TimesNewRomanPSMT"/>
                <w:b/>
                <w:bCs/>
                <w:sz w:val="22"/>
                <w:szCs w:val="22"/>
              </w:rPr>
              <w:t>licies and requirements specific to the Innovation Minor:</w:t>
            </w:r>
          </w:p>
          <w:p w14:paraId="673F3C2E" w14:textId="77777777" w:rsidR="002B717D" w:rsidRPr="00334A54" w:rsidRDefault="002B717D" w:rsidP="002B717D">
            <w:pPr>
              <w:widowControl w:val="0"/>
              <w:numPr>
                <w:ilvl w:val="0"/>
                <w:numId w:val="19"/>
              </w:numPr>
              <w:autoSpaceDE w:val="0"/>
              <w:autoSpaceDN w:val="0"/>
              <w:adjustRightInd w:val="0"/>
              <w:rPr>
                <w:rFonts w:asciiTheme="minorHAnsi" w:hAnsiTheme="minorHAnsi" w:cs="TimesNewRomanPSMT"/>
                <w:sz w:val="22"/>
                <w:szCs w:val="22"/>
              </w:rPr>
            </w:pPr>
            <w:r w:rsidRPr="00334A54">
              <w:rPr>
                <w:rFonts w:asciiTheme="minorHAnsi" w:hAnsiTheme="minorHAnsi" w:cs="TimesNewRomanPSMT"/>
                <w:sz w:val="22"/>
                <w:szCs w:val="22"/>
              </w:rPr>
              <w:t>Students requesting the minor need to have a Minor Authorization Form signed by the Program Chair in CMS. Students should submit completed forms to their home department for processing;</w:t>
            </w:r>
          </w:p>
          <w:p w14:paraId="7FF49363" w14:textId="77777777" w:rsidR="00424A0E" w:rsidRDefault="002B717D" w:rsidP="00F71169">
            <w:pPr>
              <w:widowControl w:val="0"/>
              <w:numPr>
                <w:ilvl w:val="0"/>
                <w:numId w:val="19"/>
              </w:numPr>
              <w:autoSpaceDE w:val="0"/>
              <w:autoSpaceDN w:val="0"/>
              <w:adjustRightInd w:val="0"/>
              <w:rPr>
                <w:rFonts w:asciiTheme="minorHAnsi" w:hAnsiTheme="minorHAnsi" w:cs="TimesNewRomanPSMT"/>
                <w:sz w:val="22"/>
                <w:szCs w:val="22"/>
              </w:rPr>
            </w:pPr>
            <w:r w:rsidRPr="00334A54">
              <w:rPr>
                <w:rFonts w:asciiTheme="minorHAnsi" w:hAnsiTheme="minorHAnsi" w:cs="TimesNewRomanPSMT"/>
                <w:sz w:val="22"/>
                <w:szCs w:val="22"/>
              </w:rPr>
              <w:t>9-semester credit hours from the required courses approved for the minor, as well as an additional 6-semester credit hours earned from any two of the approved elective courses for the minor;</w:t>
            </w:r>
          </w:p>
          <w:p w14:paraId="64C745A2" w14:textId="77777777" w:rsidR="00A30371" w:rsidRPr="00A30371" w:rsidRDefault="00A30371" w:rsidP="00005B9F">
            <w:pPr>
              <w:widowControl w:val="0"/>
              <w:autoSpaceDE w:val="0"/>
              <w:autoSpaceDN w:val="0"/>
              <w:adjustRightInd w:val="0"/>
              <w:ind w:left="720"/>
              <w:rPr>
                <w:rFonts w:asciiTheme="minorHAnsi" w:hAnsiTheme="minorHAnsi" w:cs="TimesNewRomanPSMT"/>
                <w:sz w:val="22"/>
                <w:szCs w:val="22"/>
              </w:rPr>
            </w:pPr>
          </w:p>
          <w:p w14:paraId="4BC73DAE" w14:textId="77777777" w:rsidR="002B717D" w:rsidRPr="00334A54" w:rsidRDefault="002B717D" w:rsidP="002B717D">
            <w:pPr>
              <w:widowControl w:val="0"/>
              <w:autoSpaceDE w:val="0"/>
              <w:autoSpaceDN w:val="0"/>
              <w:adjustRightInd w:val="0"/>
              <w:spacing w:before="28" w:after="28" w:line="240" w:lineRule="atLeast"/>
              <w:rPr>
                <w:rFonts w:asciiTheme="minorHAnsi" w:hAnsiTheme="minorHAnsi" w:cs="TimesNewRomanPSMT"/>
                <w:b/>
                <w:bCs/>
                <w:sz w:val="22"/>
              </w:rPr>
            </w:pPr>
            <w:r w:rsidRPr="00334A54">
              <w:rPr>
                <w:rFonts w:asciiTheme="minorHAnsi" w:hAnsiTheme="minorHAnsi" w:cs="TimesNewRomanPSMT"/>
                <w:b/>
                <w:bCs/>
                <w:sz w:val="22"/>
              </w:rPr>
              <w:t xml:space="preserve">Innovation Minor, Required Courses </w:t>
            </w:r>
          </w:p>
          <w:p w14:paraId="35961048" w14:textId="77777777" w:rsidR="002B717D" w:rsidRPr="002B717D" w:rsidRDefault="002B717D" w:rsidP="002B717D">
            <w:pPr>
              <w:widowControl w:val="0"/>
              <w:autoSpaceDE w:val="0"/>
              <w:autoSpaceDN w:val="0"/>
              <w:adjustRightInd w:val="0"/>
              <w:spacing w:before="28" w:after="28" w:line="240" w:lineRule="atLeast"/>
              <w:jc w:val="both"/>
              <w:rPr>
                <w:rFonts w:asciiTheme="minorHAnsi" w:hAnsiTheme="minorHAnsi" w:cs="TimesNewRomanPSMT"/>
                <w:sz w:val="18"/>
                <w:szCs w:val="18"/>
              </w:rPr>
            </w:pPr>
            <w:r w:rsidRPr="002B717D">
              <w:rPr>
                <w:rFonts w:asciiTheme="minorHAnsi" w:hAnsiTheme="minorHAnsi" w:cs="TimesNewRomanPSMT"/>
                <w:bCs/>
                <w:sz w:val="18"/>
                <w:szCs w:val="18"/>
              </w:rPr>
              <w:t>(See the Course Outline Forms that accompany this document for additional details.)</w:t>
            </w:r>
          </w:p>
          <w:p w14:paraId="58FB6C5A" w14:textId="77777777" w:rsidR="002B717D" w:rsidRPr="001516F9" w:rsidRDefault="002B717D" w:rsidP="002B717D">
            <w:pPr>
              <w:pStyle w:val="NoSpacing"/>
              <w:ind w:left="720"/>
            </w:pPr>
          </w:p>
          <w:p w14:paraId="40789C80" w14:textId="77777777" w:rsidR="002B717D" w:rsidRPr="001516F9" w:rsidRDefault="002B717D" w:rsidP="009F16B7">
            <w:pPr>
              <w:pStyle w:val="NoSpacing"/>
              <w:rPr>
                <w:b/>
              </w:rPr>
            </w:pPr>
            <w:r w:rsidRPr="001516F9">
              <w:rPr>
                <w:b/>
              </w:rPr>
              <w:t xml:space="preserve">CMS-CMDS-211 Exploring Innovation </w:t>
            </w:r>
          </w:p>
          <w:p w14:paraId="6E18B23D" w14:textId="77777777" w:rsidR="002B717D" w:rsidRPr="001516F9" w:rsidRDefault="002B717D" w:rsidP="009F16B7">
            <w:pPr>
              <w:pStyle w:val="NoSpacing"/>
            </w:pPr>
            <w:r w:rsidRPr="001516F9">
              <w:rPr>
                <w:bCs/>
              </w:rPr>
              <w:t xml:space="preserve">Innovation of some type occurs in all fields and disciplines. This course, which helps students develop an </w:t>
            </w:r>
            <w:r w:rsidRPr="001516F9">
              <w:rPr>
                <w:bCs/>
                <w:i/>
              </w:rPr>
              <w:t>innovative mind set</w:t>
            </w:r>
            <w:r w:rsidRPr="001516F9">
              <w:rPr>
                <w:bCs/>
              </w:rPr>
              <w:t xml:space="preserve">, discusses the nature of innovation, including what innovation is, the goals and objectives of innovation, how innovation happens, and reasons that innovations succeed or fail. Case studies in a variety of disciplines are explored to further understanding of innovation (Pre-requisite: </w:t>
            </w:r>
            <w:r w:rsidRPr="001516F9">
              <w:rPr>
                <w:lang w:eastAsia="ar-SA"/>
              </w:rPr>
              <w:t>Second year standing or permission of instructor)</w:t>
            </w:r>
            <w:r w:rsidRPr="001516F9">
              <w:rPr>
                <w:bCs/>
              </w:rPr>
              <w:t xml:space="preserve">. </w:t>
            </w:r>
          </w:p>
          <w:p w14:paraId="447AC2E6" w14:textId="77777777" w:rsidR="002B717D" w:rsidRDefault="002B717D" w:rsidP="009F16B7">
            <w:pPr>
              <w:pStyle w:val="NoSpacing"/>
            </w:pPr>
            <w:r w:rsidRPr="00483B38">
              <w:t>Class 3, Credit 3 (Fall, Spring)</w:t>
            </w:r>
          </w:p>
          <w:p w14:paraId="3493CB65" w14:textId="77777777" w:rsidR="00EF07EC" w:rsidRDefault="00EF07EC" w:rsidP="009F16B7">
            <w:pPr>
              <w:pStyle w:val="NoSpacing"/>
            </w:pPr>
          </w:p>
          <w:p w14:paraId="24EEB35D" w14:textId="77777777" w:rsidR="002B717D" w:rsidRPr="001516F9" w:rsidRDefault="00646F39" w:rsidP="009F16B7">
            <w:pPr>
              <w:pStyle w:val="NoSpacing"/>
              <w:ind w:left="-720"/>
              <w:rPr>
                <w:b/>
              </w:rPr>
            </w:pPr>
            <w:r>
              <w:rPr>
                <w:b/>
              </w:rPr>
              <w:t xml:space="preserve">              </w:t>
            </w:r>
            <w:r w:rsidR="002B717D" w:rsidRPr="001516F9">
              <w:rPr>
                <w:b/>
              </w:rPr>
              <w:t>CMS-CMDS-411 The</w:t>
            </w:r>
            <w:r w:rsidR="00691C92">
              <w:rPr>
                <w:b/>
              </w:rPr>
              <w:t xml:space="preserve"> Multidisciplinary</w:t>
            </w:r>
            <w:r w:rsidR="002B717D" w:rsidRPr="001516F9">
              <w:rPr>
                <w:b/>
              </w:rPr>
              <w:t xml:space="preserve"> Practice of Innovation and Invention </w:t>
            </w:r>
          </w:p>
          <w:p w14:paraId="7463D02C" w14:textId="77777777" w:rsidR="002B717D" w:rsidRPr="001516F9" w:rsidRDefault="002B717D" w:rsidP="009F16B7">
            <w:pPr>
              <w:pStyle w:val="NoSpacing"/>
            </w:pPr>
            <w:r w:rsidRPr="001516F9">
              <w:t>This course comprehensively examines how innovation translates new ideas or inventions into practical use in the form of products, markets or services, concepts or systems. The practice of innovation requires understanding different innovation paradigms; the role of creativity, discovery and invention; entrepreneurialism as an implementation strategy; intellectual property issues; team building and collaboration; and experience. Selected case studies and exemplary problems are explored to illustrate the principles and to acquire the skills of innovation. (Pre-requisite:  CMDS-211 Exploring Innovation or permission of instructor)</w:t>
            </w:r>
          </w:p>
          <w:p w14:paraId="34361C93" w14:textId="77777777" w:rsidR="002B717D" w:rsidRPr="00483B38" w:rsidRDefault="002B717D" w:rsidP="009F16B7">
            <w:pPr>
              <w:pStyle w:val="NoSpacing"/>
            </w:pPr>
            <w:r w:rsidRPr="00483B38">
              <w:t>Class 3, Credit 3 (Fall, Spring)</w:t>
            </w:r>
          </w:p>
          <w:p w14:paraId="1AF2FF28" w14:textId="77777777" w:rsidR="002B717D" w:rsidRPr="001516F9" w:rsidRDefault="002B717D" w:rsidP="009F16B7">
            <w:pPr>
              <w:pStyle w:val="NoSpacing"/>
            </w:pPr>
          </w:p>
          <w:p w14:paraId="77336D81" w14:textId="77777777" w:rsidR="002B717D" w:rsidRPr="001516F9" w:rsidRDefault="0053070A" w:rsidP="009F16B7">
            <w:pPr>
              <w:pStyle w:val="NoSpacing"/>
              <w:rPr>
                <w:b/>
              </w:rPr>
            </w:pPr>
            <w:r>
              <w:rPr>
                <w:b/>
              </w:rPr>
              <w:t>CMS-</w:t>
            </w:r>
            <w:r w:rsidR="002B717D" w:rsidRPr="001516F9">
              <w:rPr>
                <w:b/>
              </w:rPr>
              <w:t>CMDS-511 Innovation Lab</w:t>
            </w:r>
          </w:p>
          <w:p w14:paraId="0AFCF51D" w14:textId="77777777" w:rsidR="00FE6BBC" w:rsidRDefault="002B717D" w:rsidP="009F16B7">
            <w:pPr>
              <w:pStyle w:val="NoSpacing"/>
            </w:pPr>
            <w:r w:rsidRPr="001516F9">
              <w:t xml:space="preserve">This course builds on the skills and knowledge gained in CMDS-211 Exploring Innovation and CMDS-411 The Practice of Innovation and Invention. In the course students engage as members of an interdisciplinary project team exploring a complex, non-trivial problem for which an innovation in science, technology, design, business, artistic expression, etc., could be significant for working toward a resolution of the problem. Problems may be proposed by students or by faculty mentors, or derived from external sources. After selecting a problem, each team works throughout the semester designing a solution, culminating in a formal written report and oral presentation at the conclusion of the project. (Pre-requisite:  CMDS-411 The Practice of Innovation and Invention or permission of instructor) </w:t>
            </w:r>
            <w:r w:rsidRPr="00483B38">
              <w:t>Workshop format Class 3, Credit 3 (Fall, Spring)</w:t>
            </w:r>
          </w:p>
          <w:p w14:paraId="255407C5" w14:textId="77777777" w:rsidR="005C459F" w:rsidRDefault="005C459F" w:rsidP="00FE6BBC">
            <w:pPr>
              <w:pStyle w:val="PlainText"/>
              <w:rPr>
                <w:rFonts w:ascii="Calibri" w:eastAsia="Calibri" w:hAnsi="Calibri" w:cs="Times New Roman"/>
                <w:sz w:val="22"/>
                <w:szCs w:val="22"/>
              </w:rPr>
            </w:pPr>
          </w:p>
          <w:p w14:paraId="23BAC6D1" w14:textId="77777777" w:rsidR="00E775A1" w:rsidRDefault="00E775A1" w:rsidP="00FE6BBC">
            <w:pPr>
              <w:pStyle w:val="PlainText"/>
              <w:rPr>
                <w:rFonts w:ascii="Calibri" w:eastAsia="Calibri" w:hAnsi="Calibri" w:cs="Times New Roman"/>
                <w:sz w:val="22"/>
                <w:szCs w:val="22"/>
              </w:rPr>
            </w:pPr>
          </w:p>
          <w:p w14:paraId="4F6A06E2" w14:textId="77777777" w:rsidR="00E775A1" w:rsidRDefault="00E775A1" w:rsidP="00FE6BBC">
            <w:pPr>
              <w:pStyle w:val="PlainText"/>
              <w:rPr>
                <w:rFonts w:ascii="Calibri" w:eastAsia="Calibri" w:hAnsi="Calibri" w:cs="Times New Roman"/>
                <w:sz w:val="22"/>
                <w:szCs w:val="22"/>
              </w:rPr>
            </w:pPr>
          </w:p>
          <w:p w14:paraId="3196E677" w14:textId="77777777" w:rsidR="00E775A1" w:rsidRDefault="00E775A1" w:rsidP="00FE6BBC">
            <w:pPr>
              <w:pStyle w:val="PlainText"/>
              <w:rPr>
                <w:rFonts w:ascii="Calibri" w:eastAsia="Calibri" w:hAnsi="Calibri" w:cs="Times New Roman"/>
                <w:sz w:val="22"/>
                <w:szCs w:val="22"/>
              </w:rPr>
            </w:pPr>
          </w:p>
          <w:p w14:paraId="05143F52" w14:textId="77777777" w:rsidR="00E775A1" w:rsidRDefault="00E775A1" w:rsidP="00FE6BBC">
            <w:pPr>
              <w:pStyle w:val="PlainText"/>
              <w:rPr>
                <w:rFonts w:ascii="Calibri" w:eastAsia="Calibri" w:hAnsi="Calibri" w:cs="Times New Roman"/>
                <w:sz w:val="22"/>
                <w:szCs w:val="22"/>
              </w:rPr>
            </w:pPr>
          </w:p>
          <w:p w14:paraId="74CDE954" w14:textId="77777777" w:rsidR="00E775A1" w:rsidRDefault="00E775A1" w:rsidP="00FE6BBC">
            <w:pPr>
              <w:pStyle w:val="PlainText"/>
              <w:rPr>
                <w:rFonts w:asciiTheme="minorHAnsi" w:hAnsiTheme="minorHAnsi" w:cs="TimesNewRomanPSMT"/>
                <w:b/>
                <w:bCs/>
                <w:sz w:val="22"/>
                <w:szCs w:val="28"/>
              </w:rPr>
            </w:pPr>
          </w:p>
          <w:p w14:paraId="1A7D32BB" w14:textId="77777777" w:rsidR="00784FAC" w:rsidRDefault="00784FAC" w:rsidP="00FE6BBC">
            <w:pPr>
              <w:pStyle w:val="PlainText"/>
              <w:rPr>
                <w:rFonts w:asciiTheme="minorHAnsi" w:hAnsiTheme="minorHAnsi" w:cs="TimesNewRomanPSMT"/>
                <w:b/>
                <w:bCs/>
                <w:sz w:val="22"/>
                <w:szCs w:val="28"/>
              </w:rPr>
            </w:pPr>
          </w:p>
          <w:p w14:paraId="500FE31C" w14:textId="77777777" w:rsidR="00FE6BBC" w:rsidRDefault="00FE6BBC" w:rsidP="00FE6BBC">
            <w:pPr>
              <w:pStyle w:val="PlainText"/>
              <w:rPr>
                <w:rFonts w:asciiTheme="minorHAnsi" w:hAnsiTheme="minorHAnsi" w:cs="TimesNewRomanPSMT"/>
                <w:b/>
                <w:bCs/>
                <w:sz w:val="22"/>
                <w:szCs w:val="28"/>
              </w:rPr>
            </w:pPr>
            <w:r w:rsidRPr="00334A54">
              <w:rPr>
                <w:rFonts w:asciiTheme="minorHAnsi" w:hAnsiTheme="minorHAnsi" w:cs="TimesNewRomanPSMT"/>
                <w:b/>
                <w:bCs/>
                <w:sz w:val="22"/>
                <w:szCs w:val="28"/>
              </w:rPr>
              <w:lastRenderedPageBreak/>
              <w:t xml:space="preserve">Innovation Minor, Elective Courses </w:t>
            </w:r>
          </w:p>
          <w:p w14:paraId="0C888556" w14:textId="77777777" w:rsidR="00A30371" w:rsidRDefault="00A30371" w:rsidP="00C62A96">
            <w:pPr>
              <w:pStyle w:val="PlainText"/>
              <w:rPr>
                <w:rFonts w:asciiTheme="minorHAnsi" w:hAnsiTheme="minorHAnsi" w:cs="TimesNewRomanPSMT"/>
                <w:b/>
                <w:bCs/>
                <w:sz w:val="22"/>
                <w:szCs w:val="28"/>
              </w:rPr>
            </w:pPr>
          </w:p>
          <w:p w14:paraId="6C6FF7C0" w14:textId="77777777" w:rsidR="00A30371" w:rsidRDefault="00A30371" w:rsidP="009F16B7">
            <w:pPr>
              <w:pStyle w:val="PlainText"/>
              <w:rPr>
                <w:rFonts w:asciiTheme="minorHAnsi" w:hAnsiTheme="minorHAnsi"/>
                <w:b/>
                <w:sz w:val="22"/>
                <w:szCs w:val="22"/>
              </w:rPr>
            </w:pPr>
            <w:r>
              <w:rPr>
                <w:rFonts w:asciiTheme="minorHAnsi" w:hAnsiTheme="minorHAnsi"/>
                <w:b/>
                <w:sz w:val="22"/>
                <w:szCs w:val="22"/>
              </w:rPr>
              <w:t>IGME-581 Innovation &amp; Invention</w:t>
            </w:r>
          </w:p>
          <w:p w14:paraId="1E8073D8" w14:textId="77777777" w:rsidR="00A30371" w:rsidRPr="005C459F" w:rsidRDefault="00A30371" w:rsidP="009F16B7">
            <w:pPr>
              <w:pStyle w:val="PlainText"/>
              <w:rPr>
                <w:rFonts w:asciiTheme="minorHAnsi" w:hAnsiTheme="minorHAnsi"/>
                <w:sz w:val="22"/>
              </w:rPr>
            </w:pPr>
            <w:r>
              <w:rPr>
                <w:rFonts w:asciiTheme="minorHAnsi" w:hAnsiTheme="minorHAnsi"/>
                <w:sz w:val="22"/>
                <w:szCs w:val="22"/>
              </w:rPr>
              <w:t>In this course, students explore the process and products of innovation and invention. Each term a multi-disciplinary team of students conceives and develops a different "outside the box" project. Readings, projects, scholarly term papers, and pragmatic challenges of collaboration and communication across disciplines provides direct experience of the interplay of technology, human nature, and a human environment in which emerging technologies and new modes of interaction are pervasive and ubiquitous. Artists, natural scientists, social scientists, and technologists are guided through a series of collaborative experiences inventing, designing, implementing and studying emerging technologies. Presentations, projects and individually-written research papers are required. The faculty staff and resources of the Center for Student Innovation are significant assets for this course.</w:t>
            </w:r>
            <w:r>
              <w:rPr>
                <w:rFonts w:asciiTheme="minorHAnsi" w:hAnsiTheme="minorHAnsi"/>
                <w:sz w:val="24"/>
                <w:szCs w:val="22"/>
              </w:rPr>
              <w:t xml:space="preserve"> </w:t>
            </w:r>
            <w:r>
              <w:rPr>
                <w:rFonts w:asciiTheme="minorHAnsi" w:hAnsiTheme="minorHAnsi"/>
                <w:sz w:val="22"/>
              </w:rPr>
              <w:t>(Third Year Standing &amp; First &amp; Second Year Core Completion) Class 3, Credit 3 (Fall, Spring), General Education Elective</w:t>
            </w:r>
          </w:p>
          <w:p w14:paraId="40E8D8F2" w14:textId="77777777" w:rsidR="00C62A96" w:rsidRPr="002B717D" w:rsidRDefault="00C62A96" w:rsidP="009F16B7">
            <w:pPr>
              <w:pStyle w:val="PlainText"/>
              <w:rPr>
                <w:rFonts w:asciiTheme="minorHAnsi" w:hAnsiTheme="minorHAnsi"/>
                <w:sz w:val="22"/>
                <w:szCs w:val="22"/>
              </w:rPr>
            </w:pPr>
          </w:p>
          <w:p w14:paraId="3FD78D96" w14:textId="77777777" w:rsidR="002B717D" w:rsidRPr="002B717D" w:rsidRDefault="002B717D" w:rsidP="009F16B7">
            <w:pPr>
              <w:pStyle w:val="PlainText"/>
              <w:rPr>
                <w:rFonts w:asciiTheme="minorHAnsi" w:hAnsiTheme="minorHAnsi"/>
                <w:b/>
                <w:sz w:val="22"/>
                <w:szCs w:val="22"/>
              </w:rPr>
            </w:pPr>
            <w:r w:rsidRPr="002B717D">
              <w:rPr>
                <w:rFonts w:asciiTheme="minorHAnsi" w:hAnsiTheme="minorHAnsi"/>
                <w:b/>
                <w:sz w:val="22"/>
                <w:szCs w:val="22"/>
              </w:rPr>
              <w:t xml:space="preserve">MGMT-330 Design Thinking and Concept Development </w:t>
            </w:r>
          </w:p>
          <w:p w14:paraId="4B5F8CE2" w14:textId="77777777" w:rsidR="004F6FFA" w:rsidRDefault="002B717D" w:rsidP="009F16B7">
            <w:pPr>
              <w:pStyle w:val="PlainText"/>
              <w:rPr>
                <w:rFonts w:asciiTheme="minorHAnsi" w:hAnsiTheme="minorHAnsi"/>
                <w:sz w:val="22"/>
              </w:rPr>
            </w:pPr>
            <w:r w:rsidRPr="002B717D">
              <w:rPr>
                <w:rFonts w:asciiTheme="minorHAnsi" w:hAnsiTheme="minorHAnsi"/>
                <w:sz w:val="22"/>
                <w:szCs w:val="22"/>
              </w:rPr>
              <w:t xml:space="preserve">Design thinking is a process that aids collaboration among designers, technologists, and business professionals. The process provides a structured creative process for discovering and developing products, services, and systems for profit and non-profit applications. Students will apply a wide range of design tools in a hands-on project. Topics include problem-framing, end-user research, visualization, methods for creative idea generation, and prototyping. </w:t>
            </w:r>
            <w:r w:rsidR="004F6FFA" w:rsidRPr="004F6FFA">
              <w:rPr>
                <w:rFonts w:asciiTheme="minorHAnsi" w:hAnsiTheme="minorHAnsi"/>
                <w:sz w:val="22"/>
              </w:rPr>
              <w:t xml:space="preserve">(Junior status) </w:t>
            </w:r>
          </w:p>
          <w:p w14:paraId="2BAC8854" w14:textId="77777777" w:rsidR="002B717D" w:rsidRPr="002B717D" w:rsidRDefault="004F6FFA" w:rsidP="009F16B7">
            <w:pPr>
              <w:pStyle w:val="PlainText"/>
              <w:rPr>
                <w:rFonts w:asciiTheme="minorHAnsi" w:hAnsiTheme="minorHAnsi"/>
                <w:sz w:val="22"/>
                <w:szCs w:val="22"/>
              </w:rPr>
            </w:pPr>
            <w:r w:rsidRPr="004F6FFA">
              <w:rPr>
                <w:rFonts w:asciiTheme="minorHAnsi" w:hAnsiTheme="minorHAnsi"/>
                <w:sz w:val="22"/>
              </w:rPr>
              <w:t>Class 3, Credit 3 (Fall, Spring)</w:t>
            </w:r>
            <w:r w:rsidR="00617995">
              <w:rPr>
                <w:rFonts w:asciiTheme="minorHAnsi" w:hAnsiTheme="minorHAnsi"/>
                <w:sz w:val="22"/>
              </w:rPr>
              <w:t>, General Education Elective</w:t>
            </w:r>
          </w:p>
          <w:p w14:paraId="14F6CA45" w14:textId="77777777" w:rsidR="002B717D" w:rsidRDefault="002B717D" w:rsidP="009F16B7">
            <w:pPr>
              <w:pStyle w:val="NoSpacing"/>
              <w:rPr>
                <w:rFonts w:asciiTheme="minorHAnsi" w:hAnsiTheme="minorHAnsi"/>
              </w:rPr>
            </w:pPr>
          </w:p>
          <w:p w14:paraId="5ABA850B" w14:textId="77777777" w:rsidR="00E775A1" w:rsidRDefault="00E775A1" w:rsidP="00E775A1">
            <w:pPr>
              <w:pStyle w:val="NoSpacing"/>
              <w:rPr>
                <w:rFonts w:asciiTheme="minorHAnsi" w:hAnsiTheme="minorHAnsi"/>
                <w:b/>
              </w:rPr>
            </w:pPr>
            <w:r w:rsidRPr="00A73DDA">
              <w:rPr>
                <w:rFonts w:asciiTheme="minorHAnsi" w:hAnsiTheme="minorHAnsi"/>
                <w:b/>
              </w:rPr>
              <w:t>CMDS-</w:t>
            </w:r>
            <w:r>
              <w:rPr>
                <w:rFonts w:asciiTheme="minorHAnsi" w:hAnsiTheme="minorHAnsi"/>
                <w:b/>
              </w:rPr>
              <w:t>333 Wicked Problems</w:t>
            </w: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E775A1" w14:paraId="71A9649E" w14:textId="77777777" w:rsidTr="00E775A1">
              <w:trPr>
                <w:trHeight w:val="435"/>
                <w:tblCellSpacing w:w="0" w:type="dxa"/>
              </w:trPr>
              <w:tc>
                <w:tcPr>
                  <w:tcW w:w="0" w:type="auto"/>
                  <w:vAlign w:val="center"/>
                  <w:hideMark/>
                </w:tcPr>
                <w:p w14:paraId="408ED7E1" w14:textId="77777777" w:rsidR="00E775A1" w:rsidRPr="00E775A1" w:rsidRDefault="00E775A1">
                  <w:pPr>
                    <w:rPr>
                      <w:rFonts w:asciiTheme="minorHAnsi" w:hAnsiTheme="minorHAnsi"/>
                      <w:sz w:val="22"/>
                      <w:szCs w:val="22"/>
                    </w:rPr>
                  </w:pPr>
                </w:p>
              </w:tc>
              <w:tc>
                <w:tcPr>
                  <w:tcW w:w="0" w:type="auto"/>
                  <w:hideMark/>
                </w:tcPr>
                <w:p w14:paraId="42FCA742" w14:textId="77777777" w:rsidR="00E775A1" w:rsidRPr="00E775A1" w:rsidRDefault="00E775A1" w:rsidP="00E775A1">
                  <w:pPr>
                    <w:rPr>
                      <w:rFonts w:asciiTheme="minorHAnsi" w:hAnsiTheme="minorHAnsi"/>
                      <w:sz w:val="22"/>
                      <w:szCs w:val="22"/>
                    </w:rPr>
                  </w:pPr>
                  <w:r w:rsidRPr="00E775A1">
                    <w:rPr>
                      <w:rStyle w:val="pslongeditbox"/>
                      <w:rFonts w:asciiTheme="minorHAnsi" w:hAnsiTheme="minorHAnsi"/>
                      <w:sz w:val="22"/>
                      <w:szCs w:val="22"/>
                    </w:rPr>
                    <w:t>This course will expose students to approaching and working on “wicked” problems - unstructured, multidisciplinary issues lacking clear “right or wrong” answers.  The course will introduce key skills for handling unstructured problems such as whole systems thinking, estimation and assumptions, valuation, and problem solving techniques, with the majority of the semester focused on a specific topic (wicked problem) and team case study.  Students will work in teams to research and address one aspect or subset of the “wicked” problem at hand to join collectively with the results of all teams to form a more complete overall solution to the wicked problem.  (Third year standing) Workshop 4, Credit 3 (</w:t>
                  </w:r>
                  <w:r>
                    <w:rPr>
                      <w:rFonts w:asciiTheme="minorHAnsi" w:hAnsiTheme="minorHAnsi"/>
                      <w:sz w:val="22"/>
                    </w:rPr>
                    <w:t>Fall, Spring</w:t>
                  </w:r>
                  <w:r w:rsidRPr="00E775A1">
                    <w:rPr>
                      <w:rStyle w:val="pslongeditbox"/>
                      <w:rFonts w:asciiTheme="minorHAnsi" w:hAnsiTheme="minorHAnsi"/>
                      <w:sz w:val="22"/>
                      <w:szCs w:val="22"/>
                    </w:rPr>
                    <w:t>)</w:t>
                  </w:r>
                  <w:r>
                    <w:rPr>
                      <w:rStyle w:val="pslongeditbox"/>
                      <w:rFonts w:asciiTheme="minorHAnsi" w:hAnsiTheme="minorHAnsi"/>
                      <w:sz w:val="22"/>
                      <w:szCs w:val="22"/>
                    </w:rPr>
                    <w:t xml:space="preserve">, </w:t>
                  </w:r>
                  <w:r>
                    <w:rPr>
                      <w:rFonts w:asciiTheme="minorHAnsi" w:hAnsiTheme="minorHAnsi"/>
                      <w:sz w:val="22"/>
                    </w:rPr>
                    <w:t>General Education Elective</w:t>
                  </w:r>
                  <w:r w:rsidRPr="00E775A1">
                    <w:rPr>
                      <w:rFonts w:asciiTheme="minorHAnsi" w:hAnsiTheme="minorHAnsi"/>
                      <w:sz w:val="22"/>
                      <w:szCs w:val="22"/>
                    </w:rPr>
                    <w:t xml:space="preserve"> </w:t>
                  </w:r>
                </w:p>
              </w:tc>
            </w:tr>
          </w:tbl>
          <w:p w14:paraId="0A85F2D8" w14:textId="77777777" w:rsidR="00E775A1" w:rsidRPr="00A73DDA" w:rsidRDefault="00E775A1" w:rsidP="00E775A1">
            <w:pPr>
              <w:pStyle w:val="NoSpacing"/>
              <w:rPr>
                <w:rFonts w:asciiTheme="minorHAnsi" w:hAnsiTheme="minorHAnsi"/>
                <w:b/>
              </w:rPr>
            </w:pPr>
          </w:p>
          <w:p w14:paraId="4FC1FC3E" w14:textId="77777777" w:rsidR="002B717D" w:rsidRPr="00A73DDA" w:rsidRDefault="002B717D" w:rsidP="009F16B7">
            <w:pPr>
              <w:pStyle w:val="NoSpacing"/>
              <w:rPr>
                <w:rFonts w:asciiTheme="minorHAnsi" w:hAnsiTheme="minorHAnsi"/>
                <w:b/>
              </w:rPr>
            </w:pPr>
            <w:r w:rsidRPr="00A73DDA">
              <w:rPr>
                <w:rFonts w:asciiTheme="minorHAnsi" w:hAnsiTheme="minorHAnsi"/>
                <w:b/>
              </w:rPr>
              <w:t>CMDS-441 Creative Critical Thinking and Problem Solving</w:t>
            </w:r>
          </w:p>
          <w:p w14:paraId="5FF6C411" w14:textId="77777777" w:rsidR="002B717D" w:rsidRPr="00A73DDA" w:rsidRDefault="002B717D" w:rsidP="009F16B7">
            <w:pPr>
              <w:pStyle w:val="NoSpacing"/>
              <w:rPr>
                <w:rFonts w:asciiTheme="minorHAnsi" w:hAnsiTheme="minorHAnsi"/>
              </w:rPr>
            </w:pPr>
            <w:r w:rsidRPr="00A73DDA">
              <w:rPr>
                <w:rFonts w:asciiTheme="minorHAnsi" w:hAnsiTheme="minorHAnsi"/>
              </w:rPr>
              <w:t>An interdisciplinary approach to the generation and evaluation of ideas and solutions. Includes analysis of the conditions limiting creativity and the development of a "toolkit" of strategies and techniques for discovering, inventing and assessing new, unique and</w:t>
            </w:r>
          </w:p>
          <w:p w14:paraId="18CCAF72" w14:textId="77777777" w:rsidR="00A73DDA" w:rsidRPr="00A73DDA" w:rsidRDefault="002B717D" w:rsidP="009F16B7">
            <w:pPr>
              <w:rPr>
                <w:rFonts w:asciiTheme="minorHAnsi" w:hAnsiTheme="minorHAnsi"/>
                <w:sz w:val="22"/>
                <w:szCs w:val="22"/>
                <w:lang w:eastAsia="ar-SA"/>
              </w:rPr>
            </w:pPr>
            <w:proofErr w:type="gramStart"/>
            <w:r w:rsidRPr="00A73DDA">
              <w:rPr>
                <w:rFonts w:asciiTheme="minorHAnsi" w:hAnsiTheme="minorHAnsi"/>
                <w:sz w:val="22"/>
                <w:szCs w:val="22"/>
              </w:rPr>
              <w:t>useful</w:t>
            </w:r>
            <w:proofErr w:type="gramEnd"/>
            <w:r w:rsidRPr="00A73DDA">
              <w:rPr>
                <w:rFonts w:asciiTheme="minorHAnsi" w:hAnsiTheme="minorHAnsi"/>
                <w:sz w:val="22"/>
                <w:szCs w:val="22"/>
              </w:rPr>
              <w:t xml:space="preserve"> ideas, applications and solutions. Applicable to a range of life and work situations, from complex environmental concerns to competitive business challenges to family disputes.</w:t>
            </w:r>
            <w:r w:rsidR="00A73DDA" w:rsidRPr="00A73DDA">
              <w:rPr>
                <w:rFonts w:asciiTheme="minorHAnsi" w:hAnsiTheme="minorHAnsi"/>
                <w:sz w:val="22"/>
                <w:szCs w:val="22"/>
                <w:lang w:eastAsia="ar-SA"/>
              </w:rPr>
              <w:t xml:space="preserve"> (Prerequisites: Third year standing or permission of instructor)</w:t>
            </w:r>
          </w:p>
          <w:p w14:paraId="7F737822" w14:textId="77777777" w:rsidR="002B717D" w:rsidRPr="00A73DDA" w:rsidRDefault="00A73DDA" w:rsidP="009F16B7">
            <w:pPr>
              <w:pStyle w:val="NoSpacing"/>
              <w:rPr>
                <w:rFonts w:asciiTheme="minorHAnsi" w:hAnsiTheme="minorHAnsi"/>
                <w:highlight w:val="yellow"/>
              </w:rPr>
            </w:pPr>
            <w:r w:rsidRPr="00A73DDA">
              <w:rPr>
                <w:rFonts w:asciiTheme="minorHAnsi" w:hAnsiTheme="minorHAnsi"/>
                <w:lang w:eastAsia="ar-SA"/>
              </w:rPr>
              <w:t>Class 3, Credits 3, (Spring, Summer)</w:t>
            </w:r>
            <w:r w:rsidR="00C27807">
              <w:rPr>
                <w:rFonts w:asciiTheme="minorHAnsi" w:hAnsiTheme="minorHAnsi"/>
                <w:lang w:eastAsia="ar-SA"/>
              </w:rPr>
              <w:t xml:space="preserve">, </w:t>
            </w:r>
            <w:r w:rsidR="00C27807">
              <w:rPr>
                <w:rFonts w:asciiTheme="minorHAnsi" w:hAnsiTheme="minorHAnsi"/>
              </w:rPr>
              <w:t>General Education Elective</w:t>
            </w:r>
          </w:p>
          <w:p w14:paraId="0BD4BABF" w14:textId="77777777" w:rsidR="00EF07EC" w:rsidRPr="00FE6BBC" w:rsidRDefault="00EF07EC" w:rsidP="009F16B7">
            <w:pPr>
              <w:pStyle w:val="NoSpacing"/>
              <w:rPr>
                <w:rFonts w:asciiTheme="minorHAnsi" w:hAnsiTheme="minorHAnsi"/>
              </w:rPr>
            </w:pPr>
          </w:p>
          <w:p w14:paraId="7B0CF7BE" w14:textId="77777777" w:rsidR="002B717D" w:rsidRDefault="002B717D" w:rsidP="009F16B7">
            <w:pPr>
              <w:pStyle w:val="NoSpacing"/>
            </w:pPr>
            <w:r w:rsidRPr="00985823">
              <w:rPr>
                <w:b/>
              </w:rPr>
              <w:t>ENGL-419 Literature and Technology    </w:t>
            </w:r>
            <w:r w:rsidRPr="00985823">
              <w:br/>
              <w:t xml:space="preserve">Surveying the rise of computing technologies, information theories, and information economies in the last century, this course considers their impact on literature, culture and knowledge-formation. In particular, we will reflect on topics such as the relations between social and technological transformation, literary print and digital cultures and electronic literature. Part of </w:t>
            </w:r>
            <w:r w:rsidRPr="00985823">
              <w:lastRenderedPageBreak/>
              <w:t xml:space="preserve">the science, technology and society minor; the science writing minor; the literary and cultural studies concentration and minor; and may also be taken as an elective.  </w:t>
            </w:r>
          </w:p>
          <w:p w14:paraId="3B89235E" w14:textId="77777777" w:rsidR="004F6FFA" w:rsidRPr="004F6FFA" w:rsidRDefault="004F6FFA" w:rsidP="009F16B7">
            <w:pPr>
              <w:pStyle w:val="NoSpacing"/>
              <w:rPr>
                <w:rFonts w:asciiTheme="minorHAnsi" w:hAnsiTheme="minorHAnsi"/>
              </w:rPr>
            </w:pPr>
            <w:r w:rsidRPr="004F6FFA">
              <w:rPr>
                <w:rFonts w:asciiTheme="minorHAnsi" w:hAnsiTheme="minorHAnsi"/>
                <w:color w:val="000000"/>
              </w:rPr>
              <w:t>Class 3, Credit 3 (offered annually)</w:t>
            </w:r>
            <w:r w:rsidR="00C27807">
              <w:rPr>
                <w:rFonts w:asciiTheme="minorHAnsi" w:hAnsiTheme="minorHAnsi"/>
                <w:color w:val="000000"/>
              </w:rPr>
              <w:t xml:space="preserve">, </w:t>
            </w:r>
            <w:r w:rsidR="00C27807">
              <w:rPr>
                <w:rFonts w:asciiTheme="minorHAnsi" w:hAnsiTheme="minorHAnsi"/>
              </w:rPr>
              <w:t>General Education Elective</w:t>
            </w:r>
          </w:p>
          <w:p w14:paraId="171EA3FE" w14:textId="77777777" w:rsidR="002B717D" w:rsidRPr="00985823" w:rsidRDefault="002B717D" w:rsidP="009F16B7">
            <w:pPr>
              <w:pStyle w:val="NoSpacing"/>
              <w:rPr>
                <w:b/>
                <w:bCs/>
              </w:rPr>
            </w:pPr>
          </w:p>
          <w:p w14:paraId="0D860EC2" w14:textId="77777777" w:rsidR="002B717D" w:rsidRPr="005C459F" w:rsidRDefault="002B717D" w:rsidP="009F16B7">
            <w:pPr>
              <w:pStyle w:val="PlainText"/>
              <w:rPr>
                <w:rFonts w:asciiTheme="minorHAnsi" w:hAnsiTheme="minorHAnsi"/>
                <w:color w:val="000000"/>
                <w:sz w:val="22"/>
                <w:szCs w:val="22"/>
                <w:shd w:val="clear" w:color="auto" w:fill="FFFFFF"/>
              </w:rPr>
            </w:pPr>
            <w:r w:rsidRPr="00985823">
              <w:rPr>
                <w:rFonts w:asciiTheme="minorHAnsi" w:hAnsiTheme="minorHAnsi"/>
                <w:b/>
                <w:color w:val="000000"/>
                <w:sz w:val="22"/>
                <w:szCs w:val="22"/>
                <w:shd w:val="clear" w:color="auto" w:fill="FFFFFF"/>
              </w:rPr>
              <w:t>ENGL-450 Free &amp; Open Source Culture</w:t>
            </w:r>
            <w:r w:rsidRPr="00985823">
              <w:rPr>
                <w:rStyle w:val="apple-converted-space"/>
                <w:rFonts w:asciiTheme="minorHAnsi" w:hAnsiTheme="minorHAnsi"/>
                <w:b/>
                <w:color w:val="000000"/>
                <w:sz w:val="22"/>
                <w:szCs w:val="22"/>
                <w:shd w:val="clear" w:color="auto" w:fill="FFFFFF"/>
              </w:rPr>
              <w:t> </w:t>
            </w:r>
            <w:r w:rsidRPr="00985823">
              <w:rPr>
                <w:rFonts w:asciiTheme="minorHAnsi" w:hAnsiTheme="minorHAnsi"/>
                <w:color w:val="000000"/>
                <w:sz w:val="22"/>
                <w:szCs w:val="22"/>
              </w:rPr>
              <w:br/>
            </w:r>
            <w:r w:rsidRPr="00985823">
              <w:rPr>
                <w:rFonts w:asciiTheme="minorHAnsi" w:hAnsiTheme="minorHAnsi"/>
                <w:color w:val="000000"/>
                <w:sz w:val="22"/>
                <w:szCs w:val="22"/>
                <w:shd w:val="clear" w:color="auto" w:fill="FFFFFF"/>
              </w:rPr>
              <w:t>This course charts the development of the Free Culture movement by examining the changing relationship between authorship and cultural production based on a variety of factors: law, culture, commerce and technology. In particular, we will examine the rise of the concept of the individual author during the last three centuries. Using a variety of historical and theoretical readings, we will note how law and commerce have come to shape the prevailing cultural norms surrounding authorship, while also examining lesser known models of collaborative and distributed authoring practices. This background will inform our study of the rapid social transformations wrought by media technologies in last two centuries, culminating with the challenges and opportunities brought forth by digital media, mobile communications and networked computing. Students will learn about the role of software in highlighting changing authorship practices, facilitating new business and economic models and providing a foundation for conceiving of open source, open access, participatory, peer-to-peer and “Free (as in speech, not beer)” cultures.</w:t>
            </w:r>
            <w:r w:rsidR="004F6FFA">
              <w:rPr>
                <w:rFonts w:ascii="Cambria" w:hAnsi="Cambria"/>
                <w:color w:val="000000"/>
                <w:shd w:val="clear" w:color="auto" w:fill="FFFFFF"/>
              </w:rPr>
              <w:t xml:space="preserve"> </w:t>
            </w:r>
            <w:r w:rsidR="004F6FFA" w:rsidRPr="004F6FFA">
              <w:rPr>
                <w:rFonts w:asciiTheme="minorHAnsi" w:hAnsiTheme="minorHAnsi"/>
                <w:color w:val="000000"/>
                <w:sz w:val="22"/>
                <w:szCs w:val="22"/>
                <w:shd w:val="clear" w:color="auto" w:fill="FFFFFF"/>
              </w:rPr>
              <w:t>(Prerequisites: Completion of First Year Writing (FYW) requirement is required prior to enrolling in this class.)  Class 3, Credit 3 (offered annually)</w:t>
            </w:r>
            <w:r w:rsidR="00C27807">
              <w:rPr>
                <w:rFonts w:asciiTheme="minorHAnsi" w:hAnsiTheme="minorHAnsi"/>
                <w:color w:val="000000"/>
                <w:sz w:val="22"/>
                <w:szCs w:val="22"/>
                <w:shd w:val="clear" w:color="auto" w:fill="FFFFFF"/>
              </w:rPr>
              <w:t xml:space="preserve">, </w:t>
            </w:r>
            <w:r w:rsidR="00C27807">
              <w:rPr>
                <w:rFonts w:asciiTheme="minorHAnsi" w:hAnsiTheme="minorHAnsi"/>
                <w:sz w:val="22"/>
              </w:rPr>
              <w:t>General Education Elective</w:t>
            </w:r>
          </w:p>
          <w:p w14:paraId="6AF0E6E4" w14:textId="77777777" w:rsidR="004C5361" w:rsidRPr="00C2660B" w:rsidRDefault="004C5361" w:rsidP="00EF07EC">
            <w:pPr>
              <w:pStyle w:val="NoSpacing"/>
              <w:rPr>
                <w:rFonts w:ascii="Times New Roman" w:hAnsi="Times New Roman"/>
                <w:sz w:val="24"/>
                <w:szCs w:val="24"/>
              </w:rPr>
            </w:pPr>
          </w:p>
        </w:tc>
      </w:tr>
    </w:tbl>
    <w:p w14:paraId="6288C77D" w14:textId="77777777" w:rsidR="00EF07EC" w:rsidRDefault="00EF07EC" w:rsidP="008E04FE">
      <w:pPr>
        <w:rPr>
          <w:rFonts w:eastAsia="Calibri"/>
        </w:rPr>
      </w:pPr>
    </w:p>
    <w:p w14:paraId="3459E4F8" w14:textId="77777777" w:rsidR="008E04FE" w:rsidRPr="00106510" w:rsidRDefault="008E04FE" w:rsidP="008E04FE">
      <w:pPr>
        <w:rPr>
          <w:rFonts w:asciiTheme="minorHAnsi" w:hAnsiTheme="minorHAnsi"/>
          <w:b/>
          <w:sz w:val="22"/>
          <w:szCs w:val="22"/>
        </w:rPr>
      </w:pPr>
      <w:r w:rsidRPr="00106510">
        <w:rPr>
          <w:rFonts w:asciiTheme="minorHAnsi" w:hAnsiTheme="minorHAnsi"/>
          <w:b/>
          <w:sz w:val="22"/>
          <w:szCs w:val="22"/>
        </w:rPr>
        <w:t>Criteria for student petition for a particular elective course or courses:</w:t>
      </w:r>
    </w:p>
    <w:p w14:paraId="77B1E0C5" w14:textId="77777777" w:rsidR="008E04FE" w:rsidRPr="00FE6BBC" w:rsidRDefault="008E04FE" w:rsidP="008E04FE">
      <w:pPr>
        <w:pStyle w:val="ListParagraph"/>
        <w:numPr>
          <w:ilvl w:val="0"/>
          <w:numId w:val="21"/>
        </w:numPr>
        <w:contextualSpacing/>
        <w:rPr>
          <w:rFonts w:asciiTheme="minorHAnsi" w:hAnsiTheme="minorHAnsi"/>
          <w:sz w:val="22"/>
          <w:szCs w:val="22"/>
        </w:rPr>
      </w:pPr>
      <w:r w:rsidRPr="00FE6BBC">
        <w:rPr>
          <w:rFonts w:asciiTheme="minorHAnsi" w:hAnsiTheme="minorHAnsi"/>
          <w:sz w:val="22"/>
          <w:szCs w:val="22"/>
        </w:rPr>
        <w:t>does not duplicate a required course in the minor</w:t>
      </w:r>
    </w:p>
    <w:p w14:paraId="7E08EE3B" w14:textId="77777777" w:rsidR="008E04FE" w:rsidRPr="00FE6BBC" w:rsidRDefault="008E04FE" w:rsidP="008E04FE">
      <w:pPr>
        <w:pStyle w:val="ListParagraph"/>
        <w:numPr>
          <w:ilvl w:val="0"/>
          <w:numId w:val="21"/>
        </w:numPr>
        <w:contextualSpacing/>
        <w:rPr>
          <w:rFonts w:asciiTheme="minorHAnsi" w:hAnsiTheme="minorHAnsi"/>
          <w:sz w:val="22"/>
          <w:szCs w:val="22"/>
        </w:rPr>
      </w:pPr>
      <w:r w:rsidRPr="00FE6BBC">
        <w:rPr>
          <w:rFonts w:asciiTheme="minorHAnsi" w:hAnsiTheme="minorHAnsi"/>
          <w:sz w:val="22"/>
          <w:szCs w:val="22"/>
        </w:rPr>
        <w:t>enhances coherence or provides disciplinary or professional depth</w:t>
      </w:r>
    </w:p>
    <w:p w14:paraId="37A859A0" w14:textId="77777777" w:rsidR="008E04FE" w:rsidRPr="00FE6BBC" w:rsidRDefault="008E04FE" w:rsidP="008E04FE">
      <w:pPr>
        <w:pStyle w:val="ListParagraph"/>
        <w:numPr>
          <w:ilvl w:val="0"/>
          <w:numId w:val="21"/>
        </w:numPr>
        <w:contextualSpacing/>
        <w:rPr>
          <w:rFonts w:asciiTheme="minorHAnsi" w:hAnsiTheme="minorHAnsi"/>
          <w:sz w:val="22"/>
          <w:szCs w:val="22"/>
        </w:rPr>
      </w:pPr>
      <w:r w:rsidRPr="00FE6BBC">
        <w:rPr>
          <w:rFonts w:asciiTheme="minorHAnsi" w:hAnsiTheme="minorHAnsi"/>
          <w:sz w:val="22"/>
          <w:szCs w:val="22"/>
        </w:rPr>
        <w:t>student has adequate preparation to be successful in the course</w:t>
      </w:r>
    </w:p>
    <w:p w14:paraId="50832345" w14:textId="77777777" w:rsidR="008E04FE" w:rsidRDefault="008E04FE" w:rsidP="00F71169">
      <w:pPr>
        <w:pStyle w:val="NoSpacing"/>
        <w:rPr>
          <w:rFonts w:ascii="Times New Roman" w:hAnsi="Times New Roman"/>
          <w:sz w:val="24"/>
          <w:szCs w:val="24"/>
        </w:rPr>
      </w:pPr>
    </w:p>
    <w:p w14:paraId="51ECE73B" w14:textId="77777777" w:rsidR="00D63620" w:rsidRDefault="00D63620" w:rsidP="00F71169">
      <w:pPr>
        <w:pStyle w:val="NoSpacing"/>
        <w:rPr>
          <w:rFonts w:ascii="Times New Roman" w:hAnsi="Times New Roman"/>
          <w:sz w:val="24"/>
          <w:szCs w:val="24"/>
        </w:rPr>
      </w:pPr>
    </w:p>
    <w:p w14:paraId="086FA21F" w14:textId="77777777" w:rsidR="008E04FE" w:rsidRDefault="008E04FE" w:rsidP="00F71169">
      <w:pPr>
        <w:pStyle w:val="NoSpacing"/>
        <w:rPr>
          <w:rFonts w:ascii="Times New Roman" w:hAnsi="Times New Roman"/>
          <w:sz w:val="24"/>
          <w:szCs w:val="24"/>
        </w:rPr>
      </w:pPr>
    </w:p>
    <w:p w14:paraId="3DAB3104" w14:textId="77777777" w:rsidR="000F0EB6" w:rsidRDefault="000F0EB6" w:rsidP="00F71169">
      <w:pPr>
        <w:pStyle w:val="NoSpacing"/>
        <w:rPr>
          <w:rFonts w:ascii="Times New Roman" w:hAnsi="Times New Roman"/>
          <w:sz w:val="24"/>
          <w:szCs w:val="24"/>
        </w:rPr>
      </w:pPr>
    </w:p>
    <w:p w14:paraId="6B84314E" w14:textId="77777777" w:rsidR="000F0EB6" w:rsidRDefault="000F0EB6" w:rsidP="00F71169">
      <w:pPr>
        <w:pStyle w:val="NoSpacing"/>
        <w:rPr>
          <w:rFonts w:ascii="Times New Roman" w:hAnsi="Times New Roman"/>
          <w:sz w:val="24"/>
          <w:szCs w:val="24"/>
        </w:rPr>
      </w:pPr>
    </w:p>
    <w:p w14:paraId="496468C8" w14:textId="77777777" w:rsidR="000F0EB6" w:rsidRDefault="000F0EB6" w:rsidP="00F71169">
      <w:pPr>
        <w:pStyle w:val="NoSpacing"/>
        <w:rPr>
          <w:rFonts w:ascii="Times New Roman" w:hAnsi="Times New Roman"/>
          <w:sz w:val="24"/>
          <w:szCs w:val="24"/>
        </w:rPr>
      </w:pPr>
    </w:p>
    <w:p w14:paraId="2C14ACC8" w14:textId="77777777" w:rsidR="000F0EB6" w:rsidRDefault="000F0EB6" w:rsidP="00F71169">
      <w:pPr>
        <w:pStyle w:val="NoSpacing"/>
        <w:rPr>
          <w:rFonts w:ascii="Times New Roman" w:hAnsi="Times New Roman"/>
          <w:sz w:val="24"/>
          <w:szCs w:val="24"/>
        </w:rPr>
      </w:pPr>
    </w:p>
    <w:p w14:paraId="30352C41" w14:textId="77777777" w:rsidR="000F0EB6" w:rsidRDefault="000F0EB6" w:rsidP="00F71169">
      <w:pPr>
        <w:pStyle w:val="NoSpacing"/>
        <w:rPr>
          <w:rFonts w:ascii="Times New Roman" w:hAnsi="Times New Roman"/>
          <w:sz w:val="24"/>
          <w:szCs w:val="24"/>
        </w:rPr>
      </w:pPr>
    </w:p>
    <w:p w14:paraId="02EF8AEA" w14:textId="77777777" w:rsidR="000F0EB6" w:rsidRDefault="000F0EB6" w:rsidP="00F71169">
      <w:pPr>
        <w:pStyle w:val="NoSpacing"/>
        <w:rPr>
          <w:rFonts w:ascii="Times New Roman" w:hAnsi="Times New Roman"/>
          <w:sz w:val="24"/>
          <w:szCs w:val="24"/>
        </w:rPr>
      </w:pPr>
    </w:p>
    <w:p w14:paraId="3AB0E98E" w14:textId="77777777" w:rsidR="000F0EB6" w:rsidRDefault="000F0EB6" w:rsidP="00F71169">
      <w:pPr>
        <w:pStyle w:val="NoSpacing"/>
        <w:rPr>
          <w:rFonts w:ascii="Times New Roman" w:hAnsi="Times New Roman"/>
          <w:sz w:val="24"/>
          <w:szCs w:val="24"/>
        </w:rPr>
      </w:pPr>
    </w:p>
    <w:p w14:paraId="2FFCCF6C" w14:textId="77777777" w:rsidR="000F0EB6" w:rsidRDefault="000F0EB6" w:rsidP="00F71169">
      <w:pPr>
        <w:pStyle w:val="NoSpacing"/>
        <w:rPr>
          <w:rFonts w:ascii="Times New Roman" w:hAnsi="Times New Roman"/>
          <w:sz w:val="24"/>
          <w:szCs w:val="24"/>
        </w:rPr>
      </w:pPr>
    </w:p>
    <w:p w14:paraId="10AE1CC2" w14:textId="77777777" w:rsidR="000F0EB6" w:rsidRDefault="000F0EB6" w:rsidP="00F71169">
      <w:pPr>
        <w:pStyle w:val="NoSpacing"/>
        <w:rPr>
          <w:rFonts w:ascii="Times New Roman" w:hAnsi="Times New Roman"/>
          <w:sz w:val="24"/>
          <w:szCs w:val="24"/>
        </w:rPr>
      </w:pPr>
    </w:p>
    <w:p w14:paraId="0291ECA3" w14:textId="77777777" w:rsidR="000F0EB6" w:rsidRDefault="000F0EB6" w:rsidP="00F71169">
      <w:pPr>
        <w:pStyle w:val="NoSpacing"/>
        <w:rPr>
          <w:rFonts w:ascii="Times New Roman" w:hAnsi="Times New Roman"/>
          <w:sz w:val="24"/>
          <w:szCs w:val="24"/>
        </w:rPr>
      </w:pPr>
    </w:p>
    <w:p w14:paraId="332FD87F" w14:textId="77777777" w:rsidR="000F0EB6" w:rsidRDefault="000F0EB6" w:rsidP="00F71169">
      <w:pPr>
        <w:pStyle w:val="NoSpacing"/>
        <w:rPr>
          <w:rFonts w:ascii="Times New Roman" w:hAnsi="Times New Roman"/>
          <w:sz w:val="24"/>
          <w:szCs w:val="24"/>
        </w:rPr>
      </w:pPr>
    </w:p>
    <w:p w14:paraId="4D914B37" w14:textId="77777777" w:rsidR="000F0EB6" w:rsidRDefault="000F0EB6" w:rsidP="00F71169">
      <w:pPr>
        <w:pStyle w:val="NoSpacing"/>
        <w:rPr>
          <w:rFonts w:ascii="Times New Roman" w:hAnsi="Times New Roman"/>
          <w:sz w:val="24"/>
          <w:szCs w:val="24"/>
        </w:rPr>
      </w:pPr>
    </w:p>
    <w:p w14:paraId="59FF6DF9" w14:textId="77777777" w:rsidR="000F0EB6" w:rsidRDefault="000F0EB6" w:rsidP="00F71169">
      <w:pPr>
        <w:pStyle w:val="NoSpacing"/>
        <w:rPr>
          <w:rFonts w:ascii="Times New Roman" w:hAnsi="Times New Roman"/>
          <w:sz w:val="24"/>
          <w:szCs w:val="24"/>
        </w:rPr>
      </w:pPr>
    </w:p>
    <w:p w14:paraId="372AC000" w14:textId="77777777" w:rsidR="000F0EB6" w:rsidRDefault="000F0EB6" w:rsidP="00F71169">
      <w:pPr>
        <w:pStyle w:val="NoSpacing"/>
        <w:rPr>
          <w:rFonts w:ascii="Times New Roman" w:hAnsi="Times New Roman"/>
          <w:sz w:val="24"/>
          <w:szCs w:val="24"/>
        </w:rPr>
      </w:pPr>
    </w:p>
    <w:p w14:paraId="7E1491F8" w14:textId="77777777" w:rsidR="000F0EB6" w:rsidRDefault="000F0EB6" w:rsidP="00F71169">
      <w:pPr>
        <w:pStyle w:val="NoSpacing"/>
        <w:rPr>
          <w:rFonts w:ascii="Times New Roman" w:hAnsi="Times New Roman"/>
          <w:sz w:val="24"/>
          <w:szCs w:val="24"/>
        </w:rPr>
      </w:pPr>
    </w:p>
    <w:p w14:paraId="7630CC5B" w14:textId="77777777" w:rsidR="000F0EB6" w:rsidRDefault="000F0EB6" w:rsidP="00F71169">
      <w:pPr>
        <w:pStyle w:val="NoSpacing"/>
        <w:rPr>
          <w:rFonts w:ascii="Times New Roman" w:hAnsi="Times New Roman"/>
          <w:sz w:val="24"/>
          <w:szCs w:val="24"/>
        </w:rPr>
      </w:pPr>
    </w:p>
    <w:p w14:paraId="491CA33D" w14:textId="77777777" w:rsidR="00DA04B4" w:rsidRPr="00C2660B" w:rsidRDefault="00DA04B4" w:rsidP="00F71169">
      <w:pPr>
        <w:pStyle w:val="NoSpacing"/>
        <w:rPr>
          <w:rFonts w:ascii="Times New Roman" w:hAnsi="Times New Roman"/>
          <w:sz w:val="24"/>
          <w:szCs w:val="24"/>
        </w:rPr>
      </w:pPr>
    </w:p>
    <w:tbl>
      <w:tblPr>
        <w:tblStyle w:val="TableGrid"/>
        <w:tblW w:w="11430" w:type="dxa"/>
        <w:tblInd w:w="-1242" w:type="dxa"/>
        <w:tblLayout w:type="fixed"/>
        <w:tblLook w:val="04A0" w:firstRow="1" w:lastRow="0" w:firstColumn="1" w:lastColumn="0" w:noHBand="0" w:noVBand="1"/>
      </w:tblPr>
      <w:tblGrid>
        <w:gridCol w:w="3280"/>
        <w:gridCol w:w="995"/>
        <w:gridCol w:w="1125"/>
        <w:gridCol w:w="720"/>
        <w:gridCol w:w="810"/>
        <w:gridCol w:w="1170"/>
        <w:gridCol w:w="1260"/>
        <w:gridCol w:w="2070"/>
      </w:tblGrid>
      <w:tr w:rsidR="00AA1B97" w:rsidRPr="00C2660B" w14:paraId="3D18AC63" w14:textId="77777777" w:rsidTr="00564E83">
        <w:trPr>
          <w:trHeight w:val="537"/>
        </w:trPr>
        <w:tc>
          <w:tcPr>
            <w:tcW w:w="3280" w:type="dxa"/>
            <w:shd w:val="clear" w:color="auto" w:fill="BFBFBF" w:themeFill="background1" w:themeFillShade="BF"/>
            <w:vAlign w:val="center"/>
          </w:tcPr>
          <w:p w14:paraId="6AAF2F74" w14:textId="77777777" w:rsidR="00AA1B97" w:rsidRPr="003D7DFF" w:rsidRDefault="00AA1B97" w:rsidP="00AA1B97">
            <w:pPr>
              <w:pStyle w:val="NoSpacing"/>
              <w:jc w:val="center"/>
              <w:rPr>
                <w:rFonts w:asciiTheme="minorHAnsi" w:hAnsiTheme="minorHAnsi"/>
                <w:b/>
              </w:rPr>
            </w:pPr>
            <w:r w:rsidRPr="003D7DFF">
              <w:rPr>
                <w:rFonts w:asciiTheme="minorHAnsi" w:hAnsiTheme="minorHAnsi"/>
                <w:b/>
              </w:rPr>
              <w:lastRenderedPageBreak/>
              <w:t>Course Number &amp; Title</w:t>
            </w:r>
          </w:p>
        </w:tc>
        <w:tc>
          <w:tcPr>
            <w:tcW w:w="995" w:type="dxa"/>
            <w:shd w:val="clear" w:color="auto" w:fill="BFBFBF" w:themeFill="background1" w:themeFillShade="BF"/>
            <w:vAlign w:val="center"/>
          </w:tcPr>
          <w:p w14:paraId="5DBC5C3E" w14:textId="77777777" w:rsidR="00AA1B97" w:rsidRPr="003D7DFF" w:rsidRDefault="00AA1B97" w:rsidP="00AA1B97">
            <w:pPr>
              <w:pStyle w:val="NoSpacing"/>
              <w:jc w:val="center"/>
              <w:rPr>
                <w:rFonts w:asciiTheme="minorHAnsi" w:hAnsiTheme="minorHAnsi"/>
                <w:b/>
              </w:rPr>
            </w:pPr>
            <w:r w:rsidRPr="003D7DFF">
              <w:rPr>
                <w:rFonts w:asciiTheme="minorHAnsi" w:hAnsiTheme="minorHAnsi"/>
                <w:b/>
              </w:rPr>
              <w:t>SCH</w:t>
            </w:r>
          </w:p>
        </w:tc>
        <w:tc>
          <w:tcPr>
            <w:tcW w:w="1125" w:type="dxa"/>
            <w:shd w:val="clear" w:color="auto" w:fill="BFBFBF" w:themeFill="background1" w:themeFillShade="BF"/>
            <w:vAlign w:val="center"/>
          </w:tcPr>
          <w:p w14:paraId="1E2B8DF8" w14:textId="77777777" w:rsidR="00AA1B97" w:rsidRPr="003D7DFF" w:rsidRDefault="00AA1B97" w:rsidP="00AA1B97">
            <w:pPr>
              <w:pStyle w:val="NoSpacing"/>
              <w:jc w:val="center"/>
              <w:rPr>
                <w:rFonts w:asciiTheme="minorHAnsi" w:hAnsiTheme="minorHAnsi"/>
                <w:b/>
              </w:rPr>
            </w:pPr>
            <w:r w:rsidRPr="003D7DFF">
              <w:rPr>
                <w:rFonts w:asciiTheme="minorHAnsi" w:hAnsiTheme="minorHAnsi"/>
                <w:b/>
              </w:rPr>
              <w:t>Required</w:t>
            </w:r>
          </w:p>
        </w:tc>
        <w:tc>
          <w:tcPr>
            <w:tcW w:w="720" w:type="dxa"/>
            <w:shd w:val="clear" w:color="auto" w:fill="BFBFBF" w:themeFill="background1" w:themeFillShade="BF"/>
            <w:vAlign w:val="center"/>
          </w:tcPr>
          <w:p w14:paraId="07F21599" w14:textId="77777777" w:rsidR="00AA1B97" w:rsidRPr="003D7DFF" w:rsidRDefault="00AA1B97" w:rsidP="00AA1B97">
            <w:pPr>
              <w:pStyle w:val="NoSpacing"/>
              <w:jc w:val="center"/>
              <w:rPr>
                <w:rFonts w:asciiTheme="minorHAnsi" w:hAnsiTheme="minorHAnsi"/>
                <w:b/>
              </w:rPr>
            </w:pPr>
            <w:r w:rsidRPr="003D7DFF">
              <w:rPr>
                <w:rFonts w:asciiTheme="minorHAnsi" w:hAnsiTheme="minorHAnsi"/>
                <w:b/>
              </w:rPr>
              <w:t>Fall</w:t>
            </w:r>
          </w:p>
        </w:tc>
        <w:tc>
          <w:tcPr>
            <w:tcW w:w="810" w:type="dxa"/>
            <w:shd w:val="clear" w:color="auto" w:fill="BFBFBF" w:themeFill="background1" w:themeFillShade="BF"/>
            <w:vAlign w:val="center"/>
          </w:tcPr>
          <w:p w14:paraId="6D335264" w14:textId="77777777" w:rsidR="00AA1B97" w:rsidRPr="003D7DFF" w:rsidRDefault="00AA1B97" w:rsidP="00AA1B97">
            <w:pPr>
              <w:pStyle w:val="NoSpacing"/>
              <w:jc w:val="center"/>
              <w:rPr>
                <w:rFonts w:asciiTheme="minorHAnsi" w:hAnsiTheme="minorHAnsi"/>
                <w:b/>
              </w:rPr>
            </w:pPr>
            <w:r w:rsidRPr="003D7DFF">
              <w:rPr>
                <w:rFonts w:asciiTheme="minorHAnsi" w:hAnsiTheme="minorHAnsi"/>
                <w:b/>
              </w:rPr>
              <w:t>Spring</w:t>
            </w:r>
          </w:p>
        </w:tc>
        <w:tc>
          <w:tcPr>
            <w:tcW w:w="1170" w:type="dxa"/>
            <w:shd w:val="clear" w:color="auto" w:fill="BFBFBF" w:themeFill="background1" w:themeFillShade="BF"/>
            <w:vAlign w:val="center"/>
          </w:tcPr>
          <w:p w14:paraId="64ECAEED" w14:textId="77777777" w:rsidR="00AA1B97" w:rsidRPr="003D7DFF" w:rsidRDefault="00AA1B97" w:rsidP="003B2C5D">
            <w:pPr>
              <w:pStyle w:val="NoSpacing"/>
              <w:jc w:val="center"/>
              <w:rPr>
                <w:rFonts w:asciiTheme="minorHAnsi" w:hAnsiTheme="minorHAnsi"/>
                <w:b/>
              </w:rPr>
            </w:pPr>
            <w:r>
              <w:rPr>
                <w:rFonts w:asciiTheme="minorHAnsi" w:hAnsiTheme="minorHAnsi"/>
                <w:b/>
              </w:rPr>
              <w:t>Annual</w:t>
            </w:r>
          </w:p>
        </w:tc>
        <w:tc>
          <w:tcPr>
            <w:tcW w:w="1260" w:type="dxa"/>
            <w:shd w:val="clear" w:color="auto" w:fill="BFBFBF" w:themeFill="background1" w:themeFillShade="BF"/>
            <w:vAlign w:val="center"/>
          </w:tcPr>
          <w:p w14:paraId="66FFA9D0" w14:textId="77777777" w:rsidR="00AA1B97" w:rsidRPr="003D7DFF" w:rsidRDefault="00AA1B97" w:rsidP="003B2C5D">
            <w:pPr>
              <w:pStyle w:val="NoSpacing"/>
              <w:jc w:val="center"/>
              <w:rPr>
                <w:rFonts w:asciiTheme="minorHAnsi" w:hAnsiTheme="minorHAnsi"/>
                <w:b/>
              </w:rPr>
            </w:pPr>
            <w:r>
              <w:rPr>
                <w:rFonts w:asciiTheme="minorHAnsi" w:hAnsiTheme="minorHAnsi"/>
                <w:b/>
              </w:rPr>
              <w:t>Pre-req</w:t>
            </w:r>
          </w:p>
        </w:tc>
        <w:tc>
          <w:tcPr>
            <w:tcW w:w="2070" w:type="dxa"/>
            <w:shd w:val="clear" w:color="auto" w:fill="BFBFBF" w:themeFill="background1" w:themeFillShade="BF"/>
            <w:vAlign w:val="center"/>
          </w:tcPr>
          <w:p w14:paraId="79228A18" w14:textId="77777777" w:rsidR="00AA1B97" w:rsidRPr="003D7DFF" w:rsidRDefault="00AA1B97" w:rsidP="003B2C5D">
            <w:pPr>
              <w:pStyle w:val="NoSpacing"/>
              <w:jc w:val="center"/>
              <w:rPr>
                <w:rFonts w:asciiTheme="minorHAnsi" w:hAnsiTheme="minorHAnsi"/>
                <w:b/>
              </w:rPr>
            </w:pPr>
            <w:r>
              <w:rPr>
                <w:rFonts w:asciiTheme="minorHAnsi" w:hAnsiTheme="minorHAnsi"/>
                <w:b/>
              </w:rPr>
              <w:t>Point of Contact</w:t>
            </w:r>
          </w:p>
        </w:tc>
      </w:tr>
      <w:tr w:rsidR="003D7DFF" w:rsidRPr="00C2660B" w14:paraId="631DAB7A" w14:textId="77777777" w:rsidTr="00AA1B97">
        <w:trPr>
          <w:trHeight w:val="720"/>
        </w:trPr>
        <w:tc>
          <w:tcPr>
            <w:tcW w:w="3280" w:type="dxa"/>
            <w:vAlign w:val="center"/>
          </w:tcPr>
          <w:p w14:paraId="769A1A91" w14:textId="77777777" w:rsidR="003D7DFF" w:rsidRPr="009E1158" w:rsidRDefault="003D7DFF" w:rsidP="00AA1B97">
            <w:pPr>
              <w:pStyle w:val="NoSpacing"/>
              <w:jc w:val="center"/>
              <w:rPr>
                <w:rFonts w:asciiTheme="minorHAnsi" w:hAnsiTheme="minorHAnsi"/>
                <w:b/>
              </w:rPr>
            </w:pPr>
            <w:r w:rsidRPr="009E1158">
              <w:rPr>
                <w:rFonts w:asciiTheme="minorHAnsi" w:hAnsiTheme="minorHAnsi"/>
                <w:b/>
              </w:rPr>
              <w:t>CMDS-211: Exploring Innovation</w:t>
            </w:r>
          </w:p>
        </w:tc>
        <w:tc>
          <w:tcPr>
            <w:tcW w:w="995" w:type="dxa"/>
            <w:vAlign w:val="center"/>
          </w:tcPr>
          <w:p w14:paraId="10FA2D42"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68A6E4C3"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Yes</w:t>
            </w:r>
          </w:p>
        </w:tc>
        <w:tc>
          <w:tcPr>
            <w:tcW w:w="720" w:type="dxa"/>
            <w:vAlign w:val="center"/>
          </w:tcPr>
          <w:p w14:paraId="65A2F7FC" w14:textId="77777777" w:rsidR="003D7DFF" w:rsidRPr="003D7DFF" w:rsidRDefault="00291A6A" w:rsidP="00AA1B97">
            <w:pPr>
              <w:pStyle w:val="NoSpacing"/>
              <w:jc w:val="center"/>
              <w:rPr>
                <w:rFonts w:asciiTheme="minorHAnsi" w:hAnsiTheme="minorHAnsi"/>
              </w:rPr>
            </w:pPr>
            <w:r>
              <w:rPr>
                <w:rFonts w:asciiTheme="minorHAnsi" w:hAnsiTheme="minorHAnsi"/>
              </w:rPr>
              <w:t>X</w:t>
            </w:r>
          </w:p>
        </w:tc>
        <w:tc>
          <w:tcPr>
            <w:tcW w:w="810" w:type="dxa"/>
            <w:vAlign w:val="center"/>
          </w:tcPr>
          <w:p w14:paraId="38107502"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X</w:t>
            </w:r>
          </w:p>
        </w:tc>
        <w:tc>
          <w:tcPr>
            <w:tcW w:w="1170" w:type="dxa"/>
            <w:vAlign w:val="center"/>
          </w:tcPr>
          <w:p w14:paraId="6A65AE3B"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59DA0BD6" w14:textId="77777777" w:rsidR="003D7DFF" w:rsidRPr="003D7DFF" w:rsidRDefault="003D7DFF" w:rsidP="00AA1B97">
            <w:pPr>
              <w:pStyle w:val="NoSpacing"/>
              <w:jc w:val="center"/>
              <w:rPr>
                <w:rFonts w:asciiTheme="minorHAnsi" w:hAnsiTheme="minorHAnsi"/>
              </w:rPr>
            </w:pPr>
          </w:p>
        </w:tc>
        <w:tc>
          <w:tcPr>
            <w:tcW w:w="2070" w:type="dxa"/>
            <w:vAlign w:val="center"/>
          </w:tcPr>
          <w:p w14:paraId="1D04FAFE"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James Hall</w:t>
            </w:r>
          </w:p>
        </w:tc>
      </w:tr>
      <w:tr w:rsidR="003D7DFF" w:rsidRPr="00C2660B" w14:paraId="42B8154C" w14:textId="77777777" w:rsidTr="00AA1B97">
        <w:trPr>
          <w:trHeight w:val="720"/>
        </w:trPr>
        <w:tc>
          <w:tcPr>
            <w:tcW w:w="3280" w:type="dxa"/>
            <w:vAlign w:val="center"/>
          </w:tcPr>
          <w:p w14:paraId="044852EC" w14:textId="77777777" w:rsidR="003D7DFF" w:rsidRPr="009E1158" w:rsidRDefault="003D7DFF" w:rsidP="00AA1B97">
            <w:pPr>
              <w:pStyle w:val="NoSpacing"/>
              <w:jc w:val="center"/>
              <w:rPr>
                <w:rFonts w:asciiTheme="minorHAnsi" w:hAnsiTheme="minorHAnsi"/>
                <w:b/>
              </w:rPr>
            </w:pPr>
            <w:r w:rsidRPr="009E1158">
              <w:rPr>
                <w:rFonts w:asciiTheme="minorHAnsi" w:hAnsiTheme="minorHAnsi" w:cs="TimesNewRomanPSMT"/>
                <w:b/>
              </w:rPr>
              <w:t>CMDS-411: The Practice of Innovation and Invention</w:t>
            </w:r>
          </w:p>
        </w:tc>
        <w:tc>
          <w:tcPr>
            <w:tcW w:w="995" w:type="dxa"/>
            <w:vAlign w:val="center"/>
          </w:tcPr>
          <w:p w14:paraId="65A1D4EA"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0C720328"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Yes</w:t>
            </w:r>
          </w:p>
        </w:tc>
        <w:tc>
          <w:tcPr>
            <w:tcW w:w="720" w:type="dxa"/>
            <w:vAlign w:val="center"/>
          </w:tcPr>
          <w:p w14:paraId="0CEFC976"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X</w:t>
            </w:r>
          </w:p>
        </w:tc>
        <w:tc>
          <w:tcPr>
            <w:tcW w:w="810" w:type="dxa"/>
            <w:vAlign w:val="center"/>
          </w:tcPr>
          <w:p w14:paraId="6610629F" w14:textId="77777777" w:rsidR="003D7DFF" w:rsidRPr="003D7DFF" w:rsidRDefault="00291A6A" w:rsidP="00AA1B97">
            <w:pPr>
              <w:pStyle w:val="NoSpacing"/>
              <w:jc w:val="center"/>
              <w:rPr>
                <w:rFonts w:asciiTheme="minorHAnsi" w:hAnsiTheme="minorHAnsi"/>
              </w:rPr>
            </w:pPr>
            <w:r>
              <w:rPr>
                <w:rFonts w:asciiTheme="minorHAnsi" w:hAnsiTheme="minorHAnsi"/>
              </w:rPr>
              <w:t>X</w:t>
            </w:r>
          </w:p>
        </w:tc>
        <w:tc>
          <w:tcPr>
            <w:tcW w:w="1170" w:type="dxa"/>
            <w:vAlign w:val="center"/>
          </w:tcPr>
          <w:p w14:paraId="1DA454CA"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445599DB"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CMDS-211</w:t>
            </w:r>
          </w:p>
        </w:tc>
        <w:tc>
          <w:tcPr>
            <w:tcW w:w="2070" w:type="dxa"/>
            <w:vAlign w:val="center"/>
          </w:tcPr>
          <w:p w14:paraId="22FC438C" w14:textId="77777777" w:rsidR="003D7DFF" w:rsidRPr="003D7DFF" w:rsidRDefault="003D7DFF" w:rsidP="00AA1B97">
            <w:pPr>
              <w:pStyle w:val="NoSpacing"/>
              <w:jc w:val="center"/>
              <w:rPr>
                <w:rFonts w:asciiTheme="minorHAnsi" w:hAnsiTheme="minorHAnsi"/>
              </w:rPr>
            </w:pPr>
            <w:r w:rsidRPr="003D7DFF">
              <w:rPr>
                <w:rFonts w:asciiTheme="minorHAnsi" w:hAnsiTheme="minorHAnsi"/>
              </w:rPr>
              <w:t>James Hall</w:t>
            </w:r>
          </w:p>
        </w:tc>
      </w:tr>
      <w:tr w:rsidR="009E1158" w:rsidRPr="00C2660B" w14:paraId="7E01561B" w14:textId="77777777" w:rsidTr="00AA1B97">
        <w:trPr>
          <w:trHeight w:val="323"/>
        </w:trPr>
        <w:tc>
          <w:tcPr>
            <w:tcW w:w="11430" w:type="dxa"/>
            <w:gridSpan w:val="8"/>
            <w:shd w:val="clear" w:color="auto" w:fill="F2F2F2" w:themeFill="background1" w:themeFillShade="F2"/>
            <w:vAlign w:val="center"/>
          </w:tcPr>
          <w:p w14:paraId="2B15CA5F" w14:textId="77777777" w:rsidR="009E1158" w:rsidRPr="009E1158" w:rsidRDefault="009E1158" w:rsidP="00AA1B97">
            <w:pPr>
              <w:pStyle w:val="NoSpacing"/>
              <w:rPr>
                <w:rFonts w:asciiTheme="minorHAnsi" w:hAnsiTheme="minorHAnsi"/>
                <w:b/>
              </w:rPr>
            </w:pPr>
            <w:r w:rsidRPr="009E1158">
              <w:rPr>
                <w:rFonts w:asciiTheme="minorHAnsi" w:hAnsiTheme="minorHAnsi"/>
                <w:b/>
              </w:rPr>
              <w:t>2 Electives from the following list:</w:t>
            </w:r>
          </w:p>
        </w:tc>
      </w:tr>
      <w:tr w:rsidR="009E1158" w:rsidRPr="00C2660B" w14:paraId="5BFA07A6" w14:textId="77777777" w:rsidTr="00AA1B97">
        <w:trPr>
          <w:trHeight w:val="720"/>
        </w:trPr>
        <w:tc>
          <w:tcPr>
            <w:tcW w:w="3280" w:type="dxa"/>
            <w:vAlign w:val="center"/>
          </w:tcPr>
          <w:p w14:paraId="14514179" w14:textId="77777777" w:rsidR="009E1158" w:rsidRPr="003D7DFF" w:rsidRDefault="009E1158" w:rsidP="00AA1B97">
            <w:pPr>
              <w:pStyle w:val="PlainText"/>
              <w:jc w:val="center"/>
              <w:rPr>
                <w:rFonts w:asciiTheme="minorHAnsi" w:hAnsiTheme="minorHAnsi" w:cs="Times New Roman"/>
                <w:sz w:val="22"/>
                <w:szCs w:val="22"/>
              </w:rPr>
            </w:pPr>
            <w:r w:rsidRPr="003D7DFF">
              <w:rPr>
                <w:rFonts w:asciiTheme="minorHAnsi" w:hAnsiTheme="minorHAnsi" w:cs="Times New Roman"/>
                <w:sz w:val="22"/>
                <w:szCs w:val="22"/>
              </w:rPr>
              <w:t>IGME-581: Innovation &amp; Invention</w:t>
            </w:r>
          </w:p>
        </w:tc>
        <w:tc>
          <w:tcPr>
            <w:tcW w:w="995" w:type="dxa"/>
            <w:vAlign w:val="center"/>
          </w:tcPr>
          <w:p w14:paraId="0C497595"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79309890" w14:textId="77777777" w:rsidR="009E1158" w:rsidRPr="003D7DFF" w:rsidRDefault="009E1158" w:rsidP="00AA1B97">
            <w:pPr>
              <w:jc w:val="center"/>
              <w:rPr>
                <w:rFonts w:asciiTheme="minorHAnsi" w:hAnsiTheme="minorHAnsi"/>
                <w:sz w:val="22"/>
                <w:szCs w:val="22"/>
              </w:rPr>
            </w:pPr>
          </w:p>
        </w:tc>
        <w:tc>
          <w:tcPr>
            <w:tcW w:w="720" w:type="dxa"/>
            <w:vAlign w:val="center"/>
          </w:tcPr>
          <w:p w14:paraId="5859B86F"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810" w:type="dxa"/>
            <w:vAlign w:val="center"/>
          </w:tcPr>
          <w:p w14:paraId="0505585D"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1170" w:type="dxa"/>
            <w:vAlign w:val="center"/>
          </w:tcPr>
          <w:p w14:paraId="391B99B0"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72E3CDBA" w14:textId="77777777" w:rsidR="009E1158" w:rsidRPr="003D7DFF" w:rsidRDefault="009E1158" w:rsidP="00AA1B97">
            <w:pPr>
              <w:pStyle w:val="NoSpacing"/>
              <w:jc w:val="center"/>
              <w:rPr>
                <w:rFonts w:asciiTheme="minorHAnsi" w:hAnsiTheme="minorHAnsi" w:cs="TimesNewRomanPSMT"/>
              </w:rPr>
            </w:pPr>
            <w:r>
              <w:rPr>
                <w:rFonts w:asciiTheme="minorHAnsi" w:hAnsiTheme="minorHAnsi" w:cs="TimesNewRomanPSMT"/>
              </w:rPr>
              <w:t>3</w:t>
            </w:r>
            <w:r w:rsidRPr="003D7DFF">
              <w:rPr>
                <w:rFonts w:asciiTheme="minorHAnsi" w:hAnsiTheme="minorHAnsi" w:cs="TimesNewRomanPSMT"/>
                <w:vertAlign w:val="superscript"/>
              </w:rPr>
              <w:t>rd</w:t>
            </w:r>
            <w:r>
              <w:rPr>
                <w:rFonts w:asciiTheme="minorHAnsi" w:hAnsiTheme="minorHAnsi" w:cs="TimesNewRomanPSMT"/>
              </w:rPr>
              <w:t xml:space="preserve"> yr.</w:t>
            </w:r>
          </w:p>
        </w:tc>
        <w:tc>
          <w:tcPr>
            <w:tcW w:w="2070" w:type="dxa"/>
            <w:vAlign w:val="center"/>
          </w:tcPr>
          <w:p w14:paraId="28583BC7" w14:textId="77777777" w:rsidR="009E1158" w:rsidRPr="003D7DFF" w:rsidRDefault="009E1158" w:rsidP="00AA1B97">
            <w:pPr>
              <w:jc w:val="center"/>
              <w:rPr>
                <w:rFonts w:asciiTheme="minorHAnsi" w:hAnsiTheme="minorHAnsi"/>
                <w:sz w:val="22"/>
                <w:szCs w:val="22"/>
              </w:rPr>
            </w:pPr>
            <w:r w:rsidRPr="003D7DFF">
              <w:rPr>
                <w:rFonts w:asciiTheme="minorHAnsi" w:hAnsiTheme="minorHAnsi"/>
                <w:color w:val="000000"/>
                <w:sz w:val="22"/>
                <w:szCs w:val="22"/>
              </w:rPr>
              <w:t>Tona Henderson</w:t>
            </w:r>
          </w:p>
        </w:tc>
      </w:tr>
      <w:tr w:rsidR="009E1158" w:rsidRPr="00C2660B" w14:paraId="18034C30" w14:textId="77777777" w:rsidTr="00AA1B97">
        <w:trPr>
          <w:trHeight w:val="720"/>
        </w:trPr>
        <w:tc>
          <w:tcPr>
            <w:tcW w:w="3280" w:type="dxa"/>
            <w:vAlign w:val="center"/>
          </w:tcPr>
          <w:p w14:paraId="22045AA6" w14:textId="77777777" w:rsidR="009E1158" w:rsidRPr="003D7DFF" w:rsidRDefault="009E1158" w:rsidP="00AA1B97">
            <w:pPr>
              <w:pStyle w:val="PlainText"/>
              <w:jc w:val="center"/>
              <w:rPr>
                <w:rFonts w:asciiTheme="minorHAnsi" w:hAnsiTheme="minorHAnsi" w:cs="Times New Roman"/>
                <w:sz w:val="22"/>
                <w:szCs w:val="22"/>
              </w:rPr>
            </w:pPr>
            <w:r w:rsidRPr="003D7DFF">
              <w:rPr>
                <w:rFonts w:asciiTheme="minorHAnsi" w:hAnsiTheme="minorHAnsi" w:cs="Times New Roman"/>
                <w:sz w:val="22"/>
                <w:szCs w:val="22"/>
              </w:rPr>
              <w:t>MGMT-330: Design Thinking and Concept Development</w:t>
            </w:r>
          </w:p>
        </w:tc>
        <w:tc>
          <w:tcPr>
            <w:tcW w:w="995" w:type="dxa"/>
            <w:vAlign w:val="center"/>
          </w:tcPr>
          <w:p w14:paraId="1C166900"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22C6DE8C" w14:textId="77777777" w:rsidR="009E1158" w:rsidRPr="003D7DFF" w:rsidRDefault="009E1158" w:rsidP="00AA1B97">
            <w:pPr>
              <w:jc w:val="center"/>
              <w:rPr>
                <w:rFonts w:asciiTheme="minorHAnsi" w:hAnsiTheme="minorHAnsi"/>
                <w:sz w:val="22"/>
                <w:szCs w:val="22"/>
              </w:rPr>
            </w:pPr>
          </w:p>
        </w:tc>
        <w:tc>
          <w:tcPr>
            <w:tcW w:w="720" w:type="dxa"/>
            <w:vAlign w:val="center"/>
          </w:tcPr>
          <w:p w14:paraId="42546784"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810" w:type="dxa"/>
            <w:vAlign w:val="center"/>
          </w:tcPr>
          <w:p w14:paraId="3B1417CF"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1170" w:type="dxa"/>
            <w:vAlign w:val="center"/>
          </w:tcPr>
          <w:p w14:paraId="0CE22669"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5AE84530" w14:textId="77777777" w:rsidR="009E1158" w:rsidRPr="003D7DFF" w:rsidRDefault="009E1158" w:rsidP="00AA1B97">
            <w:pPr>
              <w:pStyle w:val="NoSpacing"/>
              <w:jc w:val="center"/>
              <w:rPr>
                <w:rFonts w:asciiTheme="minorHAnsi" w:hAnsiTheme="minorHAnsi" w:cs="TimesNewRomanPSMT"/>
              </w:rPr>
            </w:pPr>
            <w:r>
              <w:rPr>
                <w:rFonts w:asciiTheme="minorHAnsi" w:hAnsiTheme="minorHAnsi" w:cs="TimesNewRomanPSMT"/>
              </w:rPr>
              <w:t>3</w:t>
            </w:r>
            <w:r w:rsidRPr="003D7DFF">
              <w:rPr>
                <w:rFonts w:asciiTheme="minorHAnsi" w:hAnsiTheme="minorHAnsi" w:cs="TimesNewRomanPSMT"/>
                <w:vertAlign w:val="superscript"/>
              </w:rPr>
              <w:t>rd</w:t>
            </w:r>
            <w:r>
              <w:rPr>
                <w:rFonts w:asciiTheme="minorHAnsi" w:hAnsiTheme="minorHAnsi" w:cs="TimesNewRomanPSMT"/>
              </w:rPr>
              <w:t xml:space="preserve"> yr.</w:t>
            </w:r>
          </w:p>
        </w:tc>
        <w:tc>
          <w:tcPr>
            <w:tcW w:w="2070" w:type="dxa"/>
            <w:vAlign w:val="center"/>
          </w:tcPr>
          <w:p w14:paraId="1BB32160" w14:textId="77777777" w:rsidR="009E1158" w:rsidRPr="003D7DFF" w:rsidRDefault="009E1158" w:rsidP="00AA1B97">
            <w:pPr>
              <w:jc w:val="center"/>
              <w:rPr>
                <w:rFonts w:asciiTheme="minorHAnsi" w:hAnsiTheme="minorHAnsi"/>
                <w:color w:val="000000"/>
                <w:sz w:val="22"/>
                <w:szCs w:val="22"/>
              </w:rPr>
            </w:pPr>
            <w:r w:rsidRPr="003D7DFF">
              <w:rPr>
                <w:rFonts w:asciiTheme="minorHAnsi" w:hAnsiTheme="minorHAnsi"/>
                <w:color w:val="000000"/>
                <w:sz w:val="22"/>
                <w:szCs w:val="22"/>
              </w:rPr>
              <w:t xml:space="preserve">Robert </w:t>
            </w:r>
            <w:proofErr w:type="spellStart"/>
            <w:r w:rsidRPr="003D7DFF">
              <w:rPr>
                <w:rFonts w:asciiTheme="minorHAnsi" w:hAnsiTheme="minorHAnsi"/>
                <w:color w:val="000000"/>
                <w:sz w:val="22"/>
                <w:szCs w:val="22"/>
              </w:rPr>
              <w:t>Barbado</w:t>
            </w:r>
            <w:proofErr w:type="spellEnd"/>
          </w:p>
          <w:p w14:paraId="421418AC" w14:textId="77777777" w:rsidR="009E1158" w:rsidRPr="003D7DFF" w:rsidRDefault="009E1158" w:rsidP="00AA1B97">
            <w:pPr>
              <w:jc w:val="center"/>
              <w:rPr>
                <w:rFonts w:asciiTheme="minorHAnsi" w:hAnsiTheme="minorHAnsi"/>
                <w:b/>
                <w:sz w:val="22"/>
                <w:szCs w:val="22"/>
              </w:rPr>
            </w:pPr>
            <w:r w:rsidRPr="003D7DFF">
              <w:rPr>
                <w:rFonts w:asciiTheme="minorHAnsi" w:hAnsiTheme="minorHAnsi"/>
                <w:color w:val="000000"/>
                <w:sz w:val="22"/>
                <w:szCs w:val="22"/>
              </w:rPr>
              <w:t xml:space="preserve">Richard </w:t>
            </w:r>
            <w:proofErr w:type="spellStart"/>
            <w:r w:rsidRPr="003D7DFF">
              <w:rPr>
                <w:rFonts w:asciiTheme="minorHAnsi" w:hAnsiTheme="minorHAnsi"/>
                <w:color w:val="000000"/>
                <w:sz w:val="22"/>
                <w:szCs w:val="22"/>
              </w:rPr>
              <w:t>Demartino</w:t>
            </w:r>
            <w:proofErr w:type="spellEnd"/>
          </w:p>
        </w:tc>
      </w:tr>
      <w:tr w:rsidR="00AA1B97" w:rsidRPr="00C2660B" w14:paraId="37EB5830" w14:textId="77777777" w:rsidTr="00AA1B97">
        <w:trPr>
          <w:trHeight w:val="720"/>
        </w:trPr>
        <w:tc>
          <w:tcPr>
            <w:tcW w:w="3280" w:type="dxa"/>
            <w:vAlign w:val="center"/>
          </w:tcPr>
          <w:p w14:paraId="518E8EC6" w14:textId="77777777" w:rsidR="00AA1B97" w:rsidRPr="003D7DFF" w:rsidRDefault="00AA1B97" w:rsidP="00AA1B97">
            <w:pPr>
              <w:pStyle w:val="NoSpacing"/>
              <w:jc w:val="center"/>
              <w:rPr>
                <w:rFonts w:asciiTheme="minorHAnsi" w:hAnsiTheme="minorHAnsi"/>
              </w:rPr>
            </w:pPr>
            <w:r>
              <w:rPr>
                <w:rFonts w:asciiTheme="minorHAnsi" w:hAnsiTheme="minorHAnsi"/>
              </w:rPr>
              <w:t>CMDS-333: Wicked Problems</w:t>
            </w:r>
          </w:p>
        </w:tc>
        <w:tc>
          <w:tcPr>
            <w:tcW w:w="995" w:type="dxa"/>
            <w:vAlign w:val="center"/>
          </w:tcPr>
          <w:p w14:paraId="65082AC1" w14:textId="77777777" w:rsidR="00AA1B97" w:rsidRPr="003D7DFF" w:rsidRDefault="00AA1B97" w:rsidP="00AA1B97">
            <w:pPr>
              <w:pStyle w:val="NoSpacing"/>
              <w:jc w:val="center"/>
              <w:rPr>
                <w:rFonts w:asciiTheme="minorHAnsi" w:hAnsiTheme="minorHAnsi"/>
              </w:rPr>
            </w:pPr>
            <w:r>
              <w:rPr>
                <w:rFonts w:asciiTheme="minorHAnsi" w:hAnsiTheme="minorHAnsi"/>
              </w:rPr>
              <w:t>3</w:t>
            </w:r>
          </w:p>
        </w:tc>
        <w:tc>
          <w:tcPr>
            <w:tcW w:w="1125" w:type="dxa"/>
            <w:vAlign w:val="center"/>
          </w:tcPr>
          <w:p w14:paraId="055D0C61" w14:textId="77777777" w:rsidR="00AA1B97" w:rsidRPr="003D7DFF" w:rsidRDefault="00AA1B97" w:rsidP="00AA1B97">
            <w:pPr>
              <w:jc w:val="center"/>
              <w:rPr>
                <w:rFonts w:asciiTheme="minorHAnsi" w:hAnsiTheme="minorHAnsi"/>
                <w:sz w:val="22"/>
                <w:szCs w:val="22"/>
              </w:rPr>
            </w:pPr>
          </w:p>
        </w:tc>
        <w:tc>
          <w:tcPr>
            <w:tcW w:w="720" w:type="dxa"/>
            <w:vAlign w:val="center"/>
          </w:tcPr>
          <w:p w14:paraId="5DB085AE" w14:textId="77777777" w:rsidR="00AA1B97" w:rsidRPr="003D7DFF" w:rsidRDefault="00AA1B97" w:rsidP="00AA1B97">
            <w:pPr>
              <w:pStyle w:val="NoSpacing"/>
              <w:jc w:val="center"/>
              <w:rPr>
                <w:rFonts w:asciiTheme="minorHAnsi" w:hAnsiTheme="minorHAnsi"/>
              </w:rPr>
            </w:pPr>
            <w:r>
              <w:rPr>
                <w:rFonts w:asciiTheme="minorHAnsi" w:hAnsiTheme="minorHAnsi"/>
              </w:rPr>
              <w:t>X</w:t>
            </w:r>
          </w:p>
        </w:tc>
        <w:tc>
          <w:tcPr>
            <w:tcW w:w="810" w:type="dxa"/>
            <w:vAlign w:val="center"/>
          </w:tcPr>
          <w:p w14:paraId="58055700" w14:textId="77777777" w:rsidR="00AA1B97" w:rsidRDefault="00AA1B97" w:rsidP="00AA1B97">
            <w:pPr>
              <w:pStyle w:val="NoSpacing"/>
              <w:jc w:val="center"/>
              <w:rPr>
                <w:rFonts w:asciiTheme="minorHAnsi" w:hAnsiTheme="minorHAnsi"/>
              </w:rPr>
            </w:pPr>
          </w:p>
        </w:tc>
        <w:tc>
          <w:tcPr>
            <w:tcW w:w="1170" w:type="dxa"/>
            <w:vAlign w:val="center"/>
          </w:tcPr>
          <w:p w14:paraId="5FE77F54" w14:textId="77777777" w:rsidR="00AA1B97" w:rsidRPr="003D7DFF" w:rsidRDefault="00AA1B97" w:rsidP="00AA1B97">
            <w:pPr>
              <w:pStyle w:val="NoSpacing"/>
              <w:jc w:val="center"/>
              <w:rPr>
                <w:rFonts w:asciiTheme="minorHAnsi" w:hAnsiTheme="minorHAnsi"/>
              </w:rPr>
            </w:pPr>
            <w:r>
              <w:rPr>
                <w:rFonts w:asciiTheme="minorHAnsi" w:hAnsiTheme="minorHAnsi"/>
              </w:rPr>
              <w:t>Yes</w:t>
            </w:r>
          </w:p>
        </w:tc>
        <w:tc>
          <w:tcPr>
            <w:tcW w:w="1260" w:type="dxa"/>
            <w:vAlign w:val="center"/>
          </w:tcPr>
          <w:p w14:paraId="4F0C9BAC" w14:textId="77777777" w:rsidR="00AA1B97" w:rsidRPr="003D7DFF" w:rsidRDefault="00E775A1" w:rsidP="00AA1B97">
            <w:pPr>
              <w:pStyle w:val="NoSpacing"/>
              <w:jc w:val="center"/>
              <w:rPr>
                <w:rFonts w:asciiTheme="minorHAnsi" w:hAnsiTheme="minorHAnsi" w:cs="TimesNewRomanPSMT"/>
              </w:rPr>
            </w:pPr>
            <w:r>
              <w:rPr>
                <w:rFonts w:asciiTheme="minorHAnsi" w:hAnsiTheme="minorHAnsi" w:cs="TimesNewRomanPSMT"/>
              </w:rPr>
              <w:t>3</w:t>
            </w:r>
            <w:r w:rsidRPr="003D7DFF">
              <w:rPr>
                <w:rFonts w:asciiTheme="minorHAnsi" w:hAnsiTheme="minorHAnsi" w:cs="TimesNewRomanPSMT"/>
                <w:vertAlign w:val="superscript"/>
              </w:rPr>
              <w:t>rd</w:t>
            </w:r>
            <w:r>
              <w:rPr>
                <w:rFonts w:asciiTheme="minorHAnsi" w:hAnsiTheme="minorHAnsi" w:cs="TimesNewRomanPSMT"/>
              </w:rPr>
              <w:t xml:space="preserve"> yr.</w:t>
            </w:r>
          </w:p>
        </w:tc>
        <w:tc>
          <w:tcPr>
            <w:tcW w:w="2070" w:type="dxa"/>
            <w:vAlign w:val="center"/>
          </w:tcPr>
          <w:p w14:paraId="31BCED60" w14:textId="77777777" w:rsidR="00AA1B97" w:rsidRPr="003D7DFF" w:rsidRDefault="00AA1B97" w:rsidP="00AA1B97">
            <w:pPr>
              <w:jc w:val="center"/>
              <w:rPr>
                <w:rFonts w:asciiTheme="minorHAnsi" w:hAnsiTheme="minorHAnsi"/>
                <w:sz w:val="22"/>
                <w:szCs w:val="22"/>
              </w:rPr>
            </w:pPr>
            <w:r>
              <w:rPr>
                <w:rFonts w:asciiTheme="minorHAnsi" w:hAnsiTheme="minorHAnsi"/>
                <w:sz w:val="22"/>
                <w:szCs w:val="22"/>
              </w:rPr>
              <w:t>James Hall</w:t>
            </w:r>
          </w:p>
        </w:tc>
      </w:tr>
      <w:tr w:rsidR="009E1158" w:rsidRPr="00C2660B" w14:paraId="0D5E32B9" w14:textId="77777777" w:rsidTr="00AA1B97">
        <w:trPr>
          <w:trHeight w:val="720"/>
        </w:trPr>
        <w:tc>
          <w:tcPr>
            <w:tcW w:w="3280" w:type="dxa"/>
            <w:vAlign w:val="center"/>
          </w:tcPr>
          <w:p w14:paraId="5AA2FAE2"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CMDS-441: Creative Critical Thinking and Problem Solving</w:t>
            </w:r>
          </w:p>
        </w:tc>
        <w:tc>
          <w:tcPr>
            <w:tcW w:w="995" w:type="dxa"/>
            <w:vAlign w:val="center"/>
          </w:tcPr>
          <w:p w14:paraId="397F9AF3"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6F6836DD" w14:textId="77777777" w:rsidR="009E1158" w:rsidRPr="003D7DFF" w:rsidRDefault="009E1158" w:rsidP="00AA1B97">
            <w:pPr>
              <w:jc w:val="center"/>
              <w:rPr>
                <w:rFonts w:asciiTheme="minorHAnsi" w:hAnsiTheme="minorHAnsi"/>
                <w:sz w:val="22"/>
                <w:szCs w:val="22"/>
              </w:rPr>
            </w:pPr>
          </w:p>
        </w:tc>
        <w:tc>
          <w:tcPr>
            <w:tcW w:w="720" w:type="dxa"/>
            <w:vAlign w:val="center"/>
          </w:tcPr>
          <w:p w14:paraId="0C0DAD48" w14:textId="77777777" w:rsidR="009E1158" w:rsidRPr="003D7DFF" w:rsidRDefault="009E1158" w:rsidP="00AA1B97">
            <w:pPr>
              <w:pStyle w:val="NoSpacing"/>
              <w:jc w:val="center"/>
              <w:rPr>
                <w:rFonts w:asciiTheme="minorHAnsi" w:hAnsiTheme="minorHAnsi"/>
              </w:rPr>
            </w:pPr>
          </w:p>
        </w:tc>
        <w:tc>
          <w:tcPr>
            <w:tcW w:w="810" w:type="dxa"/>
            <w:vAlign w:val="center"/>
          </w:tcPr>
          <w:p w14:paraId="03BD5357"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1170" w:type="dxa"/>
            <w:vAlign w:val="center"/>
          </w:tcPr>
          <w:p w14:paraId="1132DC38"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6736F8E1" w14:textId="77777777" w:rsidR="009E1158" w:rsidRPr="003D7DFF" w:rsidRDefault="009E1158" w:rsidP="00AA1B97">
            <w:pPr>
              <w:pStyle w:val="NoSpacing"/>
              <w:jc w:val="center"/>
              <w:rPr>
                <w:rFonts w:asciiTheme="minorHAnsi" w:hAnsiTheme="minorHAnsi" w:cs="TimesNewRomanPSMT"/>
              </w:rPr>
            </w:pPr>
          </w:p>
        </w:tc>
        <w:tc>
          <w:tcPr>
            <w:tcW w:w="2070" w:type="dxa"/>
            <w:vAlign w:val="center"/>
          </w:tcPr>
          <w:p w14:paraId="42F6B3D8" w14:textId="77777777" w:rsidR="009E1158" w:rsidRPr="003D7DFF" w:rsidRDefault="009E1158" w:rsidP="00AA1B97">
            <w:pPr>
              <w:jc w:val="center"/>
              <w:rPr>
                <w:rFonts w:asciiTheme="minorHAnsi" w:hAnsiTheme="minorHAnsi"/>
                <w:sz w:val="22"/>
                <w:szCs w:val="22"/>
              </w:rPr>
            </w:pPr>
            <w:r w:rsidRPr="003D7DFF">
              <w:rPr>
                <w:rFonts w:asciiTheme="minorHAnsi" w:hAnsiTheme="minorHAnsi"/>
                <w:sz w:val="22"/>
                <w:szCs w:val="22"/>
              </w:rPr>
              <w:t>James Hall</w:t>
            </w:r>
          </w:p>
        </w:tc>
      </w:tr>
      <w:tr w:rsidR="009E1158" w:rsidRPr="00C2660B" w14:paraId="44C28A51" w14:textId="77777777" w:rsidTr="00AA1B97">
        <w:trPr>
          <w:trHeight w:val="720"/>
        </w:trPr>
        <w:tc>
          <w:tcPr>
            <w:tcW w:w="3280" w:type="dxa"/>
            <w:vAlign w:val="center"/>
          </w:tcPr>
          <w:p w14:paraId="71CCA118" w14:textId="77777777" w:rsidR="009E1158" w:rsidRPr="003D7DFF" w:rsidRDefault="009E1158" w:rsidP="00AA1B97">
            <w:pPr>
              <w:jc w:val="center"/>
              <w:rPr>
                <w:rFonts w:asciiTheme="minorHAnsi" w:hAnsiTheme="minorHAnsi"/>
                <w:sz w:val="22"/>
                <w:szCs w:val="22"/>
              </w:rPr>
            </w:pPr>
            <w:r w:rsidRPr="003D7DFF">
              <w:rPr>
                <w:rFonts w:asciiTheme="minorHAnsi" w:hAnsiTheme="minorHAnsi"/>
                <w:sz w:val="22"/>
                <w:szCs w:val="22"/>
              </w:rPr>
              <w:t>ENGL-419: Literature and Technology</w:t>
            </w:r>
          </w:p>
        </w:tc>
        <w:tc>
          <w:tcPr>
            <w:tcW w:w="995" w:type="dxa"/>
            <w:vAlign w:val="center"/>
          </w:tcPr>
          <w:p w14:paraId="524D1745"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72828E27" w14:textId="77777777" w:rsidR="009E1158" w:rsidRPr="003D7DFF" w:rsidRDefault="009E1158" w:rsidP="00AA1B97">
            <w:pPr>
              <w:jc w:val="center"/>
              <w:rPr>
                <w:rFonts w:asciiTheme="minorHAnsi" w:hAnsiTheme="minorHAnsi"/>
                <w:sz w:val="22"/>
                <w:szCs w:val="22"/>
              </w:rPr>
            </w:pPr>
          </w:p>
        </w:tc>
        <w:tc>
          <w:tcPr>
            <w:tcW w:w="720" w:type="dxa"/>
            <w:vAlign w:val="center"/>
          </w:tcPr>
          <w:p w14:paraId="15945114"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810" w:type="dxa"/>
            <w:vAlign w:val="center"/>
          </w:tcPr>
          <w:p w14:paraId="75F716BF"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1170" w:type="dxa"/>
            <w:vAlign w:val="center"/>
          </w:tcPr>
          <w:p w14:paraId="23309D37"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1B0C1C54" w14:textId="77777777" w:rsidR="009E1158" w:rsidRPr="003D7DFF" w:rsidRDefault="009E1158" w:rsidP="00AA1B97">
            <w:pPr>
              <w:pStyle w:val="NoSpacing"/>
              <w:jc w:val="center"/>
              <w:rPr>
                <w:rFonts w:asciiTheme="minorHAnsi" w:hAnsiTheme="minorHAnsi" w:cs="TimesNewRomanPSMT"/>
              </w:rPr>
            </w:pPr>
          </w:p>
        </w:tc>
        <w:tc>
          <w:tcPr>
            <w:tcW w:w="2070" w:type="dxa"/>
            <w:vAlign w:val="center"/>
          </w:tcPr>
          <w:p w14:paraId="3AA771B9" w14:textId="77777777" w:rsidR="009E1158" w:rsidRPr="003D7DFF" w:rsidRDefault="009E1158" w:rsidP="00AA1B97">
            <w:pPr>
              <w:jc w:val="center"/>
              <w:rPr>
                <w:rFonts w:asciiTheme="minorHAnsi" w:hAnsiTheme="minorHAnsi"/>
                <w:sz w:val="22"/>
                <w:szCs w:val="22"/>
              </w:rPr>
            </w:pPr>
            <w:r w:rsidRPr="003D7DFF">
              <w:rPr>
                <w:rFonts w:asciiTheme="minorHAnsi" w:hAnsiTheme="minorHAnsi"/>
                <w:color w:val="000000"/>
                <w:sz w:val="22"/>
                <w:szCs w:val="22"/>
              </w:rPr>
              <w:t>Lisa Hermsen</w:t>
            </w:r>
          </w:p>
        </w:tc>
      </w:tr>
      <w:tr w:rsidR="009E1158" w:rsidRPr="00C2660B" w14:paraId="4F0A678F" w14:textId="77777777" w:rsidTr="00AA1B97">
        <w:trPr>
          <w:trHeight w:val="720"/>
        </w:trPr>
        <w:tc>
          <w:tcPr>
            <w:tcW w:w="3280" w:type="dxa"/>
            <w:vAlign w:val="center"/>
          </w:tcPr>
          <w:p w14:paraId="76412388" w14:textId="77777777" w:rsidR="009E1158" w:rsidRPr="003D7DFF" w:rsidRDefault="009E1158" w:rsidP="00AA1B97">
            <w:pPr>
              <w:jc w:val="center"/>
              <w:rPr>
                <w:rFonts w:asciiTheme="minorHAnsi" w:hAnsiTheme="minorHAnsi"/>
                <w:sz w:val="22"/>
                <w:szCs w:val="22"/>
              </w:rPr>
            </w:pPr>
            <w:r w:rsidRPr="003D7DFF">
              <w:rPr>
                <w:rFonts w:asciiTheme="minorHAnsi" w:hAnsiTheme="minorHAnsi"/>
                <w:color w:val="000000"/>
                <w:sz w:val="22"/>
                <w:szCs w:val="22"/>
                <w:shd w:val="clear" w:color="auto" w:fill="FFFFFF"/>
              </w:rPr>
              <w:t>ENGL-450: Free &amp; Open Source Culture</w:t>
            </w:r>
          </w:p>
        </w:tc>
        <w:tc>
          <w:tcPr>
            <w:tcW w:w="995" w:type="dxa"/>
            <w:vAlign w:val="center"/>
          </w:tcPr>
          <w:p w14:paraId="3BFD1E01"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7874E11B" w14:textId="77777777" w:rsidR="009E1158" w:rsidRPr="003D7DFF" w:rsidRDefault="009E1158" w:rsidP="00AA1B97">
            <w:pPr>
              <w:jc w:val="center"/>
              <w:rPr>
                <w:rFonts w:asciiTheme="minorHAnsi" w:hAnsiTheme="minorHAnsi"/>
                <w:sz w:val="22"/>
                <w:szCs w:val="22"/>
              </w:rPr>
            </w:pPr>
          </w:p>
        </w:tc>
        <w:tc>
          <w:tcPr>
            <w:tcW w:w="720" w:type="dxa"/>
            <w:vAlign w:val="center"/>
          </w:tcPr>
          <w:p w14:paraId="36ECB35C" w14:textId="77777777" w:rsidR="009E1158" w:rsidRPr="003D7DFF" w:rsidRDefault="009E1158" w:rsidP="00AA1B97">
            <w:pPr>
              <w:pStyle w:val="NoSpacing"/>
              <w:jc w:val="center"/>
              <w:rPr>
                <w:rFonts w:asciiTheme="minorHAnsi" w:hAnsiTheme="minorHAnsi"/>
              </w:rPr>
            </w:pPr>
          </w:p>
        </w:tc>
        <w:tc>
          <w:tcPr>
            <w:tcW w:w="810" w:type="dxa"/>
            <w:vAlign w:val="center"/>
          </w:tcPr>
          <w:p w14:paraId="31A98F4A" w14:textId="77777777" w:rsidR="009E1158" w:rsidRPr="003D7DFF" w:rsidRDefault="009E1158" w:rsidP="00AA1B97">
            <w:pPr>
              <w:pStyle w:val="NoSpacing"/>
              <w:jc w:val="center"/>
              <w:rPr>
                <w:rFonts w:asciiTheme="minorHAnsi" w:hAnsiTheme="minorHAnsi"/>
              </w:rPr>
            </w:pPr>
            <w:r>
              <w:rPr>
                <w:rFonts w:asciiTheme="minorHAnsi" w:hAnsiTheme="minorHAnsi"/>
              </w:rPr>
              <w:t>X</w:t>
            </w:r>
          </w:p>
        </w:tc>
        <w:tc>
          <w:tcPr>
            <w:tcW w:w="1170" w:type="dxa"/>
            <w:vAlign w:val="center"/>
          </w:tcPr>
          <w:p w14:paraId="50EACC91"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5AB6C9D7" w14:textId="77777777" w:rsidR="009E1158" w:rsidRPr="003D7DFF" w:rsidRDefault="009E1158" w:rsidP="00AA1B97">
            <w:pPr>
              <w:pStyle w:val="NoSpacing"/>
              <w:jc w:val="center"/>
              <w:rPr>
                <w:rFonts w:asciiTheme="minorHAnsi" w:hAnsiTheme="minorHAnsi" w:cs="TimesNewRomanPSMT"/>
              </w:rPr>
            </w:pPr>
          </w:p>
        </w:tc>
        <w:tc>
          <w:tcPr>
            <w:tcW w:w="2070" w:type="dxa"/>
            <w:vAlign w:val="center"/>
          </w:tcPr>
          <w:p w14:paraId="316A1DEA" w14:textId="77777777" w:rsidR="009E1158" w:rsidRPr="003D7DFF" w:rsidRDefault="009E1158" w:rsidP="00AA1B97">
            <w:pPr>
              <w:jc w:val="center"/>
              <w:rPr>
                <w:rFonts w:asciiTheme="minorHAnsi" w:hAnsiTheme="minorHAnsi"/>
                <w:sz w:val="22"/>
                <w:szCs w:val="22"/>
              </w:rPr>
            </w:pPr>
            <w:r w:rsidRPr="003D7DFF">
              <w:rPr>
                <w:rFonts w:asciiTheme="minorHAnsi" w:hAnsiTheme="minorHAnsi"/>
                <w:color w:val="000000"/>
                <w:sz w:val="22"/>
                <w:szCs w:val="22"/>
              </w:rPr>
              <w:t>Lisa Hermsen</w:t>
            </w:r>
          </w:p>
        </w:tc>
      </w:tr>
      <w:tr w:rsidR="009E1158" w:rsidRPr="00C2660B" w14:paraId="235BE130" w14:textId="77777777" w:rsidTr="00AA1B97">
        <w:trPr>
          <w:trHeight w:val="287"/>
        </w:trPr>
        <w:tc>
          <w:tcPr>
            <w:tcW w:w="11430" w:type="dxa"/>
            <w:gridSpan w:val="8"/>
            <w:shd w:val="clear" w:color="auto" w:fill="F2F2F2" w:themeFill="background1" w:themeFillShade="F2"/>
            <w:vAlign w:val="center"/>
          </w:tcPr>
          <w:p w14:paraId="5D33B2B6" w14:textId="77777777" w:rsidR="009E1158" w:rsidRPr="003D7DFF" w:rsidRDefault="009E1158" w:rsidP="00AA1B97">
            <w:pPr>
              <w:pStyle w:val="NoSpacing"/>
              <w:jc w:val="center"/>
              <w:rPr>
                <w:rFonts w:asciiTheme="minorHAnsi" w:hAnsiTheme="minorHAnsi"/>
              </w:rPr>
            </w:pPr>
          </w:p>
        </w:tc>
      </w:tr>
      <w:tr w:rsidR="009E1158" w:rsidRPr="00C2660B" w14:paraId="02A2773C" w14:textId="77777777" w:rsidTr="00AA1B97">
        <w:trPr>
          <w:trHeight w:val="720"/>
        </w:trPr>
        <w:tc>
          <w:tcPr>
            <w:tcW w:w="3280" w:type="dxa"/>
            <w:vAlign w:val="center"/>
          </w:tcPr>
          <w:p w14:paraId="16DAA596" w14:textId="77777777" w:rsidR="009E1158" w:rsidRPr="009E1158" w:rsidRDefault="009E1158" w:rsidP="00AA1B97">
            <w:pPr>
              <w:pStyle w:val="NoSpacing"/>
              <w:jc w:val="center"/>
              <w:rPr>
                <w:rFonts w:asciiTheme="minorHAnsi" w:hAnsiTheme="minorHAnsi"/>
                <w:b/>
              </w:rPr>
            </w:pPr>
            <w:r w:rsidRPr="009E1158">
              <w:rPr>
                <w:rFonts w:asciiTheme="minorHAnsi" w:hAnsiTheme="minorHAnsi" w:cs="TimesNewRomanPSMT"/>
                <w:b/>
              </w:rPr>
              <w:t>CMDS-511: Innovation Lab</w:t>
            </w:r>
          </w:p>
        </w:tc>
        <w:tc>
          <w:tcPr>
            <w:tcW w:w="995" w:type="dxa"/>
            <w:vAlign w:val="center"/>
          </w:tcPr>
          <w:p w14:paraId="5D0F3957"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3</w:t>
            </w:r>
          </w:p>
        </w:tc>
        <w:tc>
          <w:tcPr>
            <w:tcW w:w="1125" w:type="dxa"/>
            <w:vAlign w:val="center"/>
          </w:tcPr>
          <w:p w14:paraId="2C17B43F"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720" w:type="dxa"/>
            <w:vAlign w:val="center"/>
          </w:tcPr>
          <w:p w14:paraId="246A8F1C"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X</w:t>
            </w:r>
          </w:p>
        </w:tc>
        <w:tc>
          <w:tcPr>
            <w:tcW w:w="810" w:type="dxa"/>
            <w:vAlign w:val="center"/>
          </w:tcPr>
          <w:p w14:paraId="2700DDD2" w14:textId="77777777" w:rsidR="009E1158" w:rsidRPr="003D7DFF" w:rsidRDefault="00291A6A" w:rsidP="00AA1B97">
            <w:pPr>
              <w:pStyle w:val="NoSpacing"/>
              <w:jc w:val="center"/>
              <w:rPr>
                <w:rFonts w:asciiTheme="minorHAnsi" w:hAnsiTheme="minorHAnsi"/>
              </w:rPr>
            </w:pPr>
            <w:r>
              <w:rPr>
                <w:rFonts w:asciiTheme="minorHAnsi" w:hAnsiTheme="minorHAnsi"/>
              </w:rPr>
              <w:t>X</w:t>
            </w:r>
          </w:p>
        </w:tc>
        <w:tc>
          <w:tcPr>
            <w:tcW w:w="1170" w:type="dxa"/>
            <w:vAlign w:val="center"/>
          </w:tcPr>
          <w:p w14:paraId="674A810D"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Yes</w:t>
            </w:r>
          </w:p>
        </w:tc>
        <w:tc>
          <w:tcPr>
            <w:tcW w:w="1260" w:type="dxa"/>
            <w:vAlign w:val="center"/>
          </w:tcPr>
          <w:p w14:paraId="3045BFAB"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CMDS-211</w:t>
            </w:r>
          </w:p>
          <w:p w14:paraId="7ED6C4D4"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CMDS-411</w:t>
            </w:r>
          </w:p>
        </w:tc>
        <w:tc>
          <w:tcPr>
            <w:tcW w:w="2070" w:type="dxa"/>
            <w:vAlign w:val="center"/>
          </w:tcPr>
          <w:p w14:paraId="104A04AF" w14:textId="77777777" w:rsidR="009E1158" w:rsidRPr="003D7DFF" w:rsidRDefault="009E1158" w:rsidP="00AA1B97">
            <w:pPr>
              <w:pStyle w:val="NoSpacing"/>
              <w:jc w:val="center"/>
              <w:rPr>
                <w:rFonts w:asciiTheme="minorHAnsi" w:hAnsiTheme="minorHAnsi"/>
              </w:rPr>
            </w:pPr>
            <w:r w:rsidRPr="003D7DFF">
              <w:rPr>
                <w:rFonts w:asciiTheme="minorHAnsi" w:hAnsiTheme="minorHAnsi"/>
              </w:rPr>
              <w:t>James Hall</w:t>
            </w:r>
          </w:p>
        </w:tc>
      </w:tr>
    </w:tbl>
    <w:p w14:paraId="2DC4DB1E" w14:textId="77777777" w:rsidR="00F71169" w:rsidRPr="00C2660B" w:rsidRDefault="00F71169" w:rsidP="00F71169">
      <w:pPr>
        <w:pStyle w:val="NoSpacing"/>
        <w:rPr>
          <w:rFonts w:ascii="Times New Roman" w:hAnsi="Times New Roman"/>
          <w:sz w:val="24"/>
          <w:szCs w:val="24"/>
        </w:rPr>
      </w:pPr>
    </w:p>
    <w:p w14:paraId="7416C8B7" w14:textId="77777777" w:rsidR="004C5361" w:rsidRPr="00C2660B" w:rsidRDefault="004C5361" w:rsidP="00F10355">
      <w:pPr>
        <w:pStyle w:val="NoSpacing"/>
        <w:rPr>
          <w:rFonts w:ascii="Times New Roman" w:hAnsi="Times New Roman"/>
          <w:sz w:val="24"/>
          <w:szCs w:val="24"/>
        </w:rPr>
      </w:pPr>
    </w:p>
    <w:p w14:paraId="291F1BE1" w14:textId="77777777" w:rsidR="00BA4388" w:rsidRDefault="00BA4388" w:rsidP="00F71169">
      <w:pPr>
        <w:pStyle w:val="NoSpacing"/>
        <w:rPr>
          <w:rFonts w:ascii="Times New Roman" w:hAnsi="Times New Roman"/>
          <w:sz w:val="24"/>
          <w:szCs w:val="24"/>
        </w:rPr>
      </w:pPr>
    </w:p>
    <w:p w14:paraId="297D42E8" w14:textId="77777777" w:rsidR="000F0EB6" w:rsidRDefault="000F0EB6" w:rsidP="00F71169">
      <w:pPr>
        <w:pStyle w:val="NoSpacing"/>
        <w:rPr>
          <w:rFonts w:ascii="Times New Roman" w:hAnsi="Times New Roman"/>
          <w:sz w:val="24"/>
          <w:szCs w:val="24"/>
        </w:rPr>
      </w:pPr>
    </w:p>
    <w:p w14:paraId="457C92A7" w14:textId="77777777" w:rsidR="000F0EB6" w:rsidRDefault="000F0EB6" w:rsidP="00F71169">
      <w:pPr>
        <w:pStyle w:val="NoSpacing"/>
        <w:rPr>
          <w:rFonts w:ascii="Times New Roman" w:hAnsi="Times New Roman"/>
          <w:sz w:val="24"/>
          <w:szCs w:val="24"/>
        </w:rPr>
      </w:pPr>
    </w:p>
    <w:p w14:paraId="5712D860" w14:textId="77777777" w:rsidR="000F0EB6" w:rsidRDefault="000F0EB6" w:rsidP="00F71169">
      <w:pPr>
        <w:pStyle w:val="NoSpacing"/>
        <w:rPr>
          <w:rFonts w:ascii="Times New Roman" w:hAnsi="Times New Roman"/>
          <w:sz w:val="24"/>
          <w:szCs w:val="24"/>
        </w:rPr>
      </w:pPr>
    </w:p>
    <w:p w14:paraId="0903AE33" w14:textId="77777777" w:rsidR="000F0EB6" w:rsidRDefault="000F0EB6" w:rsidP="00F71169">
      <w:pPr>
        <w:pStyle w:val="NoSpacing"/>
        <w:rPr>
          <w:rFonts w:ascii="Times New Roman" w:hAnsi="Times New Roman"/>
          <w:sz w:val="24"/>
          <w:szCs w:val="24"/>
        </w:rPr>
      </w:pPr>
    </w:p>
    <w:p w14:paraId="6D3E8D67" w14:textId="77777777" w:rsidR="000F0EB6" w:rsidRDefault="000F0EB6" w:rsidP="00F71169">
      <w:pPr>
        <w:pStyle w:val="NoSpacing"/>
        <w:rPr>
          <w:rFonts w:ascii="Times New Roman" w:hAnsi="Times New Roman"/>
          <w:sz w:val="24"/>
          <w:szCs w:val="24"/>
        </w:rPr>
      </w:pPr>
    </w:p>
    <w:p w14:paraId="13C38F13" w14:textId="77777777" w:rsidR="000F0EB6" w:rsidRDefault="000F0EB6" w:rsidP="00F71169">
      <w:pPr>
        <w:pStyle w:val="NoSpacing"/>
        <w:rPr>
          <w:rFonts w:ascii="Times New Roman" w:hAnsi="Times New Roman"/>
          <w:sz w:val="24"/>
          <w:szCs w:val="24"/>
        </w:rPr>
      </w:pPr>
    </w:p>
    <w:p w14:paraId="505479AF" w14:textId="77777777" w:rsidR="000F0EB6" w:rsidRDefault="000F0EB6" w:rsidP="00F71169">
      <w:pPr>
        <w:pStyle w:val="NoSpacing"/>
        <w:rPr>
          <w:rFonts w:ascii="Times New Roman" w:hAnsi="Times New Roman"/>
          <w:sz w:val="24"/>
          <w:szCs w:val="24"/>
        </w:rPr>
      </w:pPr>
    </w:p>
    <w:p w14:paraId="53CD07BD" w14:textId="77777777" w:rsidR="000F0EB6" w:rsidRDefault="000F0EB6" w:rsidP="00F71169">
      <w:pPr>
        <w:pStyle w:val="NoSpacing"/>
        <w:rPr>
          <w:rFonts w:ascii="Times New Roman" w:hAnsi="Times New Roman"/>
          <w:sz w:val="24"/>
          <w:szCs w:val="24"/>
        </w:rPr>
      </w:pPr>
    </w:p>
    <w:p w14:paraId="7BAEBD57" w14:textId="77777777" w:rsidR="000F0EB6" w:rsidRDefault="000F0EB6" w:rsidP="00F71169">
      <w:pPr>
        <w:pStyle w:val="NoSpacing"/>
        <w:rPr>
          <w:rFonts w:ascii="Times New Roman" w:hAnsi="Times New Roman"/>
          <w:sz w:val="24"/>
          <w:szCs w:val="24"/>
        </w:rPr>
      </w:pPr>
    </w:p>
    <w:p w14:paraId="79A2B115" w14:textId="77777777" w:rsidR="003D7DFF" w:rsidRDefault="003D7DFF" w:rsidP="00870677">
      <w:pPr>
        <w:jc w:val="center"/>
        <w:rPr>
          <w:rFonts w:ascii="Arial" w:hAnsi="Arial" w:cs="Arial"/>
          <w:b/>
          <w:sz w:val="20"/>
          <w:szCs w:val="20"/>
        </w:rPr>
      </w:pPr>
    </w:p>
    <w:p w14:paraId="717063D8" w14:textId="77777777" w:rsidR="003D7DFF" w:rsidRDefault="003D7DFF" w:rsidP="005C459F">
      <w:pPr>
        <w:rPr>
          <w:rFonts w:ascii="Arial" w:hAnsi="Arial" w:cs="Arial"/>
          <w:b/>
          <w:sz w:val="20"/>
          <w:szCs w:val="20"/>
        </w:rPr>
      </w:pPr>
    </w:p>
    <w:p w14:paraId="7FB340FD" w14:textId="77777777" w:rsidR="00AA1B97" w:rsidRDefault="00AA1B97" w:rsidP="005C459F">
      <w:pPr>
        <w:rPr>
          <w:rFonts w:ascii="Arial" w:hAnsi="Arial" w:cs="Arial"/>
          <w:b/>
          <w:sz w:val="20"/>
          <w:szCs w:val="20"/>
        </w:rPr>
      </w:pPr>
    </w:p>
    <w:p w14:paraId="1AD11CED" w14:textId="77777777" w:rsidR="00106510" w:rsidRDefault="00106510" w:rsidP="006D0482">
      <w:pPr>
        <w:pStyle w:val="NormalWeb"/>
      </w:pPr>
    </w:p>
    <w:p w14:paraId="634F830B" w14:textId="77777777" w:rsidR="00106510" w:rsidRPr="00174AD6" w:rsidRDefault="00106510" w:rsidP="00174AD6">
      <w:pPr>
        <w:rPr>
          <w:rFonts w:ascii="Calibri" w:eastAsia="Calibri" w:hAnsi="Calibri"/>
          <w:sz w:val="22"/>
          <w:szCs w:val="20"/>
          <w:lang w:eastAsia="ar-SA"/>
        </w:rPr>
      </w:pPr>
    </w:p>
    <w:sectPr w:rsidR="00106510" w:rsidRPr="00174AD6" w:rsidSect="00E775A1">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BEB8" w14:textId="77777777" w:rsidR="000E7645" w:rsidRDefault="000E7645">
      <w:r>
        <w:separator/>
      </w:r>
    </w:p>
  </w:endnote>
  <w:endnote w:type="continuationSeparator" w:id="0">
    <w:p w14:paraId="1190617B" w14:textId="77777777" w:rsidR="000E7645" w:rsidRDefault="000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3377"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459B3C5D"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09D2"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2019E5">
      <w:rPr>
        <w:rStyle w:val="PageNumber"/>
        <w:noProof/>
      </w:rPr>
      <w:t>8</w:t>
    </w:r>
    <w:r>
      <w:rPr>
        <w:rStyle w:val="PageNumber"/>
      </w:rPr>
      <w:fldChar w:fldCharType="end"/>
    </w:r>
  </w:p>
  <w:p w14:paraId="7253AB0E"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9AB6" w14:textId="77777777" w:rsidR="000E7645" w:rsidRDefault="000E7645">
      <w:r>
        <w:separator/>
      </w:r>
    </w:p>
  </w:footnote>
  <w:footnote w:type="continuationSeparator" w:id="0">
    <w:p w14:paraId="51F15231" w14:textId="77777777" w:rsidR="000E7645" w:rsidRDefault="000E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0BAC"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02C2"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79A5"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0312B"/>
    <w:multiLevelType w:val="hybridMultilevel"/>
    <w:tmpl w:val="1AA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C124B3"/>
    <w:multiLevelType w:val="hybridMultilevel"/>
    <w:tmpl w:val="D5EE9C34"/>
    <w:lvl w:ilvl="0" w:tplc="CBE21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5"/>
  </w:num>
  <w:num w:numId="3">
    <w:abstractNumId w:val="9"/>
  </w:num>
  <w:num w:numId="4">
    <w:abstractNumId w:val="3"/>
  </w:num>
  <w:num w:numId="5">
    <w:abstractNumId w:val="16"/>
  </w:num>
  <w:num w:numId="6">
    <w:abstractNumId w:val="1"/>
  </w:num>
  <w:num w:numId="7">
    <w:abstractNumId w:val="17"/>
  </w:num>
  <w:num w:numId="8">
    <w:abstractNumId w:val="12"/>
  </w:num>
  <w:num w:numId="9">
    <w:abstractNumId w:val="2"/>
  </w:num>
  <w:num w:numId="10">
    <w:abstractNumId w:val="19"/>
  </w:num>
  <w:num w:numId="11">
    <w:abstractNumId w:val="4"/>
  </w:num>
  <w:num w:numId="12">
    <w:abstractNumId w:val="14"/>
  </w:num>
  <w:num w:numId="13">
    <w:abstractNumId w:val="7"/>
  </w:num>
  <w:num w:numId="14">
    <w:abstractNumId w:val="8"/>
  </w:num>
  <w:num w:numId="15">
    <w:abstractNumId w:val="5"/>
  </w:num>
  <w:num w:numId="16">
    <w:abstractNumId w:val="13"/>
  </w:num>
  <w:num w:numId="17">
    <w:abstractNumId w:val="10"/>
  </w:num>
  <w:num w:numId="18">
    <w:abstractNumId w:val="6"/>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5B9F"/>
    <w:rsid w:val="00036190"/>
    <w:rsid w:val="000361DE"/>
    <w:rsid w:val="000415AC"/>
    <w:rsid w:val="00043483"/>
    <w:rsid w:val="00050377"/>
    <w:rsid w:val="00062797"/>
    <w:rsid w:val="00083024"/>
    <w:rsid w:val="0009269F"/>
    <w:rsid w:val="000A7FDA"/>
    <w:rsid w:val="000E7645"/>
    <w:rsid w:val="000F0EB6"/>
    <w:rsid w:val="00100CD2"/>
    <w:rsid w:val="00106510"/>
    <w:rsid w:val="001137EE"/>
    <w:rsid w:val="0013618F"/>
    <w:rsid w:val="00137B34"/>
    <w:rsid w:val="00153CDB"/>
    <w:rsid w:val="001634DB"/>
    <w:rsid w:val="00174AD6"/>
    <w:rsid w:val="00176947"/>
    <w:rsid w:val="00180F7B"/>
    <w:rsid w:val="00192218"/>
    <w:rsid w:val="001934A6"/>
    <w:rsid w:val="00193B85"/>
    <w:rsid w:val="001B32CE"/>
    <w:rsid w:val="001B47BB"/>
    <w:rsid w:val="001C25A5"/>
    <w:rsid w:val="001C50C8"/>
    <w:rsid w:val="001C6459"/>
    <w:rsid w:val="001C720B"/>
    <w:rsid w:val="001D78B1"/>
    <w:rsid w:val="001E0C1B"/>
    <w:rsid w:val="001E4419"/>
    <w:rsid w:val="002019E5"/>
    <w:rsid w:val="002068F6"/>
    <w:rsid w:val="002150DD"/>
    <w:rsid w:val="00221E72"/>
    <w:rsid w:val="0022219C"/>
    <w:rsid w:val="00226025"/>
    <w:rsid w:val="00235A06"/>
    <w:rsid w:val="00242BB9"/>
    <w:rsid w:val="002431D9"/>
    <w:rsid w:val="002535CB"/>
    <w:rsid w:val="00254673"/>
    <w:rsid w:val="002546A5"/>
    <w:rsid w:val="002730E7"/>
    <w:rsid w:val="00284B06"/>
    <w:rsid w:val="00291A6A"/>
    <w:rsid w:val="002A3328"/>
    <w:rsid w:val="002A6A0D"/>
    <w:rsid w:val="002B1C5B"/>
    <w:rsid w:val="002B61C5"/>
    <w:rsid w:val="002B717D"/>
    <w:rsid w:val="002C260F"/>
    <w:rsid w:val="002C2A20"/>
    <w:rsid w:val="002C3564"/>
    <w:rsid w:val="002C479A"/>
    <w:rsid w:val="002D0228"/>
    <w:rsid w:val="002D78B5"/>
    <w:rsid w:val="002E4DF9"/>
    <w:rsid w:val="002F4796"/>
    <w:rsid w:val="002F6290"/>
    <w:rsid w:val="002F7D30"/>
    <w:rsid w:val="00310BBD"/>
    <w:rsid w:val="00315CA9"/>
    <w:rsid w:val="00324F01"/>
    <w:rsid w:val="0033060F"/>
    <w:rsid w:val="00334A54"/>
    <w:rsid w:val="0035565C"/>
    <w:rsid w:val="0037110B"/>
    <w:rsid w:val="003957A8"/>
    <w:rsid w:val="003C1322"/>
    <w:rsid w:val="003D3B2D"/>
    <w:rsid w:val="003D4A1A"/>
    <w:rsid w:val="003D7DFF"/>
    <w:rsid w:val="003F0232"/>
    <w:rsid w:val="003F066E"/>
    <w:rsid w:val="0041335C"/>
    <w:rsid w:val="00417757"/>
    <w:rsid w:val="00424A0E"/>
    <w:rsid w:val="00436C74"/>
    <w:rsid w:val="004510AB"/>
    <w:rsid w:val="004523F7"/>
    <w:rsid w:val="00490307"/>
    <w:rsid w:val="004B42FE"/>
    <w:rsid w:val="004C039F"/>
    <w:rsid w:val="004C057F"/>
    <w:rsid w:val="004C17C7"/>
    <w:rsid w:val="004C4DFB"/>
    <w:rsid w:val="004C5361"/>
    <w:rsid w:val="004D73BD"/>
    <w:rsid w:val="004F6FFA"/>
    <w:rsid w:val="00501932"/>
    <w:rsid w:val="00502F41"/>
    <w:rsid w:val="0053070A"/>
    <w:rsid w:val="00540CF6"/>
    <w:rsid w:val="00542674"/>
    <w:rsid w:val="005517B0"/>
    <w:rsid w:val="00554FB4"/>
    <w:rsid w:val="0056483D"/>
    <w:rsid w:val="00577456"/>
    <w:rsid w:val="0058506E"/>
    <w:rsid w:val="0058705F"/>
    <w:rsid w:val="00597DC2"/>
    <w:rsid w:val="005B57D2"/>
    <w:rsid w:val="005B6906"/>
    <w:rsid w:val="005C274A"/>
    <w:rsid w:val="005C459F"/>
    <w:rsid w:val="005C7579"/>
    <w:rsid w:val="005D7166"/>
    <w:rsid w:val="005E32BE"/>
    <w:rsid w:val="005E4308"/>
    <w:rsid w:val="005E5BCA"/>
    <w:rsid w:val="005E7FD9"/>
    <w:rsid w:val="005F3769"/>
    <w:rsid w:val="005F3C58"/>
    <w:rsid w:val="005F7043"/>
    <w:rsid w:val="00601BC1"/>
    <w:rsid w:val="00602F15"/>
    <w:rsid w:val="0061474A"/>
    <w:rsid w:val="00615C13"/>
    <w:rsid w:val="00617672"/>
    <w:rsid w:val="00617995"/>
    <w:rsid w:val="0063459C"/>
    <w:rsid w:val="006349B9"/>
    <w:rsid w:val="00642A3B"/>
    <w:rsid w:val="00643011"/>
    <w:rsid w:val="00645FCE"/>
    <w:rsid w:val="00646F39"/>
    <w:rsid w:val="00666C45"/>
    <w:rsid w:val="00680121"/>
    <w:rsid w:val="006878C0"/>
    <w:rsid w:val="00690DA6"/>
    <w:rsid w:val="00691C92"/>
    <w:rsid w:val="006B1BDD"/>
    <w:rsid w:val="006B2661"/>
    <w:rsid w:val="006D0482"/>
    <w:rsid w:val="006D073D"/>
    <w:rsid w:val="006D4AEA"/>
    <w:rsid w:val="006D7F32"/>
    <w:rsid w:val="006F4356"/>
    <w:rsid w:val="00707168"/>
    <w:rsid w:val="00713507"/>
    <w:rsid w:val="00720DF5"/>
    <w:rsid w:val="007277CF"/>
    <w:rsid w:val="00733D47"/>
    <w:rsid w:val="00737682"/>
    <w:rsid w:val="0075201C"/>
    <w:rsid w:val="00776820"/>
    <w:rsid w:val="00780FE6"/>
    <w:rsid w:val="0078492C"/>
    <w:rsid w:val="00784FAC"/>
    <w:rsid w:val="007873EC"/>
    <w:rsid w:val="007A50AF"/>
    <w:rsid w:val="007D4643"/>
    <w:rsid w:val="007D4C4E"/>
    <w:rsid w:val="007D6BD0"/>
    <w:rsid w:val="007E2BA3"/>
    <w:rsid w:val="007E6139"/>
    <w:rsid w:val="007E7CF3"/>
    <w:rsid w:val="007F072F"/>
    <w:rsid w:val="00833FFA"/>
    <w:rsid w:val="0084325D"/>
    <w:rsid w:val="008463F1"/>
    <w:rsid w:val="00847A6D"/>
    <w:rsid w:val="008537FE"/>
    <w:rsid w:val="00863EBE"/>
    <w:rsid w:val="00870677"/>
    <w:rsid w:val="00872B8C"/>
    <w:rsid w:val="008828D1"/>
    <w:rsid w:val="00895436"/>
    <w:rsid w:val="008A551E"/>
    <w:rsid w:val="008C16F0"/>
    <w:rsid w:val="008C22B1"/>
    <w:rsid w:val="008D192A"/>
    <w:rsid w:val="008E04FE"/>
    <w:rsid w:val="008E0ABE"/>
    <w:rsid w:val="008F020F"/>
    <w:rsid w:val="008F2C53"/>
    <w:rsid w:val="008F6BC6"/>
    <w:rsid w:val="00904845"/>
    <w:rsid w:val="00916F67"/>
    <w:rsid w:val="009279AF"/>
    <w:rsid w:val="00935502"/>
    <w:rsid w:val="00937E54"/>
    <w:rsid w:val="00941DA3"/>
    <w:rsid w:val="009453B8"/>
    <w:rsid w:val="009458A9"/>
    <w:rsid w:val="0094595C"/>
    <w:rsid w:val="00945CB9"/>
    <w:rsid w:val="009505CA"/>
    <w:rsid w:val="00956E98"/>
    <w:rsid w:val="00974C99"/>
    <w:rsid w:val="00986039"/>
    <w:rsid w:val="00993D6F"/>
    <w:rsid w:val="00993E22"/>
    <w:rsid w:val="009956D9"/>
    <w:rsid w:val="009A608C"/>
    <w:rsid w:val="009C0022"/>
    <w:rsid w:val="009C3A18"/>
    <w:rsid w:val="009D6F8D"/>
    <w:rsid w:val="009E1158"/>
    <w:rsid w:val="009E1E8E"/>
    <w:rsid w:val="009F16B7"/>
    <w:rsid w:val="00A14D01"/>
    <w:rsid w:val="00A21C31"/>
    <w:rsid w:val="00A23A9A"/>
    <w:rsid w:val="00A27305"/>
    <w:rsid w:val="00A30371"/>
    <w:rsid w:val="00A32ADA"/>
    <w:rsid w:val="00A413E9"/>
    <w:rsid w:val="00A73DDA"/>
    <w:rsid w:val="00A77F3E"/>
    <w:rsid w:val="00A927E3"/>
    <w:rsid w:val="00A97989"/>
    <w:rsid w:val="00AA1967"/>
    <w:rsid w:val="00AA1B97"/>
    <w:rsid w:val="00AA5239"/>
    <w:rsid w:val="00AF6DF8"/>
    <w:rsid w:val="00B014EB"/>
    <w:rsid w:val="00B1091A"/>
    <w:rsid w:val="00B1169A"/>
    <w:rsid w:val="00B2427D"/>
    <w:rsid w:val="00B31D1F"/>
    <w:rsid w:val="00B32ABC"/>
    <w:rsid w:val="00B454C5"/>
    <w:rsid w:val="00B54398"/>
    <w:rsid w:val="00B63023"/>
    <w:rsid w:val="00B76275"/>
    <w:rsid w:val="00B76DA1"/>
    <w:rsid w:val="00B81622"/>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27807"/>
    <w:rsid w:val="00C35EAD"/>
    <w:rsid w:val="00C61822"/>
    <w:rsid w:val="00C62A96"/>
    <w:rsid w:val="00C65652"/>
    <w:rsid w:val="00C70A5B"/>
    <w:rsid w:val="00C75863"/>
    <w:rsid w:val="00C7588D"/>
    <w:rsid w:val="00C7667A"/>
    <w:rsid w:val="00C8073F"/>
    <w:rsid w:val="00C97A37"/>
    <w:rsid w:val="00CA4365"/>
    <w:rsid w:val="00CB5F90"/>
    <w:rsid w:val="00CB65E7"/>
    <w:rsid w:val="00CC77D0"/>
    <w:rsid w:val="00CF0896"/>
    <w:rsid w:val="00CF4CD5"/>
    <w:rsid w:val="00D04F48"/>
    <w:rsid w:val="00D078E4"/>
    <w:rsid w:val="00D25B01"/>
    <w:rsid w:val="00D46DED"/>
    <w:rsid w:val="00D63620"/>
    <w:rsid w:val="00DA04B4"/>
    <w:rsid w:val="00DB50FD"/>
    <w:rsid w:val="00DE01BD"/>
    <w:rsid w:val="00DF4959"/>
    <w:rsid w:val="00E11D0D"/>
    <w:rsid w:val="00E151D0"/>
    <w:rsid w:val="00E35F4A"/>
    <w:rsid w:val="00E50602"/>
    <w:rsid w:val="00E55C0D"/>
    <w:rsid w:val="00E65D20"/>
    <w:rsid w:val="00E75A1C"/>
    <w:rsid w:val="00E775A1"/>
    <w:rsid w:val="00E83AE9"/>
    <w:rsid w:val="00EA583C"/>
    <w:rsid w:val="00EB4A0C"/>
    <w:rsid w:val="00ED2094"/>
    <w:rsid w:val="00ED3074"/>
    <w:rsid w:val="00EE4520"/>
    <w:rsid w:val="00EF07EC"/>
    <w:rsid w:val="00F04766"/>
    <w:rsid w:val="00F10355"/>
    <w:rsid w:val="00F201BF"/>
    <w:rsid w:val="00F374CB"/>
    <w:rsid w:val="00F40FC5"/>
    <w:rsid w:val="00F508D9"/>
    <w:rsid w:val="00F529E9"/>
    <w:rsid w:val="00F56E32"/>
    <w:rsid w:val="00F57B8F"/>
    <w:rsid w:val="00F71169"/>
    <w:rsid w:val="00F75607"/>
    <w:rsid w:val="00F82490"/>
    <w:rsid w:val="00F957D9"/>
    <w:rsid w:val="00FA2A63"/>
    <w:rsid w:val="00FA3110"/>
    <w:rsid w:val="00FA775F"/>
    <w:rsid w:val="00FA7FB9"/>
    <w:rsid w:val="00FB63D9"/>
    <w:rsid w:val="00FC7D3A"/>
    <w:rsid w:val="00FE6BBC"/>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uiPriority w:val="59"/>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1"/>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2B717D"/>
  </w:style>
  <w:style w:type="character" w:customStyle="1" w:styleId="st">
    <w:name w:val="st"/>
    <w:basedOn w:val="DefaultParagraphFont"/>
    <w:rsid w:val="00776820"/>
  </w:style>
  <w:style w:type="character" w:styleId="Emphasis">
    <w:name w:val="Emphasis"/>
    <w:basedOn w:val="DefaultParagraphFont"/>
    <w:uiPriority w:val="20"/>
    <w:qFormat/>
    <w:rsid w:val="00776820"/>
    <w:rPr>
      <w:i/>
      <w:iCs/>
    </w:rPr>
  </w:style>
  <w:style w:type="paragraph" w:styleId="Subtitle">
    <w:name w:val="Subtitle"/>
    <w:basedOn w:val="Normal"/>
    <w:next w:val="Normal"/>
    <w:link w:val="SubtitleChar"/>
    <w:qFormat/>
    <w:rsid w:val="00A73D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73DDA"/>
    <w:rPr>
      <w:rFonts w:asciiTheme="majorHAnsi" w:eastAsiaTheme="majorEastAsia" w:hAnsiTheme="majorHAnsi" w:cstheme="majorBidi"/>
      <w:i/>
      <w:iCs/>
      <w:color w:val="4F81BD" w:themeColor="accent1"/>
      <w:spacing w:val="15"/>
      <w:sz w:val="24"/>
      <w:szCs w:val="24"/>
    </w:rPr>
  </w:style>
  <w:style w:type="character" w:customStyle="1" w:styleId="field-content">
    <w:name w:val="field-content"/>
    <w:basedOn w:val="DefaultParagraphFont"/>
    <w:rsid w:val="0013618F"/>
  </w:style>
  <w:style w:type="table" w:styleId="TableColumns2">
    <w:name w:val="Table Columns 2"/>
    <w:basedOn w:val="TableNormal"/>
    <w:rsid w:val="00EF0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F0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0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0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0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F0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F0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slongeditbox">
    <w:name w:val="pslongeditbox"/>
    <w:basedOn w:val="DefaultParagraphFont"/>
    <w:rsid w:val="00E77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uiPriority w:val="59"/>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1"/>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2B717D"/>
  </w:style>
  <w:style w:type="character" w:customStyle="1" w:styleId="st">
    <w:name w:val="st"/>
    <w:basedOn w:val="DefaultParagraphFont"/>
    <w:rsid w:val="00776820"/>
  </w:style>
  <w:style w:type="character" w:styleId="Emphasis">
    <w:name w:val="Emphasis"/>
    <w:basedOn w:val="DefaultParagraphFont"/>
    <w:uiPriority w:val="20"/>
    <w:qFormat/>
    <w:rsid w:val="00776820"/>
    <w:rPr>
      <w:i/>
      <w:iCs/>
    </w:rPr>
  </w:style>
  <w:style w:type="paragraph" w:styleId="Subtitle">
    <w:name w:val="Subtitle"/>
    <w:basedOn w:val="Normal"/>
    <w:next w:val="Normal"/>
    <w:link w:val="SubtitleChar"/>
    <w:qFormat/>
    <w:rsid w:val="00A73D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73DDA"/>
    <w:rPr>
      <w:rFonts w:asciiTheme="majorHAnsi" w:eastAsiaTheme="majorEastAsia" w:hAnsiTheme="majorHAnsi" w:cstheme="majorBidi"/>
      <w:i/>
      <w:iCs/>
      <w:color w:val="4F81BD" w:themeColor="accent1"/>
      <w:spacing w:val="15"/>
      <w:sz w:val="24"/>
      <w:szCs w:val="24"/>
    </w:rPr>
  </w:style>
  <w:style w:type="character" w:customStyle="1" w:styleId="field-content">
    <w:name w:val="field-content"/>
    <w:basedOn w:val="DefaultParagraphFont"/>
    <w:rsid w:val="0013618F"/>
  </w:style>
  <w:style w:type="table" w:styleId="TableColumns2">
    <w:name w:val="Table Columns 2"/>
    <w:basedOn w:val="TableNormal"/>
    <w:rsid w:val="00EF0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F0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0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0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0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F0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F0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slongeditbox">
    <w:name w:val="pslongeditbox"/>
    <w:basedOn w:val="DefaultParagraphFont"/>
    <w:rsid w:val="00E7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0845797">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72156313">
      <w:bodyDiv w:val="1"/>
      <w:marLeft w:val="0"/>
      <w:marRight w:val="0"/>
      <w:marTop w:val="0"/>
      <w:marBottom w:val="0"/>
      <w:divBdr>
        <w:top w:val="none" w:sz="0" w:space="0" w:color="auto"/>
        <w:left w:val="none" w:sz="0" w:space="0" w:color="auto"/>
        <w:bottom w:val="none" w:sz="0" w:space="0" w:color="auto"/>
        <w:right w:val="none" w:sz="0" w:space="0" w:color="auto"/>
      </w:divBdr>
    </w:div>
    <w:div w:id="1584223502">
      <w:bodyDiv w:val="1"/>
      <w:marLeft w:val="0"/>
      <w:marRight w:val="0"/>
      <w:marTop w:val="0"/>
      <w:marBottom w:val="0"/>
      <w:divBdr>
        <w:top w:val="none" w:sz="0" w:space="0" w:color="auto"/>
        <w:left w:val="none" w:sz="0" w:space="0" w:color="auto"/>
        <w:bottom w:val="none" w:sz="0" w:space="0" w:color="auto"/>
        <w:right w:val="none" w:sz="0" w:space="0" w:color="auto"/>
      </w:divBdr>
      <w:divsChild>
        <w:div w:id="1299914457">
          <w:marLeft w:val="0"/>
          <w:marRight w:val="0"/>
          <w:marTop w:val="0"/>
          <w:marBottom w:val="0"/>
          <w:divBdr>
            <w:top w:val="none" w:sz="0" w:space="0" w:color="auto"/>
            <w:left w:val="none" w:sz="0" w:space="0" w:color="auto"/>
            <w:bottom w:val="none" w:sz="0" w:space="0" w:color="auto"/>
            <w:right w:val="none" w:sz="0" w:space="0" w:color="auto"/>
          </w:divBdr>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985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7CA5-1D28-400C-8167-07E3C80B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2015-04-21T13:33:00Z</cp:lastPrinted>
  <dcterms:created xsi:type="dcterms:W3CDTF">2015-04-21T13:33:00Z</dcterms:created>
  <dcterms:modified xsi:type="dcterms:W3CDTF">2015-04-21T13:33:00Z</dcterms:modified>
</cp:coreProperties>
</file>