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-3810</wp:posOffset>
            </wp:positionH>
            <wp:positionV relativeFrom="paragraph">
              <wp:posOffset>106680</wp:posOffset>
            </wp:positionV>
            <wp:extent cx="734907" cy="731520"/>
            <wp:effectExtent l="19050" t="0" r="8043"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734907" cy="73152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497602" w:rsidP="00B32ABC">
      <w:pPr>
        <w:pStyle w:val="DocumentLabel"/>
        <w:rPr>
          <w:sz w:val="32"/>
          <w:szCs w:val="32"/>
        </w:rPr>
      </w:pPr>
      <w:r>
        <w:rPr>
          <w:sz w:val="32"/>
          <w:szCs w:val="32"/>
        </w:rPr>
        <w:t>Saunders college of business</w:t>
      </w:r>
    </w:p>
    <w:p w:rsidR="00497602" w:rsidRPr="00497602" w:rsidRDefault="00497602" w:rsidP="00497602"/>
    <w:p w:rsidR="00FC7D3A" w:rsidRPr="004C5361" w:rsidRDefault="00FC7D3A" w:rsidP="001634DB">
      <w:pPr>
        <w:rPr>
          <w:szCs w:val="20"/>
          <w:lang w:eastAsia="ar-SA"/>
        </w:rPr>
      </w:pPr>
    </w:p>
    <w:p w:rsidR="000A7FDA" w:rsidRPr="00C2660B" w:rsidRDefault="002C260F" w:rsidP="004E2990">
      <w:pPr>
        <w:rPr>
          <w:b/>
          <w:lang w:eastAsia="ar-SA"/>
        </w:rPr>
      </w:pPr>
      <w:r w:rsidRPr="00C2660B">
        <w:rPr>
          <w:b/>
          <w:lang w:eastAsia="ar-SA"/>
        </w:rPr>
        <w:t xml:space="preserve">Name of </w:t>
      </w:r>
      <w:r w:rsidR="00D04F48">
        <w:rPr>
          <w:b/>
          <w:lang w:eastAsia="ar-SA"/>
        </w:rPr>
        <w:t xml:space="preserve">Certifying </w:t>
      </w:r>
      <w:r w:rsidR="004E2990">
        <w:rPr>
          <w:b/>
          <w:lang w:eastAsia="ar-SA"/>
        </w:rPr>
        <w:t xml:space="preserve">Academic Unit: </w:t>
      </w:r>
      <w:r w:rsidR="00513720">
        <w:rPr>
          <w:b/>
          <w:lang w:eastAsia="ar-SA"/>
        </w:rPr>
        <w:t>Saunders College of Business</w:t>
      </w:r>
    </w:p>
    <w:p w:rsidR="004E2990" w:rsidRDefault="004E2990"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4E2990">
        <w:rPr>
          <w:lang w:eastAsia="ar-SA"/>
        </w:rPr>
        <w:t>Accounting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DA427C" w:rsidP="00DA427C">
            <w:pPr>
              <w:rPr>
                <w:lang w:eastAsia="ar-SA"/>
              </w:rPr>
            </w:pPr>
            <w:r>
              <w:t xml:space="preserve">Every company in every field employs accountants, who are critical members of organizational management. Accountants enjoy diverse and interesting career opportunities. The minor in accounting provides RIT students from outside of business with an introduction to several key areas of accounting practice, while elevating their analytical and organizational skills. Business students completing a different major will broaden their learning experience and professional opportunities by having more breadth and depth of accounting knowledge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0A7C2E" w:rsidRDefault="000A7C2E" w:rsidP="000A7C2E">
            <w:pPr>
              <w:pStyle w:val="NoSpacing"/>
              <w:rPr>
                <w:rFonts w:ascii="Times New Roman" w:hAnsi="Times New Roman"/>
                <w:sz w:val="24"/>
                <w:szCs w:val="24"/>
                <w:lang w:eastAsia="ar-SA"/>
              </w:rPr>
            </w:pPr>
            <w:r>
              <w:rPr>
                <w:rFonts w:ascii="Times New Roman" w:hAnsi="Times New Roman"/>
                <w:sz w:val="24"/>
                <w:szCs w:val="24"/>
                <w:lang w:eastAsia="ar-SA"/>
              </w:rPr>
              <w:t>12/22/11</w:t>
            </w:r>
          </w:p>
        </w:tc>
        <w:tc>
          <w:tcPr>
            <w:tcW w:w="2340" w:type="dxa"/>
          </w:tcPr>
          <w:p w:rsidR="002C479A" w:rsidRPr="000A7C2E" w:rsidRDefault="000A7C2E" w:rsidP="0056483D">
            <w:pPr>
              <w:pStyle w:val="NoSpacing"/>
              <w:rPr>
                <w:rFonts w:ascii="Times New Roman" w:hAnsi="Times New Roman"/>
                <w:sz w:val="24"/>
                <w:szCs w:val="24"/>
                <w:lang w:eastAsia="ar-SA"/>
              </w:rPr>
            </w:pPr>
            <w:r>
              <w:rPr>
                <w:rFonts w:ascii="Times New Roman" w:hAnsi="Times New Roman"/>
                <w:sz w:val="24"/>
                <w:szCs w:val="24"/>
                <w:lang w:eastAsia="ar-SA"/>
              </w:rPr>
              <w:t>03/21/12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0A7C2E" w:rsidRDefault="000A7C2E" w:rsidP="0056483D">
            <w:pPr>
              <w:pStyle w:val="NoSpacing"/>
              <w:rPr>
                <w:rFonts w:ascii="Times New Roman" w:hAnsi="Times New Roman"/>
                <w:sz w:val="24"/>
                <w:szCs w:val="24"/>
                <w:lang w:eastAsia="ar-SA"/>
              </w:rPr>
            </w:pPr>
            <w:r>
              <w:rPr>
                <w:rFonts w:ascii="Times New Roman" w:hAnsi="Times New Roman"/>
                <w:sz w:val="24"/>
                <w:szCs w:val="24"/>
                <w:lang w:eastAsia="ar-SA"/>
              </w:rPr>
              <w:t>03/21/12</w:t>
            </w:r>
          </w:p>
        </w:tc>
        <w:tc>
          <w:tcPr>
            <w:tcW w:w="2340" w:type="dxa"/>
          </w:tcPr>
          <w:p w:rsidR="002C479A" w:rsidRPr="000A7C2E" w:rsidRDefault="000A7C2E"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0A7C2E" w:rsidRDefault="00D732E2"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0A7C2E" w:rsidRDefault="00D732E2" w:rsidP="0056483D">
            <w:pPr>
              <w:pStyle w:val="NoSpacing"/>
              <w:rPr>
                <w:rFonts w:ascii="Times New Roman" w:hAnsi="Times New Roman"/>
                <w:sz w:val="24"/>
                <w:szCs w:val="24"/>
                <w:lang w:eastAsia="ar-SA"/>
              </w:rPr>
            </w:pPr>
            <w:r>
              <w:rPr>
                <w:rFonts w:ascii="Times New Roman" w:hAnsi="Times New Roman"/>
                <w:sz w:val="24"/>
                <w:szCs w:val="24"/>
                <w:lang w:eastAsia="ar-SA"/>
              </w:rPr>
              <w:t>05/14</w:t>
            </w:r>
            <w:r w:rsidR="00D73EF3">
              <w:rPr>
                <w:rFonts w:ascii="Times New Roman" w:hAnsi="Times New Roman"/>
                <w:sz w:val="24"/>
                <w:szCs w:val="24"/>
                <w:lang w:eastAsia="ar-SA"/>
              </w:rPr>
              <w:t>/12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Default="008F020F" w:rsidP="00193B85">
      <w:pPr>
        <w:ind w:left="720"/>
      </w:pPr>
      <w:r w:rsidRPr="00C2660B">
        <w:t>A minor at RIT is a related set of academic courses consisting of no fewer than 15 semester credit hours leading to a formal designation on a student's baccalaureate transcript</w:t>
      </w:r>
      <w:r w:rsidR="00DF171D">
        <w:t>.</w:t>
      </w:r>
      <w:r w:rsidRPr="00C2660B">
        <w:t xml:space="preserve"> </w:t>
      </w:r>
    </w:p>
    <w:p w:rsidR="00222593" w:rsidRDefault="00222593" w:rsidP="00193B85">
      <w:pPr>
        <w:ind w:left="720"/>
      </w:pPr>
    </w:p>
    <w:p w:rsidR="00222593" w:rsidRPr="00C2660B" w:rsidRDefault="00222593" w:rsidP="00193B85">
      <w:pPr>
        <w:ind w:left="720"/>
        <w:rPr>
          <w:b/>
        </w:rPr>
      </w:pP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D970EC">
        <w:rPr>
          <w:rFonts w:ascii="Times New Roman" w:hAnsi="Times New Roman"/>
          <w:sz w:val="24"/>
          <w:szCs w:val="24"/>
        </w:rPr>
        <w:t>?</w:t>
      </w:r>
    </w:p>
    <w:tbl>
      <w:tblPr>
        <w:tblStyle w:val="TableGrid"/>
        <w:tblW w:w="8856" w:type="dxa"/>
        <w:tblLook w:val="04A0" w:firstRow="1" w:lastRow="0" w:firstColumn="1" w:lastColumn="0" w:noHBand="0" w:noVBand="1"/>
      </w:tblPr>
      <w:tblGrid>
        <w:gridCol w:w="8856"/>
      </w:tblGrid>
      <w:tr w:rsidR="00B12CCB" w:rsidRPr="00C2660B" w:rsidTr="00B12CCB">
        <w:tc>
          <w:tcPr>
            <w:tcW w:w="8856" w:type="dxa"/>
          </w:tcPr>
          <w:p w:rsidR="00B12CCB" w:rsidRPr="00B92389" w:rsidRDefault="00B12CCB" w:rsidP="00E56864">
            <w:r w:rsidRPr="00B92389">
              <w:lastRenderedPageBreak/>
              <w:t xml:space="preserve">The courses provide a foundation for understanding the accounting function in business organizations, which might be extended to government and not-for-profit organizations depending on choice of courses.  The accounting function plays a critical role in managing every organization, so understanding it is a significant benefit for graduating students.  These courses are related in that they 1) provide foundational knowledge that </w:t>
            </w:r>
            <w:r w:rsidR="00E56864">
              <w:t>builds from course to course, and</w:t>
            </w:r>
            <w:r w:rsidRPr="00B92389">
              <w:t xml:space="preserve"> also 2) allow students various options for further exploration.</w:t>
            </w:r>
          </w:p>
        </w:tc>
      </w:tr>
    </w:tbl>
    <w:p w:rsidR="00AA1967" w:rsidRPr="00C2660B" w:rsidRDefault="00AA1967" w:rsidP="00AA1967">
      <w:pPr>
        <w:pStyle w:val="NoSpacing"/>
        <w:rPr>
          <w:rFonts w:ascii="Times New Roman" w:hAnsi="Times New Roman"/>
          <w:sz w:val="24"/>
          <w:szCs w:val="24"/>
        </w:rPr>
      </w:pPr>
    </w:p>
    <w:p w:rsidR="00497602" w:rsidRDefault="00497602">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 xml:space="preserve">Multidisciplinary </w:t>
      </w:r>
      <w:r w:rsidR="00DF171D">
        <w:rPr>
          <w:rFonts w:ascii="Times New Roman" w:hAnsi="Times New Roman"/>
          <w:b/>
          <w:sz w:val="24"/>
          <w:szCs w:val="24"/>
        </w:rPr>
        <w:t>I</w:t>
      </w:r>
      <w:r w:rsidR="00DF171D" w:rsidRPr="00C2660B">
        <w:rPr>
          <w:rFonts w:ascii="Times New Roman" w:hAnsi="Times New Roman"/>
          <w:b/>
          <w:sz w:val="24"/>
          <w:szCs w:val="24"/>
        </w:rPr>
        <w:t>nvolvement</w:t>
      </w:r>
      <w:r w:rsidR="009505CA" w:rsidRPr="00C2660B">
        <w:rPr>
          <w:rFonts w:ascii="Times New Roman" w:hAnsi="Times New Roman"/>
          <w:b/>
          <w:sz w:val="24"/>
          <w:szCs w:val="24"/>
        </w:rPr>
        <w: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497602">
        <w:tc>
          <w:tcPr>
            <w:tcW w:w="8856" w:type="dxa"/>
          </w:tcPr>
          <w:p w:rsidR="009505CA" w:rsidRPr="00DF171D" w:rsidRDefault="003145C0" w:rsidP="00497602">
            <w:pPr>
              <w:pStyle w:val="NoSpacing"/>
              <w:rPr>
                <w:rFonts w:ascii="Times New Roman" w:hAnsi="Times New Roman"/>
              </w:rPr>
            </w:pPr>
            <w:r w:rsidRPr="003145C0">
              <w:rPr>
                <w:rFonts w:ascii="Times New Roman" w:hAnsi="Times New Roman"/>
              </w:rPr>
              <w:t>Not applicable.</w:t>
            </w:r>
          </w:p>
          <w:p w:rsidR="004C5361" w:rsidRPr="00C2660B" w:rsidRDefault="004C5361" w:rsidP="00497602">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497602">
      <w:pPr>
        <w:rPr>
          <w:b/>
        </w:rPr>
      </w:pPr>
      <w:r w:rsidRPr="00C2660B">
        <w:rPr>
          <w:b/>
        </w:rPr>
        <w:t xml:space="preserve">4.0 </w:t>
      </w:r>
      <w:r w:rsidR="008F020F" w:rsidRPr="00C2660B">
        <w:rPr>
          <w:b/>
        </w:rPr>
        <w:t xml:space="preserve">Students </w:t>
      </w:r>
      <w:r w:rsidR="00DF171D">
        <w:rPr>
          <w:b/>
        </w:rPr>
        <w:t>I</w:t>
      </w:r>
      <w:r w:rsidR="008F020F" w:rsidRPr="00C2660B">
        <w:rPr>
          <w:b/>
        </w:rPr>
        <w:t xml:space="preserve">neligible to </w:t>
      </w:r>
      <w:r w:rsidR="00DF171D">
        <w:rPr>
          <w:b/>
        </w:rPr>
        <w:t>P</w:t>
      </w:r>
      <w:r w:rsidR="008F020F" w:rsidRPr="00C2660B">
        <w:rPr>
          <w:b/>
        </w:rPr>
        <w:t xml:space="preserve">ursue this </w:t>
      </w:r>
      <w:r w:rsidR="00DF171D">
        <w:rPr>
          <w:b/>
        </w:rPr>
        <w:t>M</w:t>
      </w:r>
      <w:r w:rsidR="008F020F" w:rsidRPr="00C2660B">
        <w:rPr>
          <w:b/>
        </w:rPr>
        <w:t>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Pr="00DF171D" w:rsidRDefault="003145C0" w:rsidP="00AA1967">
            <w:pPr>
              <w:pStyle w:val="NoSpacing"/>
              <w:rPr>
                <w:rFonts w:ascii="Times New Roman" w:hAnsi="Times New Roman"/>
              </w:rPr>
            </w:pPr>
            <w:r w:rsidRPr="003145C0">
              <w:rPr>
                <w:rFonts w:ascii="Times New Roman" w:hAnsi="Times New Roman"/>
              </w:rPr>
              <w:t xml:space="preserve">The B.S. accounting program is the only program that should be excluded, as all courses in the minor are part of that program. </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9443" w:type="dxa"/>
        <w:tblLook w:val="04A0" w:firstRow="1" w:lastRow="0" w:firstColumn="1" w:lastColumn="0" w:noHBand="0" w:noVBand="1"/>
      </w:tblPr>
      <w:tblGrid>
        <w:gridCol w:w="236"/>
        <w:gridCol w:w="502"/>
        <w:gridCol w:w="750"/>
        <w:gridCol w:w="644"/>
        <w:gridCol w:w="1023"/>
        <w:gridCol w:w="986"/>
        <w:gridCol w:w="559"/>
        <w:gridCol w:w="808"/>
        <w:gridCol w:w="2582"/>
        <w:gridCol w:w="1353"/>
      </w:tblGrid>
      <w:tr w:rsidR="003C26FC" w:rsidRPr="00C2660B" w:rsidTr="00535323">
        <w:tc>
          <w:tcPr>
            <w:tcW w:w="236" w:type="dxa"/>
          </w:tcPr>
          <w:p w:rsidR="003C26FC" w:rsidRPr="00DF171D" w:rsidRDefault="003C26FC" w:rsidP="00F71169">
            <w:pPr>
              <w:pStyle w:val="NoSpacing"/>
              <w:rPr>
                <w:rFonts w:ascii="Times New Roman" w:hAnsi="Times New Roman"/>
              </w:rPr>
            </w:pPr>
          </w:p>
        </w:tc>
        <w:tc>
          <w:tcPr>
            <w:tcW w:w="502" w:type="dxa"/>
          </w:tcPr>
          <w:p w:rsidR="003C26FC" w:rsidRPr="00DF171D" w:rsidRDefault="003C26FC" w:rsidP="00F71169">
            <w:pPr>
              <w:pStyle w:val="NoSpacing"/>
              <w:rPr>
                <w:rFonts w:ascii="Times New Roman" w:hAnsi="Times New Roman"/>
              </w:rPr>
            </w:pPr>
          </w:p>
        </w:tc>
        <w:tc>
          <w:tcPr>
            <w:tcW w:w="8705" w:type="dxa"/>
            <w:gridSpan w:val="8"/>
          </w:tcPr>
          <w:p w:rsidR="003C26FC" w:rsidRPr="00A961AA" w:rsidRDefault="003145C0" w:rsidP="00E017C9">
            <w:pPr>
              <w:pStyle w:val="NoSpacing"/>
              <w:rPr>
                <w:rFonts w:ascii="Times New Roman" w:hAnsi="Times New Roman"/>
              </w:rPr>
            </w:pPr>
            <w:r w:rsidRPr="003145C0">
              <w:rPr>
                <w:rFonts w:ascii="Times New Roman" w:hAnsi="Times New Roman"/>
              </w:rPr>
              <w:t xml:space="preserve">The program consists of a total of 15 credit hours over five courses.  The </w:t>
            </w:r>
            <w:r w:rsidR="00A961AA">
              <w:rPr>
                <w:rFonts w:ascii="Times New Roman" w:hAnsi="Times New Roman"/>
              </w:rPr>
              <w:t>two</w:t>
            </w:r>
            <w:r w:rsidRPr="003145C0">
              <w:rPr>
                <w:rFonts w:ascii="Times New Roman" w:hAnsi="Times New Roman"/>
              </w:rPr>
              <w:t xml:space="preserve"> required courses and a listing of optional courses are detailed below.</w:t>
            </w:r>
            <w:r w:rsidR="00781282">
              <w:rPr>
                <w:rFonts w:ascii="Times New Roman" w:hAnsi="Times New Roman"/>
              </w:rPr>
              <w:t xml:space="preserve">  At least two of the three optional courses must be accounting (ACCT) courses.</w:t>
            </w:r>
          </w:p>
        </w:tc>
      </w:tr>
      <w:tr w:rsidR="003C26FC" w:rsidRPr="00FA2A63"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lastRenderedPageBreak/>
              <w:t>Course Number &amp; Title</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SCH</w:t>
            </w:r>
          </w:p>
        </w:tc>
        <w:tc>
          <w:tcPr>
            <w:tcW w:w="1023" w:type="dxa"/>
          </w:tcPr>
          <w:p w:rsidR="003C26FC" w:rsidRPr="00DF171D" w:rsidRDefault="003145C0" w:rsidP="002D3A40">
            <w:pPr>
              <w:pStyle w:val="NoSpacing"/>
              <w:rPr>
                <w:rFonts w:ascii="Times New Roman" w:hAnsi="Times New Roman"/>
              </w:rPr>
            </w:pPr>
            <w:r w:rsidRPr="003145C0">
              <w:rPr>
                <w:rFonts w:ascii="Times New Roman" w:hAnsi="Times New Roman"/>
              </w:rPr>
              <w:t>Required</w:t>
            </w: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Optional</w:t>
            </w:r>
          </w:p>
        </w:tc>
        <w:tc>
          <w:tcPr>
            <w:tcW w:w="559" w:type="dxa"/>
          </w:tcPr>
          <w:p w:rsidR="007A0AAA" w:rsidRDefault="003C26FC">
            <w:pPr>
              <w:pStyle w:val="NoSpacing"/>
              <w:jc w:val="center"/>
              <w:rPr>
                <w:rFonts w:ascii="Times New Roman" w:hAnsi="Times New Roman"/>
              </w:rPr>
            </w:pPr>
            <w:r>
              <w:rPr>
                <w:rFonts w:ascii="Times New Roman" w:hAnsi="Times New Roman"/>
              </w:rPr>
              <w:t>Fall</w:t>
            </w:r>
          </w:p>
        </w:tc>
        <w:tc>
          <w:tcPr>
            <w:tcW w:w="808" w:type="dxa"/>
          </w:tcPr>
          <w:p w:rsidR="007A0AAA" w:rsidRDefault="003C26FC">
            <w:pPr>
              <w:pStyle w:val="NoSpacing"/>
              <w:jc w:val="center"/>
              <w:rPr>
                <w:rFonts w:ascii="Times New Roman" w:hAnsi="Times New Roman"/>
              </w:rPr>
            </w:pPr>
            <w:r>
              <w:rPr>
                <w:rFonts w:ascii="Times New Roman" w:hAnsi="Times New Roman"/>
              </w:rPr>
              <w:t>Spring</w:t>
            </w:r>
          </w:p>
        </w:tc>
        <w:tc>
          <w:tcPr>
            <w:tcW w:w="2582" w:type="dxa"/>
          </w:tcPr>
          <w:p w:rsidR="003C26FC" w:rsidRPr="00DF171D" w:rsidRDefault="003C26FC" w:rsidP="002D3A40">
            <w:pPr>
              <w:pStyle w:val="NoSpacing"/>
              <w:rPr>
                <w:rFonts w:ascii="Times New Roman" w:hAnsi="Times New Roman"/>
              </w:rPr>
            </w:pPr>
            <w:r>
              <w:rPr>
                <w:rFonts w:ascii="Times New Roman" w:hAnsi="Times New Roman"/>
              </w:rPr>
              <w:t>Annual/Biennial</w:t>
            </w:r>
          </w:p>
        </w:tc>
        <w:tc>
          <w:tcPr>
            <w:tcW w:w="1353" w:type="dxa"/>
          </w:tcPr>
          <w:p w:rsidR="003C26FC" w:rsidRPr="00DF171D" w:rsidRDefault="003145C0" w:rsidP="002D3A40">
            <w:pPr>
              <w:pStyle w:val="NoSpacing"/>
              <w:rPr>
                <w:rFonts w:ascii="Times New Roman" w:hAnsi="Times New Roman"/>
              </w:rPr>
            </w:pPr>
            <w:r w:rsidRPr="003145C0">
              <w:rPr>
                <w:rFonts w:ascii="Times New Roman" w:hAnsi="Times New Roman"/>
              </w:rPr>
              <w:t>Prerequisites</w:t>
            </w:r>
          </w:p>
        </w:tc>
      </w:tr>
      <w:tr w:rsidR="003C26FC" w:rsidRPr="00FA2A63"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110, Financial Accounting</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986" w:type="dxa"/>
          </w:tcPr>
          <w:p w:rsidR="003C26FC" w:rsidRPr="00DF171D" w:rsidRDefault="003C26FC" w:rsidP="002D3A40">
            <w:pPr>
              <w:pStyle w:val="NoSpacing"/>
              <w:rPr>
                <w:rFonts w:ascii="Times New Roman" w:hAnsi="Times New Roman"/>
              </w:rPr>
            </w:pPr>
          </w:p>
        </w:tc>
        <w:tc>
          <w:tcPr>
            <w:tcW w:w="559" w:type="dxa"/>
          </w:tcPr>
          <w:p w:rsidR="007A0AAA" w:rsidRDefault="003C26FC">
            <w:pPr>
              <w:pStyle w:val="NoSpacing"/>
              <w:jc w:val="center"/>
              <w:rPr>
                <w:rFonts w:ascii="Times New Roman" w:hAnsi="Times New Roman"/>
              </w:rPr>
            </w:pPr>
            <w:r>
              <w:rPr>
                <w:rFonts w:ascii="Times New Roman" w:hAnsi="Times New Roman"/>
              </w:rPr>
              <w:t>X</w:t>
            </w:r>
          </w:p>
        </w:tc>
        <w:tc>
          <w:tcPr>
            <w:tcW w:w="808" w:type="dxa"/>
          </w:tcPr>
          <w:p w:rsidR="007A0AAA" w:rsidRDefault="003C26FC">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3145C0" w:rsidP="002D3A40">
            <w:pPr>
              <w:pStyle w:val="NoSpacing"/>
              <w:rPr>
                <w:rFonts w:ascii="Times New Roman" w:hAnsi="Times New Roman"/>
              </w:rPr>
            </w:pPr>
            <w:r w:rsidRPr="003145C0">
              <w:rPr>
                <w:rFonts w:ascii="Times New Roman" w:hAnsi="Times New Roman"/>
              </w:rPr>
              <w:t>None</w:t>
            </w:r>
          </w:p>
        </w:tc>
      </w:tr>
      <w:tr w:rsidR="003C26FC" w:rsidRPr="00FA2A63"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210, Management Accounting</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986" w:type="dxa"/>
          </w:tcPr>
          <w:p w:rsidR="003C26FC" w:rsidRPr="00DF171D" w:rsidRDefault="003C26FC" w:rsidP="002D3A40">
            <w:pPr>
              <w:pStyle w:val="NoSpacing"/>
              <w:rPr>
                <w:rFonts w:ascii="Times New Roman" w:hAnsi="Times New Roman"/>
              </w:rPr>
            </w:pPr>
          </w:p>
        </w:tc>
        <w:tc>
          <w:tcPr>
            <w:tcW w:w="559" w:type="dxa"/>
          </w:tcPr>
          <w:p w:rsidR="007A0AAA" w:rsidRDefault="003C26FC">
            <w:pPr>
              <w:pStyle w:val="NoSpacing"/>
              <w:jc w:val="center"/>
              <w:rPr>
                <w:rFonts w:ascii="Times New Roman" w:hAnsi="Times New Roman"/>
              </w:rPr>
            </w:pPr>
            <w:r>
              <w:rPr>
                <w:rFonts w:ascii="Times New Roman" w:hAnsi="Times New Roman"/>
              </w:rPr>
              <w:t>X</w:t>
            </w:r>
          </w:p>
        </w:tc>
        <w:tc>
          <w:tcPr>
            <w:tcW w:w="808" w:type="dxa"/>
          </w:tcPr>
          <w:p w:rsidR="007A0AAA" w:rsidRDefault="003C26FC">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3145C0">
            <w:pPr>
              <w:pStyle w:val="NoSpacing"/>
              <w:rPr>
                <w:rFonts w:ascii="Times New Roman" w:hAnsi="Times New Roman"/>
              </w:rPr>
            </w:pPr>
            <w:r w:rsidRPr="003145C0">
              <w:rPr>
                <w:rFonts w:ascii="Times New Roman" w:hAnsi="Times New Roman"/>
              </w:rPr>
              <w:t xml:space="preserve">ACCT </w:t>
            </w:r>
            <w:r w:rsidR="003C26FC">
              <w:rPr>
                <w:rFonts w:ascii="Times New Roman" w:hAnsi="Times New Roman"/>
              </w:rPr>
              <w:t>110</w:t>
            </w:r>
          </w:p>
        </w:tc>
      </w:tr>
      <w:tr w:rsidR="003C26FC" w:rsidRPr="00FA2A63"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345, Accounting Information Systems</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3C26FC">
            <w:pPr>
              <w:pStyle w:val="NoSpacing"/>
              <w:jc w:val="center"/>
              <w:rPr>
                <w:rFonts w:ascii="Times New Roman" w:hAnsi="Times New Roman"/>
              </w:rPr>
            </w:pPr>
            <w:r>
              <w:rPr>
                <w:rFonts w:ascii="Times New Roman" w:hAnsi="Times New Roman"/>
              </w:rPr>
              <w:t>X</w:t>
            </w:r>
          </w:p>
        </w:tc>
        <w:tc>
          <w:tcPr>
            <w:tcW w:w="808" w:type="dxa"/>
          </w:tcPr>
          <w:p w:rsidR="007A0AAA" w:rsidRDefault="003C26FC">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3145C0" w:rsidP="004723E6">
            <w:pPr>
              <w:pStyle w:val="NoSpacing"/>
              <w:rPr>
                <w:rFonts w:ascii="Times New Roman" w:hAnsi="Times New Roman"/>
              </w:rPr>
            </w:pPr>
            <w:r w:rsidRPr="003145C0">
              <w:rPr>
                <w:rFonts w:ascii="Times New Roman" w:hAnsi="Times New Roman"/>
              </w:rPr>
              <w:t>ACCT 110</w:t>
            </w:r>
            <w:r w:rsidR="00506ACD">
              <w:rPr>
                <w:rFonts w:ascii="Times New Roman" w:hAnsi="Times New Roman"/>
              </w:rPr>
              <w:t xml:space="preserve"> and Sophomore Status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360, Intermediate Financial Accounting I</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506ACD">
            <w:pPr>
              <w:pStyle w:val="NoSpacing"/>
              <w:jc w:val="center"/>
              <w:rPr>
                <w:rFonts w:ascii="Times New Roman" w:hAnsi="Times New Roman"/>
              </w:rPr>
            </w:pPr>
            <w:r>
              <w:rPr>
                <w:rFonts w:ascii="Times New Roman" w:hAnsi="Times New Roman"/>
              </w:rPr>
              <w:t>X</w:t>
            </w:r>
          </w:p>
        </w:tc>
        <w:tc>
          <w:tcPr>
            <w:tcW w:w="808" w:type="dxa"/>
          </w:tcPr>
          <w:p w:rsidR="007A0AAA" w:rsidRDefault="00506ACD">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506ACD" w:rsidP="00234533">
            <w:pPr>
              <w:pStyle w:val="NoSpacing"/>
              <w:rPr>
                <w:rFonts w:ascii="Times New Roman" w:hAnsi="Times New Roman"/>
              </w:rPr>
            </w:pPr>
            <w:r>
              <w:rPr>
                <w:rFonts w:ascii="Times New Roman" w:hAnsi="Times New Roman"/>
              </w:rPr>
              <w:t xml:space="preserve">ACCT 110; </w:t>
            </w:r>
            <w:r w:rsidR="003145C0" w:rsidRPr="003145C0">
              <w:rPr>
                <w:rFonts w:ascii="Times New Roman" w:hAnsi="Times New Roman"/>
              </w:rPr>
              <w:t xml:space="preserve">ACCT 210 and </w:t>
            </w:r>
            <w:r w:rsidR="00234533">
              <w:rPr>
                <w:rFonts w:ascii="Times New Roman" w:hAnsi="Times New Roman"/>
              </w:rPr>
              <w:t>J</w:t>
            </w:r>
            <w:r w:rsidR="003145C0" w:rsidRPr="003145C0">
              <w:rPr>
                <w:rFonts w:ascii="Times New Roman" w:hAnsi="Times New Roman"/>
              </w:rPr>
              <w:t xml:space="preserve">unior </w:t>
            </w:r>
            <w:r w:rsidR="00234533">
              <w:rPr>
                <w:rFonts w:ascii="Times New Roman" w:hAnsi="Times New Roman"/>
              </w:rPr>
              <w:t>S</w:t>
            </w:r>
            <w:r w:rsidR="003145C0"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365, Intermediate Financial Accounting I</w:t>
            </w:r>
            <w:r w:rsidR="00506ACD">
              <w:rPr>
                <w:rFonts w:ascii="Times New Roman" w:hAnsi="Times New Roman"/>
              </w:rPr>
              <w:t>I</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506ACD">
            <w:pPr>
              <w:pStyle w:val="NoSpacing"/>
              <w:jc w:val="center"/>
              <w:rPr>
                <w:rFonts w:ascii="Times New Roman" w:hAnsi="Times New Roman"/>
              </w:rPr>
            </w:pPr>
            <w:r>
              <w:rPr>
                <w:rFonts w:ascii="Times New Roman" w:hAnsi="Times New Roman"/>
              </w:rPr>
              <w:t>X</w:t>
            </w:r>
          </w:p>
        </w:tc>
        <w:tc>
          <w:tcPr>
            <w:tcW w:w="808" w:type="dxa"/>
          </w:tcPr>
          <w:p w:rsidR="007A0AAA" w:rsidRDefault="00506ACD">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3145C0" w:rsidP="004723E6">
            <w:pPr>
              <w:pStyle w:val="NoSpacing"/>
              <w:rPr>
                <w:rFonts w:ascii="Times New Roman" w:hAnsi="Times New Roman"/>
              </w:rPr>
            </w:pPr>
            <w:r w:rsidRPr="003145C0">
              <w:rPr>
                <w:rFonts w:ascii="Times New Roman" w:hAnsi="Times New Roman"/>
              </w:rPr>
              <w:t>ACCT 360</w:t>
            </w:r>
            <w:r w:rsidR="00506ACD">
              <w:rPr>
                <w:rFonts w:ascii="Times New Roman" w:hAnsi="Times New Roman"/>
              </w:rPr>
              <w:t>; FINC 220</w:t>
            </w:r>
            <w:r w:rsidRPr="003145C0">
              <w:rPr>
                <w:rFonts w:ascii="Times New Roman" w:hAnsi="Times New Roman"/>
              </w:rPr>
              <w:t xml:space="preserve"> and </w:t>
            </w:r>
            <w:r w:rsidR="00234533">
              <w:rPr>
                <w:rFonts w:ascii="Times New Roman" w:hAnsi="Times New Roman"/>
              </w:rPr>
              <w:t>J</w:t>
            </w:r>
            <w:r w:rsidRPr="003145C0">
              <w:rPr>
                <w:rFonts w:ascii="Times New Roman" w:hAnsi="Times New Roman"/>
              </w:rPr>
              <w:t xml:space="preserve">unior </w:t>
            </w:r>
            <w:r w:rsidR="00234533">
              <w:rPr>
                <w:rFonts w:ascii="Times New Roman" w:hAnsi="Times New Roman"/>
              </w:rPr>
              <w:t>S</w:t>
            </w:r>
            <w:r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420, Personal and Small Business Taxation</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506ACD">
            <w:pPr>
              <w:pStyle w:val="NoSpacing"/>
              <w:jc w:val="center"/>
              <w:rPr>
                <w:rFonts w:ascii="Times New Roman" w:hAnsi="Times New Roman"/>
              </w:rPr>
            </w:pPr>
            <w:r>
              <w:rPr>
                <w:rFonts w:ascii="Times New Roman" w:hAnsi="Times New Roman"/>
              </w:rPr>
              <w:t>X</w:t>
            </w:r>
          </w:p>
        </w:tc>
        <w:tc>
          <w:tcPr>
            <w:tcW w:w="808" w:type="dxa"/>
          </w:tcPr>
          <w:p w:rsidR="007A0AAA" w:rsidRDefault="00506ACD">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3145C0" w:rsidP="004723E6">
            <w:pPr>
              <w:pStyle w:val="NoSpacing"/>
              <w:rPr>
                <w:rFonts w:ascii="Times New Roman" w:hAnsi="Times New Roman"/>
              </w:rPr>
            </w:pPr>
            <w:r w:rsidRPr="003145C0">
              <w:rPr>
                <w:rFonts w:ascii="Times New Roman" w:hAnsi="Times New Roman"/>
              </w:rPr>
              <w:t xml:space="preserve">ACCT 110 and </w:t>
            </w:r>
            <w:r w:rsidR="00506ACD">
              <w:rPr>
                <w:rFonts w:ascii="Times New Roman" w:hAnsi="Times New Roman"/>
              </w:rPr>
              <w:t>J</w:t>
            </w:r>
            <w:r w:rsidRPr="003145C0">
              <w:rPr>
                <w:rFonts w:ascii="Times New Roman" w:hAnsi="Times New Roman"/>
              </w:rPr>
              <w:t xml:space="preserve">unior </w:t>
            </w:r>
            <w:r w:rsidR="00506ACD">
              <w:rPr>
                <w:rFonts w:ascii="Times New Roman" w:hAnsi="Times New Roman"/>
              </w:rPr>
              <w:t>S</w:t>
            </w:r>
            <w:r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430, Cost Accounting</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216234">
            <w:pPr>
              <w:pStyle w:val="NoSpacing"/>
              <w:jc w:val="center"/>
              <w:rPr>
                <w:rFonts w:ascii="Times New Roman" w:hAnsi="Times New Roman"/>
              </w:rPr>
            </w:pPr>
            <w:r>
              <w:rPr>
                <w:rFonts w:ascii="Times New Roman" w:hAnsi="Times New Roman"/>
              </w:rPr>
              <w:t>X</w:t>
            </w:r>
          </w:p>
        </w:tc>
        <w:tc>
          <w:tcPr>
            <w:tcW w:w="808" w:type="dxa"/>
          </w:tcPr>
          <w:p w:rsidR="007A0AAA" w:rsidRDefault="00216234">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216234" w:rsidP="00B80F25">
            <w:pPr>
              <w:pStyle w:val="NoSpacing"/>
              <w:rPr>
                <w:rFonts w:ascii="Times New Roman" w:hAnsi="Times New Roman"/>
              </w:rPr>
            </w:pPr>
            <w:r>
              <w:rPr>
                <w:rFonts w:ascii="Times New Roman" w:hAnsi="Times New Roman"/>
              </w:rPr>
              <w:t xml:space="preserve">ACCT 110; </w:t>
            </w:r>
            <w:r w:rsidR="003145C0" w:rsidRPr="003145C0">
              <w:rPr>
                <w:rFonts w:ascii="Times New Roman" w:hAnsi="Times New Roman"/>
              </w:rPr>
              <w:t>ACCT 210</w:t>
            </w:r>
            <w:r>
              <w:rPr>
                <w:rFonts w:ascii="Times New Roman" w:hAnsi="Times New Roman"/>
              </w:rPr>
              <w:t>; FINC 220 and Junior Status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440, Advanced Taxation</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7A0AAA">
            <w:pPr>
              <w:pStyle w:val="NoSpacing"/>
              <w:jc w:val="center"/>
              <w:rPr>
                <w:rFonts w:ascii="Times New Roman" w:hAnsi="Times New Roman"/>
              </w:rPr>
            </w:pPr>
          </w:p>
        </w:tc>
        <w:tc>
          <w:tcPr>
            <w:tcW w:w="808" w:type="dxa"/>
          </w:tcPr>
          <w:p w:rsidR="007A0AAA" w:rsidRDefault="007A0AAA">
            <w:pPr>
              <w:pStyle w:val="NoSpacing"/>
              <w:jc w:val="center"/>
              <w:rPr>
                <w:rFonts w:ascii="Times New Roman" w:hAnsi="Times New Roman"/>
              </w:rPr>
            </w:pP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3145C0" w:rsidP="002D3A40">
            <w:pPr>
              <w:pStyle w:val="NoSpacing"/>
              <w:rPr>
                <w:rFonts w:ascii="Times New Roman" w:hAnsi="Times New Roman"/>
              </w:rPr>
            </w:pPr>
            <w:r w:rsidRPr="003145C0">
              <w:rPr>
                <w:rFonts w:ascii="Times New Roman" w:hAnsi="Times New Roman"/>
              </w:rPr>
              <w:t>ACCT 420</w:t>
            </w:r>
          </w:p>
        </w:tc>
      </w:tr>
      <w:tr w:rsidR="003C26FC" w:rsidRPr="00DF171D" w:rsidTr="003C26FC">
        <w:tc>
          <w:tcPr>
            <w:tcW w:w="1488" w:type="dxa"/>
            <w:gridSpan w:val="3"/>
          </w:tcPr>
          <w:p w:rsidR="003C26FC" w:rsidRPr="00DF171D" w:rsidRDefault="003145C0" w:rsidP="002D3A40">
            <w:pPr>
              <w:rPr>
                <w:rFonts w:eastAsia="Calibri"/>
                <w:sz w:val="22"/>
                <w:szCs w:val="22"/>
              </w:rPr>
            </w:pPr>
            <w:r w:rsidRPr="003145C0">
              <w:t>ACCT 450,</w:t>
            </w:r>
            <w:r w:rsidR="00F428EE">
              <w:rPr>
                <w:szCs w:val="20"/>
                <w:lang w:eastAsia="ar-SA"/>
              </w:rPr>
              <w:t xml:space="preserve"> </w:t>
            </w:r>
            <w:r w:rsidRPr="003145C0">
              <w:rPr>
                <w:rFonts w:eastAsia="Calibri"/>
                <w:sz w:val="22"/>
                <w:szCs w:val="22"/>
              </w:rPr>
              <w:t>Accounting for Government and Not-for-profit Organizations</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216234" w:rsidP="002D3A40">
            <w:pPr>
              <w:pStyle w:val="NoSpacing"/>
              <w:rPr>
                <w:rFonts w:ascii="Times New Roman" w:hAnsi="Times New Roman"/>
              </w:rPr>
            </w:pPr>
            <w:r>
              <w:rPr>
                <w:rFonts w:ascii="Times New Roman" w:hAnsi="Times New Roman"/>
              </w:rPr>
              <w:t>X</w:t>
            </w:r>
          </w:p>
        </w:tc>
        <w:tc>
          <w:tcPr>
            <w:tcW w:w="559" w:type="dxa"/>
          </w:tcPr>
          <w:p w:rsidR="007A0AAA" w:rsidRDefault="007A0AAA">
            <w:pPr>
              <w:pStyle w:val="NoSpacing"/>
              <w:jc w:val="center"/>
              <w:rPr>
                <w:rFonts w:ascii="Times New Roman" w:hAnsi="Times New Roman"/>
              </w:rPr>
            </w:pPr>
          </w:p>
        </w:tc>
        <w:tc>
          <w:tcPr>
            <w:tcW w:w="808" w:type="dxa"/>
          </w:tcPr>
          <w:p w:rsidR="007A0AAA" w:rsidRDefault="00FA61BB">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Varies</w:t>
            </w:r>
          </w:p>
        </w:tc>
        <w:tc>
          <w:tcPr>
            <w:tcW w:w="1353" w:type="dxa"/>
          </w:tcPr>
          <w:p w:rsidR="00B264F7" w:rsidRPr="00B264F7" w:rsidRDefault="00CB630E">
            <w:pPr>
              <w:pStyle w:val="NoSpacing"/>
              <w:rPr>
                <w:rFonts w:ascii="Times New Roman" w:hAnsi="Times New Roman"/>
              </w:rPr>
            </w:pPr>
            <w:r>
              <w:rPr>
                <w:rFonts w:ascii="Times New Roman" w:hAnsi="Times New Roman"/>
              </w:rPr>
              <w:t xml:space="preserve">ACCT 360; </w:t>
            </w:r>
            <w:r w:rsidR="003145C0" w:rsidRPr="003145C0">
              <w:rPr>
                <w:rFonts w:ascii="Times New Roman" w:hAnsi="Times New Roman"/>
              </w:rPr>
              <w:t xml:space="preserve">ACCT 365 and </w:t>
            </w:r>
            <w:r w:rsidR="00216234">
              <w:rPr>
                <w:rFonts w:ascii="Times New Roman" w:hAnsi="Times New Roman"/>
              </w:rPr>
              <w:t>J</w:t>
            </w:r>
            <w:r w:rsidR="003145C0" w:rsidRPr="003145C0">
              <w:rPr>
                <w:rFonts w:ascii="Times New Roman" w:hAnsi="Times New Roman"/>
              </w:rPr>
              <w:t xml:space="preserve">unior </w:t>
            </w:r>
            <w:r w:rsidR="00216234">
              <w:rPr>
                <w:rFonts w:ascii="Times New Roman" w:hAnsi="Times New Roman"/>
              </w:rPr>
              <w:t>S</w:t>
            </w:r>
            <w:r w:rsidR="003145C0"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rPr>
                <w:rFonts w:eastAsia="Calibri"/>
                <w:sz w:val="22"/>
                <w:szCs w:val="22"/>
              </w:rPr>
            </w:pPr>
            <w:r w:rsidRPr="003145C0">
              <w:t xml:space="preserve">ACCT 460, </w:t>
            </w:r>
            <w:r w:rsidRPr="003145C0">
              <w:rPr>
                <w:rFonts w:eastAsia="Calibri"/>
                <w:sz w:val="22"/>
                <w:szCs w:val="22"/>
              </w:rPr>
              <w:t>Forensic Accounting and Fraud Examination</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216234" w:rsidP="002D3A40">
            <w:pPr>
              <w:pStyle w:val="NoSpacing"/>
              <w:rPr>
                <w:rFonts w:ascii="Times New Roman" w:hAnsi="Times New Roman"/>
              </w:rPr>
            </w:pPr>
            <w:r>
              <w:rPr>
                <w:rFonts w:ascii="Times New Roman" w:hAnsi="Times New Roman"/>
              </w:rPr>
              <w:t>X</w:t>
            </w:r>
          </w:p>
        </w:tc>
        <w:tc>
          <w:tcPr>
            <w:tcW w:w="559" w:type="dxa"/>
          </w:tcPr>
          <w:p w:rsidR="007A0AAA" w:rsidRDefault="00CB630E">
            <w:pPr>
              <w:pStyle w:val="NoSpacing"/>
              <w:jc w:val="center"/>
              <w:rPr>
                <w:rFonts w:ascii="Times New Roman" w:hAnsi="Times New Roman"/>
              </w:rPr>
            </w:pPr>
            <w:r>
              <w:rPr>
                <w:rFonts w:ascii="Times New Roman" w:hAnsi="Times New Roman"/>
              </w:rPr>
              <w:t>X</w:t>
            </w:r>
          </w:p>
        </w:tc>
        <w:tc>
          <w:tcPr>
            <w:tcW w:w="808" w:type="dxa"/>
          </w:tcPr>
          <w:p w:rsidR="007A0AAA" w:rsidRDefault="00FA61BB">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3C26FC" w:rsidRPr="00DF171D" w:rsidRDefault="003C26FC"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3145C0">
            <w:pPr>
              <w:pStyle w:val="NoSpacing"/>
              <w:rPr>
                <w:rFonts w:ascii="Times New Roman" w:hAnsi="Times New Roman"/>
              </w:rPr>
            </w:pPr>
            <w:r w:rsidRPr="003145C0">
              <w:rPr>
                <w:rFonts w:ascii="Times New Roman" w:hAnsi="Times New Roman"/>
              </w:rPr>
              <w:t xml:space="preserve">ACCT 210 and </w:t>
            </w:r>
            <w:r w:rsidR="00216234">
              <w:rPr>
                <w:rFonts w:ascii="Times New Roman" w:hAnsi="Times New Roman"/>
              </w:rPr>
              <w:t>J</w:t>
            </w:r>
            <w:r w:rsidRPr="003145C0">
              <w:rPr>
                <w:rFonts w:ascii="Times New Roman" w:hAnsi="Times New Roman"/>
              </w:rPr>
              <w:t xml:space="preserve">unior </w:t>
            </w:r>
            <w:r w:rsidR="00216234">
              <w:rPr>
                <w:rFonts w:ascii="Times New Roman" w:hAnsi="Times New Roman"/>
              </w:rPr>
              <w:t>S</w:t>
            </w:r>
            <w:r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lastRenderedPageBreak/>
              <w:t>ACCT 489, Seminar in Accounting</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216234" w:rsidP="002D3A40">
            <w:pPr>
              <w:pStyle w:val="NoSpacing"/>
              <w:rPr>
                <w:rFonts w:ascii="Times New Roman" w:hAnsi="Times New Roman"/>
              </w:rPr>
            </w:pPr>
            <w:r>
              <w:rPr>
                <w:rFonts w:ascii="Times New Roman" w:hAnsi="Times New Roman"/>
              </w:rPr>
              <w:t>X</w:t>
            </w:r>
          </w:p>
        </w:tc>
        <w:tc>
          <w:tcPr>
            <w:tcW w:w="559" w:type="dxa"/>
          </w:tcPr>
          <w:p w:rsidR="007A0AAA" w:rsidRDefault="007A0AAA">
            <w:pPr>
              <w:pStyle w:val="NoSpacing"/>
              <w:jc w:val="center"/>
              <w:rPr>
                <w:rFonts w:ascii="Times New Roman" w:hAnsi="Times New Roman"/>
              </w:rPr>
            </w:pPr>
          </w:p>
        </w:tc>
        <w:tc>
          <w:tcPr>
            <w:tcW w:w="808" w:type="dxa"/>
          </w:tcPr>
          <w:p w:rsidR="007A0AAA" w:rsidRDefault="007A0AAA">
            <w:pPr>
              <w:pStyle w:val="NoSpacing"/>
              <w:jc w:val="center"/>
              <w:rPr>
                <w:rFonts w:ascii="Times New Roman" w:hAnsi="Times New Roman"/>
              </w:rPr>
            </w:pPr>
          </w:p>
        </w:tc>
        <w:tc>
          <w:tcPr>
            <w:tcW w:w="2582" w:type="dxa"/>
          </w:tcPr>
          <w:p w:rsidR="003C26FC" w:rsidRPr="00DF171D" w:rsidRDefault="00506ACD" w:rsidP="002D3A40">
            <w:pPr>
              <w:pStyle w:val="NoSpacing"/>
              <w:rPr>
                <w:rFonts w:ascii="Times New Roman" w:hAnsi="Times New Roman"/>
              </w:rPr>
            </w:pPr>
            <w:r>
              <w:rPr>
                <w:rFonts w:ascii="Times New Roman" w:hAnsi="Times New Roman"/>
              </w:rPr>
              <w:t>Varies</w:t>
            </w:r>
          </w:p>
        </w:tc>
        <w:tc>
          <w:tcPr>
            <w:tcW w:w="1353" w:type="dxa"/>
          </w:tcPr>
          <w:p w:rsidR="00B264F7" w:rsidRPr="00B264F7" w:rsidRDefault="003145C0">
            <w:pPr>
              <w:pStyle w:val="NoSpacing"/>
              <w:rPr>
                <w:rFonts w:ascii="Times New Roman" w:hAnsi="Times New Roman"/>
              </w:rPr>
            </w:pPr>
            <w:r w:rsidRPr="003145C0">
              <w:rPr>
                <w:rFonts w:ascii="Times New Roman" w:hAnsi="Times New Roman"/>
              </w:rPr>
              <w:t xml:space="preserve">ACCT 110, ACCT 210, and </w:t>
            </w:r>
            <w:r w:rsidR="00216234">
              <w:rPr>
                <w:rFonts w:ascii="Times New Roman" w:hAnsi="Times New Roman"/>
              </w:rPr>
              <w:t>J</w:t>
            </w:r>
            <w:r w:rsidRPr="003145C0">
              <w:rPr>
                <w:rFonts w:ascii="Times New Roman" w:hAnsi="Times New Roman"/>
              </w:rPr>
              <w:t xml:space="preserve">unior </w:t>
            </w:r>
            <w:r w:rsidR="00216234">
              <w:rPr>
                <w:rFonts w:ascii="Times New Roman" w:hAnsi="Times New Roman"/>
              </w:rPr>
              <w:t>S</w:t>
            </w:r>
            <w:r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490, Auditing</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216234" w:rsidP="002D3A40">
            <w:pPr>
              <w:pStyle w:val="NoSpacing"/>
              <w:rPr>
                <w:rFonts w:ascii="Times New Roman" w:hAnsi="Times New Roman"/>
              </w:rPr>
            </w:pPr>
            <w:r>
              <w:rPr>
                <w:rFonts w:ascii="Times New Roman" w:hAnsi="Times New Roman"/>
              </w:rPr>
              <w:t>X</w:t>
            </w:r>
          </w:p>
        </w:tc>
        <w:tc>
          <w:tcPr>
            <w:tcW w:w="559" w:type="dxa"/>
          </w:tcPr>
          <w:p w:rsidR="007A0AAA" w:rsidRDefault="00216234">
            <w:pPr>
              <w:pStyle w:val="NoSpacing"/>
              <w:jc w:val="center"/>
              <w:rPr>
                <w:rFonts w:ascii="Times New Roman" w:hAnsi="Times New Roman"/>
              </w:rPr>
            </w:pPr>
            <w:r>
              <w:rPr>
                <w:rFonts w:ascii="Times New Roman" w:hAnsi="Times New Roman"/>
              </w:rPr>
              <w:t>X</w:t>
            </w:r>
          </w:p>
        </w:tc>
        <w:tc>
          <w:tcPr>
            <w:tcW w:w="808" w:type="dxa"/>
          </w:tcPr>
          <w:p w:rsidR="007A0AAA" w:rsidRDefault="007A0AAA">
            <w:pPr>
              <w:pStyle w:val="NoSpacing"/>
              <w:jc w:val="center"/>
              <w:rPr>
                <w:rFonts w:ascii="Times New Roman" w:hAnsi="Times New Roman"/>
              </w:rPr>
            </w:pPr>
          </w:p>
        </w:tc>
        <w:tc>
          <w:tcPr>
            <w:tcW w:w="2582" w:type="dxa"/>
          </w:tcPr>
          <w:p w:rsidR="003C26FC" w:rsidRDefault="003C26FC" w:rsidP="002D3A40">
            <w:pPr>
              <w:pStyle w:val="NoSpacing"/>
              <w:rPr>
                <w:rFonts w:ascii="Times New Roman" w:hAnsi="Times New Roman"/>
              </w:rPr>
            </w:pPr>
          </w:p>
          <w:p w:rsidR="00506ACD" w:rsidRPr="00DF171D" w:rsidRDefault="00506ACD"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3145C0" w:rsidP="004723E6">
            <w:pPr>
              <w:pStyle w:val="NoSpacing"/>
              <w:rPr>
                <w:rFonts w:ascii="Times New Roman" w:hAnsi="Times New Roman"/>
              </w:rPr>
            </w:pPr>
            <w:r w:rsidRPr="003145C0">
              <w:rPr>
                <w:rFonts w:ascii="Times New Roman" w:hAnsi="Times New Roman"/>
              </w:rPr>
              <w:t xml:space="preserve">ACCT </w:t>
            </w:r>
            <w:r w:rsidR="00216234">
              <w:rPr>
                <w:rFonts w:ascii="Times New Roman" w:hAnsi="Times New Roman"/>
              </w:rPr>
              <w:t>365</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ACCT 510, Internal Auditing</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7A0AAA">
            <w:pPr>
              <w:pStyle w:val="NoSpacing"/>
              <w:jc w:val="center"/>
              <w:rPr>
                <w:rFonts w:ascii="Times New Roman" w:hAnsi="Times New Roman"/>
              </w:rPr>
            </w:pPr>
          </w:p>
        </w:tc>
        <w:tc>
          <w:tcPr>
            <w:tcW w:w="808" w:type="dxa"/>
          </w:tcPr>
          <w:p w:rsidR="007A0AAA" w:rsidRDefault="00216234">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506ACD" w:rsidRPr="00DF171D" w:rsidRDefault="00506ACD"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3145C0">
            <w:pPr>
              <w:pStyle w:val="NoSpacing"/>
              <w:rPr>
                <w:rFonts w:ascii="Times New Roman" w:hAnsi="Times New Roman"/>
              </w:rPr>
            </w:pPr>
            <w:r w:rsidRPr="003145C0">
              <w:rPr>
                <w:rFonts w:ascii="Times New Roman" w:hAnsi="Times New Roman"/>
              </w:rPr>
              <w:t xml:space="preserve">ACCT 210 and </w:t>
            </w:r>
            <w:r w:rsidR="00216234">
              <w:rPr>
                <w:rFonts w:ascii="Times New Roman" w:hAnsi="Times New Roman"/>
              </w:rPr>
              <w:t>J</w:t>
            </w:r>
            <w:r w:rsidRPr="003145C0">
              <w:rPr>
                <w:rFonts w:ascii="Times New Roman" w:hAnsi="Times New Roman"/>
              </w:rPr>
              <w:t xml:space="preserve">unior </w:t>
            </w:r>
            <w:r w:rsidR="00216234">
              <w:rPr>
                <w:rFonts w:ascii="Times New Roman" w:hAnsi="Times New Roman"/>
              </w:rPr>
              <w:t>S</w:t>
            </w:r>
            <w:r w:rsidRPr="003145C0">
              <w:rPr>
                <w:rFonts w:ascii="Times New Roman" w:hAnsi="Times New Roman"/>
              </w:rPr>
              <w:t>tatus</w:t>
            </w:r>
          </w:p>
        </w:tc>
      </w:tr>
      <w:tr w:rsidR="003C26FC" w:rsidRPr="00DF171D" w:rsidTr="003C26FC">
        <w:tc>
          <w:tcPr>
            <w:tcW w:w="1488" w:type="dxa"/>
            <w:gridSpan w:val="3"/>
          </w:tcPr>
          <w:p w:rsidR="00216234" w:rsidRDefault="00216234" w:rsidP="002D3A40">
            <w:pPr>
              <w:pStyle w:val="NoSpacing"/>
              <w:rPr>
                <w:rFonts w:ascii="Times New Roman" w:hAnsi="Times New Roman"/>
              </w:rPr>
            </w:pPr>
          </w:p>
          <w:p w:rsidR="00216234" w:rsidRDefault="00216234" w:rsidP="002D3A40">
            <w:pPr>
              <w:pStyle w:val="NoSpacing"/>
              <w:rPr>
                <w:rFonts w:ascii="Times New Roman" w:hAnsi="Times New Roman"/>
              </w:rPr>
            </w:pPr>
          </w:p>
          <w:p w:rsidR="003C26FC" w:rsidRPr="00DF171D" w:rsidRDefault="003145C0" w:rsidP="002D3A40">
            <w:pPr>
              <w:pStyle w:val="NoSpacing"/>
              <w:rPr>
                <w:rFonts w:ascii="Times New Roman" w:hAnsi="Times New Roman"/>
              </w:rPr>
            </w:pPr>
            <w:r w:rsidRPr="003145C0">
              <w:rPr>
                <w:rFonts w:ascii="Times New Roman" w:hAnsi="Times New Roman"/>
              </w:rPr>
              <w:t>ACCT 540, Advanced Accounting</w:t>
            </w:r>
          </w:p>
        </w:tc>
        <w:tc>
          <w:tcPr>
            <w:tcW w:w="644" w:type="dxa"/>
          </w:tcPr>
          <w:p w:rsidR="00216234" w:rsidRDefault="00216234" w:rsidP="002D3A40">
            <w:pPr>
              <w:pStyle w:val="NoSpacing"/>
              <w:rPr>
                <w:rFonts w:ascii="Times New Roman" w:hAnsi="Times New Roman"/>
              </w:rPr>
            </w:pPr>
          </w:p>
          <w:p w:rsidR="00216234" w:rsidRDefault="00216234" w:rsidP="002D3A40">
            <w:pPr>
              <w:pStyle w:val="NoSpacing"/>
              <w:rPr>
                <w:rFonts w:ascii="Times New Roman" w:hAnsi="Times New Roman"/>
              </w:rPr>
            </w:pPr>
          </w:p>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216234" w:rsidRDefault="00216234" w:rsidP="002D3A40">
            <w:pPr>
              <w:pStyle w:val="NoSpacing"/>
              <w:rPr>
                <w:rFonts w:ascii="Times New Roman" w:hAnsi="Times New Roman"/>
              </w:rPr>
            </w:pPr>
          </w:p>
          <w:p w:rsidR="00216234" w:rsidRDefault="00216234" w:rsidP="002D3A40">
            <w:pPr>
              <w:pStyle w:val="NoSpacing"/>
              <w:rPr>
                <w:rFonts w:ascii="Times New Roman" w:hAnsi="Times New Roman"/>
              </w:rPr>
            </w:pPr>
          </w:p>
          <w:p w:rsidR="003C26FC" w:rsidRPr="00DF171D" w:rsidRDefault="003145C0" w:rsidP="002D3A40">
            <w:pPr>
              <w:pStyle w:val="NoSpacing"/>
              <w:rPr>
                <w:rFonts w:ascii="Times New Roman" w:hAnsi="Times New Roman"/>
              </w:rPr>
            </w:pPr>
            <w:r w:rsidRPr="003145C0">
              <w:rPr>
                <w:rFonts w:ascii="Times New Roman" w:hAnsi="Times New Roman"/>
              </w:rPr>
              <w:t>X</w:t>
            </w:r>
            <w:r w:rsidR="00FA61BB">
              <w:rPr>
                <w:rFonts w:ascii="Times New Roman" w:hAnsi="Times New Roman"/>
              </w:rPr>
              <w:t xml:space="preserve">                  </w:t>
            </w:r>
          </w:p>
        </w:tc>
        <w:tc>
          <w:tcPr>
            <w:tcW w:w="559" w:type="dxa"/>
          </w:tcPr>
          <w:p w:rsidR="007A0AAA" w:rsidRDefault="00FA61BB">
            <w:pPr>
              <w:pStyle w:val="NoSpacing"/>
              <w:jc w:val="center"/>
              <w:rPr>
                <w:rFonts w:ascii="Times New Roman" w:hAnsi="Times New Roman"/>
              </w:rPr>
            </w:pPr>
            <w:r>
              <w:rPr>
                <w:rFonts w:ascii="Times New Roman" w:hAnsi="Times New Roman"/>
              </w:rPr>
              <w:t>X</w:t>
            </w:r>
          </w:p>
        </w:tc>
        <w:tc>
          <w:tcPr>
            <w:tcW w:w="808" w:type="dxa"/>
          </w:tcPr>
          <w:p w:rsidR="007A0AAA" w:rsidRDefault="007A0AAA">
            <w:pPr>
              <w:pStyle w:val="NoSpacing"/>
              <w:jc w:val="center"/>
              <w:rPr>
                <w:rFonts w:ascii="Times New Roman" w:hAnsi="Times New Roman"/>
              </w:rPr>
            </w:pPr>
          </w:p>
          <w:p w:rsidR="007A0AAA" w:rsidRDefault="007A0AAA">
            <w:pPr>
              <w:pStyle w:val="NoSpacing"/>
              <w:jc w:val="center"/>
              <w:rPr>
                <w:rFonts w:ascii="Times New Roman" w:hAnsi="Times New Roman"/>
              </w:rPr>
            </w:pPr>
          </w:p>
          <w:p w:rsidR="007A0AAA" w:rsidRDefault="00216234">
            <w:pPr>
              <w:pStyle w:val="NoSpacing"/>
              <w:jc w:val="center"/>
              <w:rPr>
                <w:rFonts w:ascii="Times New Roman" w:hAnsi="Times New Roman"/>
              </w:rPr>
            </w:pPr>
            <w:r>
              <w:rPr>
                <w:rFonts w:ascii="Times New Roman" w:hAnsi="Times New Roman"/>
              </w:rPr>
              <w:t>X</w:t>
            </w:r>
          </w:p>
        </w:tc>
        <w:tc>
          <w:tcPr>
            <w:tcW w:w="2582" w:type="dxa"/>
          </w:tcPr>
          <w:p w:rsidR="00216234" w:rsidRDefault="00216234" w:rsidP="002D3A40">
            <w:pPr>
              <w:pStyle w:val="NoSpacing"/>
              <w:rPr>
                <w:rFonts w:ascii="Times New Roman" w:hAnsi="Times New Roman"/>
              </w:rPr>
            </w:pPr>
          </w:p>
          <w:p w:rsidR="00216234" w:rsidRDefault="00216234" w:rsidP="002D3A40">
            <w:pPr>
              <w:pStyle w:val="NoSpacing"/>
              <w:rPr>
                <w:rFonts w:ascii="Times New Roman" w:hAnsi="Times New Roman"/>
              </w:rPr>
            </w:pPr>
          </w:p>
          <w:p w:rsidR="003C26FC" w:rsidRDefault="003C26FC" w:rsidP="002D3A40">
            <w:pPr>
              <w:pStyle w:val="NoSpacing"/>
              <w:rPr>
                <w:rFonts w:ascii="Times New Roman" w:hAnsi="Times New Roman"/>
              </w:rPr>
            </w:pPr>
          </w:p>
          <w:p w:rsidR="00506ACD" w:rsidRPr="00DF171D" w:rsidRDefault="00506ACD" w:rsidP="002D3A40">
            <w:pPr>
              <w:pStyle w:val="NoSpacing"/>
              <w:rPr>
                <w:rFonts w:ascii="Times New Roman" w:hAnsi="Times New Roman"/>
              </w:rPr>
            </w:pPr>
            <w:r>
              <w:rPr>
                <w:rFonts w:ascii="Times New Roman" w:hAnsi="Times New Roman"/>
              </w:rPr>
              <w:t>Annual</w:t>
            </w:r>
          </w:p>
        </w:tc>
        <w:tc>
          <w:tcPr>
            <w:tcW w:w="1353" w:type="dxa"/>
          </w:tcPr>
          <w:p w:rsidR="00B264F7" w:rsidRDefault="00B264F7">
            <w:pPr>
              <w:pStyle w:val="NoSpacing"/>
              <w:rPr>
                <w:rFonts w:ascii="Times New Roman" w:hAnsi="Times New Roman"/>
              </w:rPr>
            </w:pPr>
          </w:p>
          <w:p w:rsidR="00B264F7" w:rsidRDefault="00B264F7">
            <w:pPr>
              <w:pStyle w:val="NoSpacing"/>
              <w:rPr>
                <w:rFonts w:ascii="Times New Roman" w:hAnsi="Times New Roman"/>
              </w:rPr>
            </w:pPr>
          </w:p>
          <w:p w:rsidR="00B264F7" w:rsidRPr="00B264F7" w:rsidRDefault="003145C0" w:rsidP="00DF26CC">
            <w:pPr>
              <w:pStyle w:val="NoSpacing"/>
              <w:rPr>
                <w:rFonts w:ascii="Times New Roman" w:hAnsi="Times New Roman"/>
              </w:rPr>
            </w:pPr>
            <w:r w:rsidRPr="003145C0">
              <w:rPr>
                <w:rFonts w:ascii="Times New Roman" w:hAnsi="Times New Roman"/>
              </w:rPr>
              <w:t xml:space="preserve">ACCT 365 and </w:t>
            </w:r>
            <w:r w:rsidR="00216234">
              <w:rPr>
                <w:rFonts w:ascii="Times New Roman" w:hAnsi="Times New Roman"/>
              </w:rPr>
              <w:t>J</w:t>
            </w:r>
            <w:r w:rsidRPr="003145C0">
              <w:rPr>
                <w:rFonts w:ascii="Times New Roman" w:hAnsi="Times New Roman"/>
              </w:rPr>
              <w:t xml:space="preserve">unior </w:t>
            </w:r>
            <w:r w:rsidR="00216234">
              <w:rPr>
                <w:rFonts w:ascii="Times New Roman" w:hAnsi="Times New Roman"/>
              </w:rPr>
              <w:t>S</w:t>
            </w:r>
            <w:r w:rsidRPr="003145C0">
              <w:rPr>
                <w:rFonts w:ascii="Times New Roman" w:hAnsi="Times New Roman"/>
              </w:rPr>
              <w:t>tatus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FINC 120, Personal Financial Management</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216234">
            <w:pPr>
              <w:pStyle w:val="NoSpacing"/>
              <w:jc w:val="center"/>
              <w:rPr>
                <w:rFonts w:ascii="Times New Roman" w:hAnsi="Times New Roman"/>
              </w:rPr>
            </w:pPr>
            <w:r>
              <w:rPr>
                <w:rFonts w:ascii="Times New Roman" w:hAnsi="Times New Roman"/>
              </w:rPr>
              <w:t>X</w:t>
            </w:r>
          </w:p>
        </w:tc>
        <w:tc>
          <w:tcPr>
            <w:tcW w:w="808" w:type="dxa"/>
          </w:tcPr>
          <w:p w:rsidR="007A0AAA" w:rsidRDefault="00216234">
            <w:pPr>
              <w:pStyle w:val="NoSpacing"/>
              <w:jc w:val="center"/>
              <w:rPr>
                <w:rFonts w:ascii="Times New Roman" w:hAnsi="Times New Roman"/>
              </w:rPr>
            </w:pPr>
            <w:r>
              <w:rPr>
                <w:rFonts w:ascii="Times New Roman" w:hAnsi="Times New Roman"/>
              </w:rPr>
              <w:t>X</w:t>
            </w:r>
          </w:p>
        </w:tc>
        <w:tc>
          <w:tcPr>
            <w:tcW w:w="2582" w:type="dxa"/>
          </w:tcPr>
          <w:p w:rsidR="00506ACD" w:rsidRPr="00DF171D" w:rsidRDefault="00506ACD" w:rsidP="002D3A40">
            <w:pPr>
              <w:pStyle w:val="NoSpacing"/>
              <w:rPr>
                <w:rFonts w:ascii="Times New Roman" w:hAnsi="Times New Roman"/>
              </w:rPr>
            </w:pPr>
            <w:r>
              <w:rPr>
                <w:rFonts w:ascii="Times New Roman" w:hAnsi="Times New Roman"/>
              </w:rPr>
              <w:t xml:space="preserve"> Annual</w:t>
            </w:r>
          </w:p>
        </w:tc>
        <w:tc>
          <w:tcPr>
            <w:tcW w:w="1353" w:type="dxa"/>
          </w:tcPr>
          <w:p w:rsidR="003C26FC" w:rsidRPr="00DF171D" w:rsidRDefault="003145C0" w:rsidP="002D3A40">
            <w:pPr>
              <w:pStyle w:val="NoSpacing"/>
              <w:rPr>
                <w:rFonts w:ascii="Times New Roman" w:hAnsi="Times New Roman"/>
              </w:rPr>
            </w:pPr>
            <w:r w:rsidRPr="003145C0">
              <w:rPr>
                <w:rFonts w:ascii="Times New Roman" w:hAnsi="Times New Roman"/>
              </w:rPr>
              <w:t>None</w:t>
            </w:r>
          </w:p>
        </w:tc>
      </w:tr>
      <w:tr w:rsidR="003C26FC" w:rsidRPr="00DF171D" w:rsidTr="003C26FC">
        <w:tc>
          <w:tcPr>
            <w:tcW w:w="1488" w:type="dxa"/>
            <w:gridSpan w:val="3"/>
          </w:tcPr>
          <w:p w:rsidR="003C26FC" w:rsidRPr="00DF171D" w:rsidRDefault="003145C0" w:rsidP="005B5802">
            <w:pPr>
              <w:pStyle w:val="NoSpacing"/>
              <w:rPr>
                <w:rFonts w:ascii="Times New Roman" w:hAnsi="Times New Roman"/>
              </w:rPr>
            </w:pPr>
            <w:r w:rsidRPr="003145C0">
              <w:rPr>
                <w:rFonts w:ascii="Times New Roman" w:hAnsi="Times New Roman"/>
              </w:rPr>
              <w:t xml:space="preserve">FINC 220, </w:t>
            </w:r>
            <w:r w:rsidR="005B5802" w:rsidRPr="003145C0">
              <w:rPr>
                <w:rFonts w:ascii="Times New Roman" w:hAnsi="Times New Roman"/>
              </w:rPr>
              <w:t>Financ</w:t>
            </w:r>
            <w:r w:rsidR="005B5802">
              <w:rPr>
                <w:rFonts w:ascii="Times New Roman" w:hAnsi="Times New Roman"/>
              </w:rPr>
              <w:t>ial Management</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216234">
            <w:pPr>
              <w:pStyle w:val="NoSpacing"/>
              <w:jc w:val="center"/>
              <w:rPr>
                <w:rFonts w:ascii="Times New Roman" w:hAnsi="Times New Roman"/>
              </w:rPr>
            </w:pPr>
            <w:r>
              <w:rPr>
                <w:rFonts w:ascii="Times New Roman" w:hAnsi="Times New Roman"/>
              </w:rPr>
              <w:t>X</w:t>
            </w:r>
          </w:p>
        </w:tc>
        <w:tc>
          <w:tcPr>
            <w:tcW w:w="808" w:type="dxa"/>
          </w:tcPr>
          <w:p w:rsidR="007A0AAA" w:rsidRDefault="00216234">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506ACD" w:rsidRPr="00DF171D" w:rsidRDefault="00506ACD" w:rsidP="002D3A40">
            <w:pPr>
              <w:pStyle w:val="NoSpacing"/>
              <w:rPr>
                <w:rFonts w:ascii="Times New Roman" w:hAnsi="Times New Roman"/>
              </w:rPr>
            </w:pPr>
            <w:r>
              <w:rPr>
                <w:rFonts w:ascii="Times New Roman" w:hAnsi="Times New Roman"/>
              </w:rPr>
              <w:t>Annual</w:t>
            </w:r>
          </w:p>
        </w:tc>
        <w:tc>
          <w:tcPr>
            <w:tcW w:w="1353" w:type="dxa"/>
          </w:tcPr>
          <w:p w:rsidR="00B264F7" w:rsidRPr="00B264F7" w:rsidRDefault="00ED3D65">
            <w:pPr>
              <w:pStyle w:val="NoSpacing"/>
              <w:rPr>
                <w:rFonts w:ascii="Times New Roman" w:hAnsi="Times New Roman"/>
              </w:rPr>
            </w:pPr>
            <w:r>
              <w:rPr>
                <w:rFonts w:ascii="Verdana" w:hAnsi="Verdana"/>
                <w:color w:val="000000"/>
                <w:sz w:val="15"/>
                <w:szCs w:val="15"/>
                <w:shd w:val="clear" w:color="auto" w:fill="FFFFFF"/>
              </w:rPr>
              <w:t>(ECON-101 or ECON-201) and ACCT-110 and (STAT-145 or STAT-251 or CQAS-251 or MATH-251 or MATH-252 or STAT-205) or equivalent courses.</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BLEG 200, Business Law I</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F75F02">
            <w:pPr>
              <w:pStyle w:val="NoSpacing"/>
              <w:jc w:val="center"/>
              <w:rPr>
                <w:rFonts w:ascii="Times New Roman" w:hAnsi="Times New Roman"/>
              </w:rPr>
            </w:pPr>
            <w:r>
              <w:rPr>
                <w:rFonts w:ascii="Times New Roman" w:hAnsi="Times New Roman"/>
              </w:rPr>
              <w:t>X</w:t>
            </w:r>
          </w:p>
        </w:tc>
        <w:tc>
          <w:tcPr>
            <w:tcW w:w="808" w:type="dxa"/>
          </w:tcPr>
          <w:p w:rsidR="007A0AAA" w:rsidRDefault="00F75F02">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506ACD" w:rsidRPr="00DF171D" w:rsidRDefault="00506ACD"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3145C0" w:rsidP="002D3A40">
            <w:pPr>
              <w:pStyle w:val="NoSpacing"/>
              <w:rPr>
                <w:rFonts w:ascii="Times New Roman" w:hAnsi="Times New Roman"/>
              </w:rPr>
            </w:pPr>
            <w:r w:rsidRPr="003145C0">
              <w:rPr>
                <w:rFonts w:ascii="Times New Roman" w:hAnsi="Times New Roman"/>
              </w:rPr>
              <w:t>None</w:t>
            </w:r>
          </w:p>
        </w:tc>
      </w:tr>
      <w:tr w:rsidR="003C26FC" w:rsidRPr="00DF171D" w:rsidTr="003C26FC">
        <w:tc>
          <w:tcPr>
            <w:tcW w:w="1488" w:type="dxa"/>
            <w:gridSpan w:val="3"/>
          </w:tcPr>
          <w:p w:rsidR="003C26FC" w:rsidRPr="00DF171D" w:rsidRDefault="003145C0" w:rsidP="002D3A40">
            <w:pPr>
              <w:pStyle w:val="NoSpacing"/>
              <w:rPr>
                <w:rFonts w:ascii="Times New Roman" w:hAnsi="Times New Roman"/>
              </w:rPr>
            </w:pPr>
            <w:r w:rsidRPr="003145C0">
              <w:rPr>
                <w:rFonts w:ascii="Times New Roman" w:hAnsi="Times New Roman"/>
              </w:rPr>
              <w:t>MGMT 340, Business Ethics and Corporate Social Responsibility (for non-Saunders students only)</w:t>
            </w:r>
          </w:p>
        </w:tc>
        <w:tc>
          <w:tcPr>
            <w:tcW w:w="644" w:type="dxa"/>
          </w:tcPr>
          <w:p w:rsidR="003C26FC" w:rsidRPr="00DF171D" w:rsidRDefault="003145C0" w:rsidP="002D3A40">
            <w:pPr>
              <w:pStyle w:val="NoSpacing"/>
              <w:rPr>
                <w:rFonts w:ascii="Times New Roman" w:hAnsi="Times New Roman"/>
              </w:rPr>
            </w:pPr>
            <w:r w:rsidRPr="003145C0">
              <w:rPr>
                <w:rFonts w:ascii="Times New Roman" w:hAnsi="Times New Roman"/>
              </w:rPr>
              <w:t>3</w:t>
            </w:r>
          </w:p>
        </w:tc>
        <w:tc>
          <w:tcPr>
            <w:tcW w:w="1023" w:type="dxa"/>
          </w:tcPr>
          <w:p w:rsidR="003C26FC" w:rsidRPr="00DF171D" w:rsidRDefault="003C26FC" w:rsidP="002D3A40">
            <w:pPr>
              <w:pStyle w:val="NoSpacing"/>
              <w:rPr>
                <w:rFonts w:ascii="Times New Roman" w:hAnsi="Times New Roman"/>
              </w:rPr>
            </w:pPr>
          </w:p>
        </w:tc>
        <w:tc>
          <w:tcPr>
            <w:tcW w:w="986" w:type="dxa"/>
          </w:tcPr>
          <w:p w:rsidR="003C26FC" w:rsidRPr="00DF171D" w:rsidRDefault="003145C0" w:rsidP="002D3A40">
            <w:pPr>
              <w:pStyle w:val="NoSpacing"/>
              <w:rPr>
                <w:rFonts w:ascii="Times New Roman" w:hAnsi="Times New Roman"/>
              </w:rPr>
            </w:pPr>
            <w:r w:rsidRPr="003145C0">
              <w:rPr>
                <w:rFonts w:ascii="Times New Roman" w:hAnsi="Times New Roman"/>
              </w:rPr>
              <w:t>X</w:t>
            </w:r>
          </w:p>
        </w:tc>
        <w:tc>
          <w:tcPr>
            <w:tcW w:w="559" w:type="dxa"/>
          </w:tcPr>
          <w:p w:rsidR="007A0AAA" w:rsidRDefault="00F75F02">
            <w:pPr>
              <w:pStyle w:val="NoSpacing"/>
              <w:jc w:val="center"/>
              <w:rPr>
                <w:rFonts w:ascii="Times New Roman" w:hAnsi="Times New Roman"/>
              </w:rPr>
            </w:pPr>
            <w:r>
              <w:rPr>
                <w:rFonts w:ascii="Times New Roman" w:hAnsi="Times New Roman"/>
              </w:rPr>
              <w:t>X</w:t>
            </w:r>
          </w:p>
        </w:tc>
        <w:tc>
          <w:tcPr>
            <w:tcW w:w="808" w:type="dxa"/>
          </w:tcPr>
          <w:p w:rsidR="007A0AAA" w:rsidRDefault="00F75F02">
            <w:pPr>
              <w:pStyle w:val="NoSpacing"/>
              <w:jc w:val="center"/>
              <w:rPr>
                <w:rFonts w:ascii="Times New Roman" w:hAnsi="Times New Roman"/>
              </w:rPr>
            </w:pPr>
            <w:r>
              <w:rPr>
                <w:rFonts w:ascii="Times New Roman" w:hAnsi="Times New Roman"/>
              </w:rPr>
              <w:t>X</w:t>
            </w:r>
          </w:p>
        </w:tc>
        <w:tc>
          <w:tcPr>
            <w:tcW w:w="2582" w:type="dxa"/>
          </w:tcPr>
          <w:p w:rsidR="003C26FC" w:rsidRDefault="003C26FC" w:rsidP="002D3A40">
            <w:pPr>
              <w:pStyle w:val="NoSpacing"/>
              <w:rPr>
                <w:rFonts w:ascii="Times New Roman" w:hAnsi="Times New Roman"/>
              </w:rPr>
            </w:pPr>
          </w:p>
          <w:p w:rsidR="00506ACD" w:rsidRPr="00DF171D" w:rsidRDefault="00506ACD" w:rsidP="002D3A40">
            <w:pPr>
              <w:pStyle w:val="NoSpacing"/>
              <w:rPr>
                <w:rFonts w:ascii="Times New Roman" w:hAnsi="Times New Roman"/>
              </w:rPr>
            </w:pPr>
            <w:r>
              <w:rPr>
                <w:rFonts w:ascii="Times New Roman" w:hAnsi="Times New Roman"/>
              </w:rPr>
              <w:t>Annual</w:t>
            </w:r>
          </w:p>
        </w:tc>
        <w:tc>
          <w:tcPr>
            <w:tcW w:w="1353" w:type="dxa"/>
          </w:tcPr>
          <w:p w:rsidR="003C26FC" w:rsidRPr="00DF171D" w:rsidRDefault="003145C0" w:rsidP="002D3A40">
            <w:pPr>
              <w:pStyle w:val="NoSpacing"/>
              <w:rPr>
                <w:rFonts w:ascii="Times New Roman" w:hAnsi="Times New Roman"/>
              </w:rPr>
            </w:pPr>
            <w:r w:rsidRPr="003145C0">
              <w:rPr>
                <w:rFonts w:ascii="Times New Roman" w:hAnsi="Times New Roman"/>
              </w:rPr>
              <w:t>Junior Status</w:t>
            </w:r>
          </w:p>
        </w:tc>
      </w:tr>
    </w:tbl>
    <w:p w:rsidR="00424A0E" w:rsidRPr="00DF171D" w:rsidRDefault="00424A0E" w:rsidP="00F71169">
      <w:pPr>
        <w:pStyle w:val="NoSpacing"/>
        <w:rPr>
          <w:rFonts w:ascii="Times New Roman" w:hAnsi="Times New Roman"/>
          <w:sz w:val="24"/>
          <w:szCs w:val="24"/>
        </w:rPr>
      </w:pPr>
    </w:p>
    <w:p w:rsidR="00F71169" w:rsidRPr="00DF171D"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DF171D">
        <w:tc>
          <w:tcPr>
            <w:tcW w:w="3798" w:type="dxa"/>
          </w:tcPr>
          <w:p w:rsidR="00EB4A0C" w:rsidRPr="00DF171D" w:rsidRDefault="00F428EE" w:rsidP="00F71169">
            <w:pPr>
              <w:pStyle w:val="NoSpacing"/>
              <w:rPr>
                <w:rFonts w:ascii="Times New Roman" w:hAnsi="Times New Roman"/>
                <w:sz w:val="24"/>
                <w:szCs w:val="24"/>
              </w:rPr>
            </w:pPr>
            <w:r>
              <w:rPr>
                <w:rFonts w:ascii="Times New Roman" w:hAnsi="Times New Roman"/>
                <w:sz w:val="24"/>
                <w:szCs w:val="24"/>
              </w:rPr>
              <w:t>Total credit hours:</w:t>
            </w:r>
          </w:p>
        </w:tc>
        <w:tc>
          <w:tcPr>
            <w:tcW w:w="5058" w:type="dxa"/>
          </w:tcPr>
          <w:p w:rsidR="00EB4A0C" w:rsidRPr="00DF171D" w:rsidRDefault="00F428EE"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497602">
        <w:tc>
          <w:tcPr>
            <w:tcW w:w="14904" w:type="dxa"/>
          </w:tcPr>
          <w:p w:rsidR="00956E98" w:rsidRPr="00D76B9B" w:rsidRDefault="00956E98" w:rsidP="00497602">
            <w:pPr>
              <w:rPr>
                <w:rFonts w:ascii="Arial" w:hAnsi="Arial" w:cs="Arial"/>
                <w:b/>
                <w:sz w:val="18"/>
                <w:szCs w:val="18"/>
              </w:rPr>
            </w:pPr>
          </w:p>
          <w:p w:rsidR="00F508D9" w:rsidRDefault="00956E98" w:rsidP="0049760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D857F2">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F508D9" w:rsidRDefault="00F508D9" w:rsidP="00497602">
            <w:pPr>
              <w:rPr>
                <w:rFonts w:ascii="Arial" w:hAnsi="Arial" w:cs="Arial"/>
                <w:b/>
                <w:sz w:val="18"/>
                <w:szCs w:val="18"/>
              </w:rPr>
            </w:pPr>
          </w:p>
          <w:p w:rsidR="00A32ADA" w:rsidRDefault="00956E98" w:rsidP="0049760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D857F2">
              <w:rPr>
                <w:rFonts w:ascii="Arial" w:hAnsi="Arial" w:cs="Arial"/>
                <w:b/>
                <w:sz w:val="18"/>
                <w:szCs w:val="18"/>
              </w:rPr>
              <w:t>,</w:t>
            </w:r>
            <w:r>
              <w:rPr>
                <w:rFonts w:ascii="Arial" w:hAnsi="Arial" w:cs="Arial"/>
                <w:b/>
                <w:sz w:val="18"/>
                <w:szCs w:val="18"/>
              </w:rPr>
              <w:t xml:space="preserve"> please complete the following tables. </w:t>
            </w:r>
          </w:p>
          <w:p w:rsidR="00A32ADA" w:rsidRDefault="00A32ADA" w:rsidP="00497602">
            <w:pPr>
              <w:rPr>
                <w:rFonts w:ascii="Arial" w:hAnsi="Arial" w:cs="Arial"/>
                <w:b/>
                <w:sz w:val="18"/>
                <w:szCs w:val="18"/>
              </w:rPr>
            </w:pPr>
          </w:p>
          <w:p w:rsidR="00956E98" w:rsidRDefault="00956E98" w:rsidP="0049760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D857F2">
              <w:rPr>
                <w:rFonts w:ascii="Arial" w:hAnsi="Arial" w:cs="Arial"/>
                <w:b/>
                <w:sz w:val="18"/>
                <w:szCs w:val="18"/>
              </w:rPr>
              <w:t>,</w:t>
            </w:r>
            <w:r w:rsidR="00F508D9">
              <w:rPr>
                <w:rFonts w:ascii="Arial" w:hAnsi="Arial" w:cs="Arial"/>
                <w:b/>
                <w:sz w:val="18"/>
                <w:szCs w:val="18"/>
              </w:rPr>
              <w:t xml:space="preserve"> do not complete the following tables.</w:t>
            </w:r>
          </w:p>
          <w:p w:rsidR="00956E98" w:rsidRDefault="00956E98" w:rsidP="00497602">
            <w:pPr>
              <w:rPr>
                <w:rFonts w:ascii="Arial" w:hAnsi="Arial" w:cs="Arial"/>
                <w:b/>
                <w:sz w:val="18"/>
                <w:szCs w:val="18"/>
              </w:rPr>
            </w:pPr>
          </w:p>
          <w:p w:rsidR="00956E98" w:rsidRPr="00D76B9B" w:rsidRDefault="00F508D9" w:rsidP="0049760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D857F2">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497602">
            <w:pPr>
              <w:rPr>
                <w:rFonts w:ascii="Arial" w:hAnsi="Arial" w:cs="Arial"/>
                <w:sz w:val="20"/>
                <w:szCs w:val="20"/>
              </w:rPr>
            </w:pPr>
          </w:p>
        </w:tc>
      </w:tr>
    </w:tbl>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9"/>
        <w:gridCol w:w="5881"/>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2D3A40" w:rsidP="00870677">
            <w:pPr>
              <w:rPr>
                <w:rFonts w:ascii="Arial" w:hAnsi="Arial" w:cs="Arial"/>
                <w:sz w:val="20"/>
                <w:szCs w:val="20"/>
              </w:rPr>
            </w:pPr>
            <w:r>
              <w:rPr>
                <w:rFonts w:ascii="Arial" w:hAnsi="Arial" w:cs="Arial"/>
                <w:sz w:val="20"/>
                <w:szCs w:val="20"/>
              </w:rPr>
              <w:t>Accounting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2D3A40" w:rsidP="00870677">
            <w:pPr>
              <w:rPr>
                <w:rFonts w:ascii="Arial" w:hAnsi="Arial" w:cs="Arial"/>
                <w:sz w:val="20"/>
                <w:szCs w:val="20"/>
              </w:rPr>
            </w:pPr>
            <w:r>
              <w:rPr>
                <w:rFonts w:ascii="Arial" w:hAnsi="Arial" w:cs="Arial"/>
                <w:sz w:val="20"/>
                <w:szCs w:val="20"/>
              </w:rPr>
              <w:t>Accounting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DB6B3C"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
        <w:gridCol w:w="1156"/>
        <w:gridCol w:w="661"/>
        <w:gridCol w:w="967"/>
        <w:gridCol w:w="1360"/>
        <w:gridCol w:w="639"/>
        <w:gridCol w:w="2924"/>
      </w:tblGrid>
      <w:tr w:rsidR="00D857F2" w:rsidRPr="009B2339" w:rsidTr="00AB3DBA">
        <w:trPr>
          <w:tblHeader/>
        </w:trPr>
        <w:tc>
          <w:tcPr>
            <w:tcW w:w="1541"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30"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729" w:type="pct"/>
            <w:tcBorders>
              <w:top w:val="single" w:sz="4" w:space="0" w:color="auto"/>
              <w:right w:val="single" w:sz="4" w:space="0" w:color="auto"/>
            </w:tcBorders>
            <w:shd w:val="clear" w:color="auto" w:fill="EEECE1"/>
          </w:tcPr>
          <w:p w:rsidR="00870677" w:rsidRPr="009B2339" w:rsidRDefault="00870677" w:rsidP="00497602">
            <w:pPr>
              <w:jc w:val="center"/>
              <w:rPr>
                <w:rFonts w:ascii="Arial" w:hAnsi="Arial" w:cs="Arial"/>
                <w:b/>
                <w:sz w:val="20"/>
                <w:szCs w:val="20"/>
              </w:rPr>
            </w:pPr>
          </w:p>
        </w:tc>
      </w:tr>
      <w:tr w:rsidR="00D857F2" w:rsidRPr="009B2339" w:rsidTr="00AB3DBA">
        <w:tc>
          <w:tcPr>
            <w:tcW w:w="513" w:type="pct"/>
            <w:tcBorders>
              <w:bottom w:val="single" w:sz="4" w:space="0" w:color="auto"/>
            </w:tcBorders>
            <w:shd w:val="clear" w:color="auto" w:fill="EEECE1"/>
          </w:tcPr>
          <w:p w:rsidR="001137EE" w:rsidRPr="009B2339" w:rsidRDefault="001137EE" w:rsidP="00497602">
            <w:pPr>
              <w:rPr>
                <w:rFonts w:ascii="Arial" w:hAnsi="Arial" w:cs="Arial"/>
                <w:sz w:val="20"/>
                <w:szCs w:val="20"/>
              </w:rPr>
            </w:pPr>
            <w:r w:rsidRPr="009B2339">
              <w:rPr>
                <w:rFonts w:ascii="Arial" w:hAnsi="Arial" w:cs="Arial"/>
                <w:sz w:val="20"/>
                <w:szCs w:val="20"/>
              </w:rPr>
              <w:t>Course #</w:t>
            </w:r>
          </w:p>
        </w:tc>
        <w:tc>
          <w:tcPr>
            <w:tcW w:w="654" w:type="pct"/>
            <w:tcBorders>
              <w:bottom w:val="single" w:sz="4" w:space="0" w:color="auto"/>
            </w:tcBorders>
            <w:shd w:val="clear" w:color="auto" w:fill="EEECE1"/>
          </w:tcPr>
          <w:p w:rsidR="001137EE" w:rsidRPr="009B2339" w:rsidRDefault="001137EE" w:rsidP="0049760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497602">
            <w:pPr>
              <w:rPr>
                <w:rFonts w:ascii="Arial" w:hAnsi="Arial" w:cs="Arial"/>
                <w:sz w:val="20"/>
                <w:szCs w:val="20"/>
              </w:rPr>
            </w:pPr>
            <w:r>
              <w:rPr>
                <w:rFonts w:ascii="Arial" w:hAnsi="Arial" w:cs="Arial"/>
                <w:sz w:val="20"/>
                <w:szCs w:val="20"/>
              </w:rPr>
              <w:t>QCH</w:t>
            </w:r>
          </w:p>
        </w:tc>
        <w:tc>
          <w:tcPr>
            <w:tcW w:w="547" w:type="pct"/>
            <w:tcBorders>
              <w:bottom w:val="single" w:sz="4" w:space="0" w:color="auto"/>
            </w:tcBorders>
            <w:shd w:val="clear" w:color="auto" w:fill="EEECE1"/>
          </w:tcPr>
          <w:p w:rsidR="001137EE" w:rsidRPr="009B2339" w:rsidRDefault="001137EE" w:rsidP="0049760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21" w:type="pct"/>
            <w:tcBorders>
              <w:bottom w:val="single" w:sz="4" w:space="0" w:color="auto"/>
            </w:tcBorders>
            <w:shd w:val="clear" w:color="auto" w:fill="EEECE1"/>
          </w:tcPr>
          <w:p w:rsidR="001137EE" w:rsidRPr="009B2339" w:rsidRDefault="001137EE" w:rsidP="0049760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49760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29"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D857F2" w:rsidRPr="009B2339" w:rsidTr="00AB3DBA">
        <w:tc>
          <w:tcPr>
            <w:tcW w:w="513" w:type="pct"/>
            <w:tcBorders>
              <w:top w:val="single" w:sz="4" w:space="0" w:color="auto"/>
            </w:tcBorders>
          </w:tcPr>
          <w:p w:rsidR="001137EE" w:rsidRPr="00896972" w:rsidRDefault="002D3A40" w:rsidP="00497602">
            <w:pPr>
              <w:rPr>
                <w:sz w:val="18"/>
                <w:szCs w:val="18"/>
              </w:rPr>
            </w:pPr>
            <w:r>
              <w:rPr>
                <w:sz w:val="18"/>
                <w:szCs w:val="18"/>
              </w:rPr>
              <w:t>0101-301</w:t>
            </w:r>
          </w:p>
        </w:tc>
        <w:tc>
          <w:tcPr>
            <w:tcW w:w="654" w:type="pct"/>
            <w:tcBorders>
              <w:top w:val="single" w:sz="4" w:space="0" w:color="auto"/>
            </w:tcBorders>
          </w:tcPr>
          <w:p w:rsidR="001137EE" w:rsidRPr="00896972" w:rsidRDefault="002D3A40" w:rsidP="00497602">
            <w:pPr>
              <w:rPr>
                <w:sz w:val="18"/>
                <w:szCs w:val="18"/>
              </w:rPr>
            </w:pPr>
            <w:r>
              <w:rPr>
                <w:sz w:val="18"/>
                <w:szCs w:val="18"/>
              </w:rPr>
              <w:t>Financial Accounting</w:t>
            </w:r>
          </w:p>
        </w:tc>
        <w:tc>
          <w:tcPr>
            <w:tcW w:w="374" w:type="pct"/>
            <w:tcBorders>
              <w:top w:val="single" w:sz="4" w:space="0" w:color="auto"/>
            </w:tcBorders>
          </w:tcPr>
          <w:p w:rsidR="001137EE" w:rsidRPr="00896972" w:rsidRDefault="002D3A40" w:rsidP="00497602">
            <w:pPr>
              <w:rPr>
                <w:sz w:val="18"/>
                <w:szCs w:val="18"/>
              </w:rPr>
            </w:pPr>
            <w:r>
              <w:rPr>
                <w:sz w:val="18"/>
                <w:szCs w:val="18"/>
              </w:rPr>
              <w:t>4</w:t>
            </w:r>
          </w:p>
        </w:tc>
        <w:tc>
          <w:tcPr>
            <w:tcW w:w="547" w:type="pct"/>
            <w:tcBorders>
              <w:top w:val="single" w:sz="4" w:space="0" w:color="auto"/>
            </w:tcBorders>
          </w:tcPr>
          <w:p w:rsidR="001137EE" w:rsidRPr="00896972" w:rsidRDefault="002D3A40" w:rsidP="00497602">
            <w:pPr>
              <w:rPr>
                <w:sz w:val="18"/>
                <w:szCs w:val="18"/>
              </w:rPr>
            </w:pPr>
            <w:r>
              <w:rPr>
                <w:sz w:val="18"/>
                <w:szCs w:val="18"/>
              </w:rPr>
              <w:t>ACCT110</w:t>
            </w:r>
          </w:p>
        </w:tc>
        <w:tc>
          <w:tcPr>
            <w:tcW w:w="821" w:type="pct"/>
            <w:tcBorders>
              <w:top w:val="single" w:sz="4" w:space="0" w:color="auto"/>
            </w:tcBorders>
          </w:tcPr>
          <w:p w:rsidR="001137EE" w:rsidRPr="00896972" w:rsidRDefault="002D3A40" w:rsidP="00497602">
            <w:pPr>
              <w:rPr>
                <w:sz w:val="18"/>
                <w:szCs w:val="18"/>
              </w:rPr>
            </w:pPr>
            <w:r>
              <w:rPr>
                <w:sz w:val="18"/>
                <w:szCs w:val="18"/>
              </w:rPr>
              <w:t>Financial Accounting</w:t>
            </w:r>
          </w:p>
        </w:tc>
        <w:tc>
          <w:tcPr>
            <w:tcW w:w="362" w:type="pct"/>
            <w:tcBorders>
              <w:top w:val="single" w:sz="4" w:space="0" w:color="auto"/>
            </w:tcBorders>
          </w:tcPr>
          <w:p w:rsidR="001137EE" w:rsidRPr="00896972" w:rsidRDefault="002D3A40" w:rsidP="00497602">
            <w:pPr>
              <w:rPr>
                <w:sz w:val="18"/>
                <w:szCs w:val="18"/>
              </w:rPr>
            </w:pPr>
            <w:r>
              <w:rPr>
                <w:sz w:val="18"/>
                <w:szCs w:val="18"/>
              </w:rPr>
              <w:t>3</w:t>
            </w:r>
          </w:p>
        </w:tc>
        <w:tc>
          <w:tcPr>
            <w:tcW w:w="1729" w:type="pct"/>
            <w:tcBorders>
              <w:top w:val="single" w:sz="4" w:space="0" w:color="auto"/>
            </w:tcBorders>
          </w:tcPr>
          <w:p w:rsidR="001137EE" w:rsidRPr="00896972" w:rsidRDefault="001137EE" w:rsidP="00497602">
            <w:pPr>
              <w:rPr>
                <w:sz w:val="18"/>
                <w:szCs w:val="18"/>
              </w:rPr>
            </w:pPr>
          </w:p>
        </w:tc>
      </w:tr>
      <w:tr w:rsidR="00D857F2" w:rsidRPr="009B2339" w:rsidTr="00AB3DBA">
        <w:tc>
          <w:tcPr>
            <w:tcW w:w="513" w:type="pct"/>
          </w:tcPr>
          <w:p w:rsidR="001137EE" w:rsidRPr="00896972" w:rsidRDefault="002D3A40" w:rsidP="00497602">
            <w:pPr>
              <w:rPr>
                <w:sz w:val="18"/>
                <w:szCs w:val="18"/>
              </w:rPr>
            </w:pPr>
            <w:r>
              <w:rPr>
                <w:sz w:val="18"/>
                <w:szCs w:val="18"/>
              </w:rPr>
              <w:t>0101-302</w:t>
            </w:r>
          </w:p>
        </w:tc>
        <w:tc>
          <w:tcPr>
            <w:tcW w:w="654" w:type="pct"/>
          </w:tcPr>
          <w:p w:rsidR="001137EE" w:rsidRPr="00896972" w:rsidRDefault="00D857F2" w:rsidP="00D857F2">
            <w:pPr>
              <w:rPr>
                <w:sz w:val="18"/>
                <w:szCs w:val="18"/>
              </w:rPr>
            </w:pPr>
            <w:r>
              <w:rPr>
                <w:sz w:val="18"/>
                <w:szCs w:val="18"/>
              </w:rPr>
              <w:t>Management</w:t>
            </w:r>
            <w:r w:rsidR="002D3A40">
              <w:rPr>
                <w:sz w:val="18"/>
                <w:szCs w:val="18"/>
              </w:rPr>
              <w:t xml:space="preserve"> Accounting</w:t>
            </w:r>
          </w:p>
        </w:tc>
        <w:tc>
          <w:tcPr>
            <w:tcW w:w="374" w:type="pct"/>
          </w:tcPr>
          <w:p w:rsidR="001137EE" w:rsidRPr="00896972" w:rsidRDefault="002D3A40" w:rsidP="00497602">
            <w:pPr>
              <w:rPr>
                <w:sz w:val="18"/>
                <w:szCs w:val="18"/>
              </w:rPr>
            </w:pPr>
            <w:r>
              <w:rPr>
                <w:sz w:val="18"/>
                <w:szCs w:val="18"/>
              </w:rPr>
              <w:t>4</w:t>
            </w:r>
          </w:p>
        </w:tc>
        <w:tc>
          <w:tcPr>
            <w:tcW w:w="547" w:type="pct"/>
          </w:tcPr>
          <w:p w:rsidR="001137EE" w:rsidRPr="00896972" w:rsidRDefault="002D3A40" w:rsidP="00497602">
            <w:pPr>
              <w:rPr>
                <w:sz w:val="18"/>
                <w:szCs w:val="18"/>
              </w:rPr>
            </w:pPr>
            <w:r>
              <w:rPr>
                <w:sz w:val="18"/>
                <w:szCs w:val="18"/>
              </w:rPr>
              <w:t>ACCT210</w:t>
            </w:r>
          </w:p>
        </w:tc>
        <w:tc>
          <w:tcPr>
            <w:tcW w:w="821" w:type="pct"/>
          </w:tcPr>
          <w:p w:rsidR="001137EE" w:rsidRPr="00896972" w:rsidRDefault="00D857F2" w:rsidP="00D857F2">
            <w:pPr>
              <w:rPr>
                <w:sz w:val="18"/>
                <w:szCs w:val="18"/>
              </w:rPr>
            </w:pPr>
            <w:r>
              <w:rPr>
                <w:sz w:val="18"/>
                <w:szCs w:val="18"/>
              </w:rPr>
              <w:t>Management</w:t>
            </w:r>
            <w:r w:rsidR="002D3A40">
              <w:rPr>
                <w:sz w:val="18"/>
                <w:szCs w:val="18"/>
              </w:rPr>
              <w:t xml:space="preserve"> Accounting</w:t>
            </w:r>
          </w:p>
        </w:tc>
        <w:tc>
          <w:tcPr>
            <w:tcW w:w="362" w:type="pct"/>
          </w:tcPr>
          <w:p w:rsidR="001137EE" w:rsidRPr="00896972" w:rsidRDefault="002D3A40" w:rsidP="00497602">
            <w:pPr>
              <w:rPr>
                <w:sz w:val="18"/>
                <w:szCs w:val="18"/>
              </w:rPr>
            </w:pPr>
            <w:r>
              <w:rPr>
                <w:sz w:val="18"/>
                <w:szCs w:val="18"/>
              </w:rPr>
              <w:t>3</w:t>
            </w:r>
          </w:p>
        </w:tc>
        <w:tc>
          <w:tcPr>
            <w:tcW w:w="1729" w:type="pct"/>
          </w:tcPr>
          <w:p w:rsidR="001137EE" w:rsidRPr="00896972" w:rsidRDefault="001137EE" w:rsidP="00497602">
            <w:pPr>
              <w:rPr>
                <w:sz w:val="18"/>
                <w:szCs w:val="18"/>
              </w:rPr>
            </w:pPr>
          </w:p>
        </w:tc>
      </w:tr>
      <w:tr w:rsidR="00D857F2" w:rsidRPr="009B2339" w:rsidTr="00AB3DBA">
        <w:tc>
          <w:tcPr>
            <w:tcW w:w="513" w:type="pct"/>
          </w:tcPr>
          <w:p w:rsidR="001137EE" w:rsidRPr="00896972" w:rsidRDefault="002D3A40" w:rsidP="00497602">
            <w:pPr>
              <w:rPr>
                <w:sz w:val="18"/>
                <w:szCs w:val="18"/>
              </w:rPr>
            </w:pPr>
            <w:r>
              <w:rPr>
                <w:sz w:val="18"/>
                <w:szCs w:val="18"/>
              </w:rPr>
              <w:t>0101-345</w:t>
            </w:r>
          </w:p>
        </w:tc>
        <w:tc>
          <w:tcPr>
            <w:tcW w:w="654" w:type="pct"/>
          </w:tcPr>
          <w:p w:rsidR="001137EE" w:rsidRPr="00896972" w:rsidRDefault="002D3A40" w:rsidP="00497602">
            <w:pPr>
              <w:rPr>
                <w:sz w:val="18"/>
                <w:szCs w:val="18"/>
              </w:rPr>
            </w:pPr>
            <w:r>
              <w:rPr>
                <w:sz w:val="18"/>
                <w:szCs w:val="18"/>
              </w:rPr>
              <w:t>Accounting Information Systems</w:t>
            </w:r>
          </w:p>
        </w:tc>
        <w:tc>
          <w:tcPr>
            <w:tcW w:w="374" w:type="pct"/>
          </w:tcPr>
          <w:p w:rsidR="001137EE" w:rsidRPr="00896972" w:rsidRDefault="002D3A40" w:rsidP="00497602">
            <w:pPr>
              <w:rPr>
                <w:sz w:val="18"/>
                <w:szCs w:val="18"/>
              </w:rPr>
            </w:pPr>
            <w:r>
              <w:rPr>
                <w:sz w:val="18"/>
                <w:szCs w:val="18"/>
              </w:rPr>
              <w:t>4</w:t>
            </w:r>
          </w:p>
        </w:tc>
        <w:tc>
          <w:tcPr>
            <w:tcW w:w="547" w:type="pct"/>
          </w:tcPr>
          <w:p w:rsidR="001137EE" w:rsidRPr="00896972" w:rsidRDefault="002D3A40" w:rsidP="00497602">
            <w:pPr>
              <w:rPr>
                <w:sz w:val="18"/>
                <w:szCs w:val="18"/>
              </w:rPr>
            </w:pPr>
            <w:r>
              <w:rPr>
                <w:sz w:val="18"/>
                <w:szCs w:val="18"/>
              </w:rPr>
              <w:t>ACCT345</w:t>
            </w:r>
          </w:p>
        </w:tc>
        <w:tc>
          <w:tcPr>
            <w:tcW w:w="821" w:type="pct"/>
          </w:tcPr>
          <w:p w:rsidR="001137EE" w:rsidRPr="00896972" w:rsidRDefault="002D3A40" w:rsidP="002D3A40">
            <w:pPr>
              <w:rPr>
                <w:sz w:val="18"/>
                <w:szCs w:val="18"/>
              </w:rPr>
            </w:pPr>
            <w:r>
              <w:rPr>
                <w:sz w:val="18"/>
                <w:szCs w:val="18"/>
              </w:rPr>
              <w:t>Accounting Information Systems</w:t>
            </w:r>
          </w:p>
        </w:tc>
        <w:tc>
          <w:tcPr>
            <w:tcW w:w="362" w:type="pct"/>
          </w:tcPr>
          <w:p w:rsidR="001137EE" w:rsidRPr="00896972" w:rsidRDefault="002D3A40" w:rsidP="00497602">
            <w:pPr>
              <w:rPr>
                <w:sz w:val="18"/>
                <w:szCs w:val="18"/>
              </w:rPr>
            </w:pPr>
            <w:r>
              <w:rPr>
                <w:sz w:val="18"/>
                <w:szCs w:val="18"/>
              </w:rPr>
              <w:t>3</w:t>
            </w:r>
          </w:p>
        </w:tc>
        <w:tc>
          <w:tcPr>
            <w:tcW w:w="1729" w:type="pct"/>
          </w:tcPr>
          <w:p w:rsidR="001137EE" w:rsidRPr="00896972" w:rsidRDefault="001137EE" w:rsidP="00497602">
            <w:pPr>
              <w:rPr>
                <w:sz w:val="18"/>
                <w:szCs w:val="18"/>
              </w:rPr>
            </w:pPr>
          </w:p>
        </w:tc>
      </w:tr>
      <w:tr w:rsidR="00D857F2" w:rsidRPr="009B2339" w:rsidTr="00AB3DBA">
        <w:tc>
          <w:tcPr>
            <w:tcW w:w="513" w:type="pct"/>
          </w:tcPr>
          <w:p w:rsidR="001137EE" w:rsidRDefault="002D3A40" w:rsidP="00497602">
            <w:pPr>
              <w:rPr>
                <w:sz w:val="18"/>
                <w:szCs w:val="18"/>
              </w:rPr>
            </w:pPr>
            <w:r>
              <w:rPr>
                <w:sz w:val="18"/>
                <w:szCs w:val="18"/>
              </w:rPr>
              <w:t>0101-408</w:t>
            </w:r>
          </w:p>
          <w:p w:rsidR="00DB6B3C" w:rsidRPr="00896972" w:rsidRDefault="00DB6B3C" w:rsidP="00497602">
            <w:pPr>
              <w:rPr>
                <w:sz w:val="18"/>
                <w:szCs w:val="18"/>
              </w:rPr>
            </w:pPr>
            <w:r>
              <w:rPr>
                <w:sz w:val="18"/>
                <w:szCs w:val="18"/>
              </w:rPr>
              <w:t>0101-409</w:t>
            </w:r>
          </w:p>
        </w:tc>
        <w:tc>
          <w:tcPr>
            <w:tcW w:w="654" w:type="pct"/>
          </w:tcPr>
          <w:p w:rsidR="001137EE" w:rsidRPr="00896972" w:rsidRDefault="002D3A40" w:rsidP="00497602">
            <w:pPr>
              <w:rPr>
                <w:sz w:val="18"/>
                <w:szCs w:val="18"/>
              </w:rPr>
            </w:pPr>
            <w:r>
              <w:rPr>
                <w:sz w:val="18"/>
                <w:szCs w:val="18"/>
              </w:rPr>
              <w:t>Financial Reporting and Analysis I</w:t>
            </w:r>
            <w:r w:rsidR="00DB6B3C">
              <w:rPr>
                <w:sz w:val="18"/>
                <w:szCs w:val="18"/>
              </w:rPr>
              <w:t xml:space="preserve"> &amp; II</w:t>
            </w:r>
          </w:p>
        </w:tc>
        <w:tc>
          <w:tcPr>
            <w:tcW w:w="374" w:type="pct"/>
          </w:tcPr>
          <w:p w:rsidR="001137EE" w:rsidRPr="00896972" w:rsidRDefault="002D3A40" w:rsidP="00497602">
            <w:pPr>
              <w:rPr>
                <w:sz w:val="18"/>
                <w:szCs w:val="18"/>
              </w:rPr>
            </w:pPr>
            <w:r>
              <w:rPr>
                <w:sz w:val="18"/>
                <w:szCs w:val="18"/>
              </w:rPr>
              <w:t>4</w:t>
            </w:r>
          </w:p>
        </w:tc>
        <w:tc>
          <w:tcPr>
            <w:tcW w:w="547" w:type="pct"/>
          </w:tcPr>
          <w:p w:rsidR="001137EE" w:rsidRPr="00896972" w:rsidRDefault="00925A34" w:rsidP="002D3A40">
            <w:pPr>
              <w:rPr>
                <w:sz w:val="18"/>
                <w:szCs w:val="18"/>
              </w:rPr>
            </w:pPr>
            <w:r>
              <w:rPr>
                <w:sz w:val="18"/>
                <w:szCs w:val="18"/>
              </w:rPr>
              <w:t>ACCT</w:t>
            </w:r>
            <w:r w:rsidR="002D3A40" w:rsidRPr="002D3A40">
              <w:rPr>
                <w:sz w:val="18"/>
                <w:szCs w:val="18"/>
              </w:rPr>
              <w:t>360</w:t>
            </w:r>
          </w:p>
        </w:tc>
        <w:tc>
          <w:tcPr>
            <w:tcW w:w="821" w:type="pct"/>
          </w:tcPr>
          <w:p w:rsidR="001137EE" w:rsidRPr="00896972" w:rsidRDefault="002D3A40" w:rsidP="00497602">
            <w:pPr>
              <w:rPr>
                <w:sz w:val="18"/>
                <w:szCs w:val="18"/>
              </w:rPr>
            </w:pPr>
            <w:r w:rsidRPr="002D3A40">
              <w:rPr>
                <w:sz w:val="18"/>
                <w:szCs w:val="18"/>
              </w:rPr>
              <w:t>Intermediate Financial Accounting I</w:t>
            </w:r>
          </w:p>
        </w:tc>
        <w:tc>
          <w:tcPr>
            <w:tcW w:w="362" w:type="pct"/>
          </w:tcPr>
          <w:p w:rsidR="001137EE" w:rsidRPr="00896972" w:rsidRDefault="002D3A40" w:rsidP="00497602">
            <w:pPr>
              <w:rPr>
                <w:sz w:val="18"/>
                <w:szCs w:val="18"/>
              </w:rPr>
            </w:pPr>
            <w:r>
              <w:rPr>
                <w:sz w:val="18"/>
                <w:szCs w:val="18"/>
              </w:rPr>
              <w:t>3</w:t>
            </w:r>
          </w:p>
        </w:tc>
        <w:tc>
          <w:tcPr>
            <w:tcW w:w="1729" w:type="pct"/>
          </w:tcPr>
          <w:p w:rsidR="001137EE" w:rsidRPr="00896972" w:rsidRDefault="001137EE" w:rsidP="00497602">
            <w:pPr>
              <w:rPr>
                <w:sz w:val="18"/>
                <w:szCs w:val="18"/>
              </w:rPr>
            </w:pPr>
          </w:p>
        </w:tc>
      </w:tr>
      <w:tr w:rsidR="00D857F2" w:rsidRPr="009B2339" w:rsidTr="00AB3DBA">
        <w:tc>
          <w:tcPr>
            <w:tcW w:w="513" w:type="pct"/>
          </w:tcPr>
          <w:p w:rsidR="002D3A40" w:rsidRPr="00896972" w:rsidRDefault="002D3A40" w:rsidP="002D3A40">
            <w:pPr>
              <w:rPr>
                <w:sz w:val="18"/>
                <w:szCs w:val="18"/>
              </w:rPr>
            </w:pPr>
            <w:r>
              <w:rPr>
                <w:sz w:val="18"/>
                <w:szCs w:val="18"/>
              </w:rPr>
              <w:t>0101-409</w:t>
            </w:r>
          </w:p>
        </w:tc>
        <w:tc>
          <w:tcPr>
            <w:tcW w:w="654" w:type="pct"/>
          </w:tcPr>
          <w:p w:rsidR="002D3A40" w:rsidRPr="00896972" w:rsidRDefault="002D3A40" w:rsidP="002D3A40">
            <w:pPr>
              <w:rPr>
                <w:sz w:val="18"/>
                <w:szCs w:val="18"/>
              </w:rPr>
            </w:pPr>
            <w:r>
              <w:rPr>
                <w:sz w:val="18"/>
                <w:szCs w:val="18"/>
              </w:rPr>
              <w:t>Financial Reporting and Analysis II</w:t>
            </w:r>
          </w:p>
        </w:tc>
        <w:tc>
          <w:tcPr>
            <w:tcW w:w="374" w:type="pct"/>
          </w:tcPr>
          <w:p w:rsidR="002D3A40" w:rsidRPr="00896972" w:rsidRDefault="002D3A40" w:rsidP="00497602">
            <w:pPr>
              <w:rPr>
                <w:sz w:val="18"/>
                <w:szCs w:val="18"/>
              </w:rPr>
            </w:pPr>
            <w:r>
              <w:rPr>
                <w:sz w:val="18"/>
                <w:szCs w:val="18"/>
              </w:rPr>
              <w:t>4</w:t>
            </w:r>
          </w:p>
        </w:tc>
        <w:tc>
          <w:tcPr>
            <w:tcW w:w="547" w:type="pct"/>
          </w:tcPr>
          <w:p w:rsidR="002D3A40" w:rsidRPr="00896972" w:rsidRDefault="00925A34" w:rsidP="002D3A40">
            <w:pPr>
              <w:rPr>
                <w:sz w:val="18"/>
                <w:szCs w:val="18"/>
              </w:rPr>
            </w:pPr>
            <w:r>
              <w:rPr>
                <w:sz w:val="18"/>
                <w:szCs w:val="18"/>
              </w:rPr>
              <w:t>ACCT</w:t>
            </w:r>
            <w:r w:rsidR="002D3A40" w:rsidRPr="002D3A40">
              <w:rPr>
                <w:sz w:val="18"/>
                <w:szCs w:val="18"/>
              </w:rPr>
              <w:t>36</w:t>
            </w:r>
            <w:r>
              <w:rPr>
                <w:sz w:val="18"/>
                <w:szCs w:val="18"/>
              </w:rPr>
              <w:t>5</w:t>
            </w:r>
          </w:p>
        </w:tc>
        <w:tc>
          <w:tcPr>
            <w:tcW w:w="821" w:type="pct"/>
          </w:tcPr>
          <w:p w:rsidR="002D3A40" w:rsidRPr="00896972" w:rsidRDefault="002D3A40" w:rsidP="002D3A40">
            <w:pPr>
              <w:rPr>
                <w:sz w:val="18"/>
                <w:szCs w:val="18"/>
              </w:rPr>
            </w:pPr>
            <w:r w:rsidRPr="002D3A40">
              <w:rPr>
                <w:sz w:val="18"/>
                <w:szCs w:val="18"/>
              </w:rPr>
              <w:t>Intermediate Financial Accounting I</w:t>
            </w:r>
            <w:r>
              <w:rPr>
                <w:sz w:val="18"/>
                <w:szCs w:val="18"/>
              </w:rPr>
              <w:t>I</w:t>
            </w:r>
          </w:p>
        </w:tc>
        <w:tc>
          <w:tcPr>
            <w:tcW w:w="362" w:type="pct"/>
          </w:tcPr>
          <w:p w:rsidR="002D3A40" w:rsidRPr="00896972" w:rsidRDefault="00925A34" w:rsidP="00497602">
            <w:pPr>
              <w:rPr>
                <w:sz w:val="18"/>
                <w:szCs w:val="18"/>
              </w:rPr>
            </w:pPr>
            <w:r>
              <w:rPr>
                <w:sz w:val="18"/>
                <w:szCs w:val="18"/>
              </w:rPr>
              <w:t>3</w:t>
            </w:r>
          </w:p>
        </w:tc>
        <w:tc>
          <w:tcPr>
            <w:tcW w:w="1729" w:type="pct"/>
          </w:tcPr>
          <w:p w:rsidR="002D3A40" w:rsidRPr="00896972" w:rsidRDefault="002D3A40" w:rsidP="00497602">
            <w:pPr>
              <w:rPr>
                <w:sz w:val="18"/>
                <w:szCs w:val="18"/>
              </w:rPr>
            </w:pPr>
          </w:p>
        </w:tc>
      </w:tr>
      <w:tr w:rsidR="00D857F2" w:rsidRPr="009B2339" w:rsidTr="00AB3DBA">
        <w:tc>
          <w:tcPr>
            <w:tcW w:w="513" w:type="pct"/>
          </w:tcPr>
          <w:p w:rsidR="002D3A40" w:rsidRPr="00925A34" w:rsidRDefault="00925A34" w:rsidP="00925A34">
            <w:pPr>
              <w:rPr>
                <w:sz w:val="18"/>
                <w:szCs w:val="18"/>
              </w:rPr>
            </w:pPr>
            <w:r w:rsidRPr="00925A34">
              <w:rPr>
                <w:sz w:val="18"/>
                <w:szCs w:val="18"/>
              </w:rPr>
              <w:t>0101</w:t>
            </w:r>
            <w:r w:rsidRPr="00925A34">
              <w:rPr>
                <w:sz w:val="18"/>
                <w:szCs w:val="18"/>
              </w:rPr>
              <w:noBreakHyphen/>
              <w:t>522</w:t>
            </w:r>
          </w:p>
        </w:tc>
        <w:tc>
          <w:tcPr>
            <w:tcW w:w="654" w:type="pct"/>
          </w:tcPr>
          <w:p w:rsidR="002D3A40" w:rsidRPr="00925A34" w:rsidRDefault="00925A34" w:rsidP="00497602">
            <w:pPr>
              <w:rPr>
                <w:sz w:val="18"/>
                <w:szCs w:val="18"/>
              </w:rPr>
            </w:pPr>
            <w:r w:rsidRPr="00925A34">
              <w:rPr>
                <w:sz w:val="18"/>
                <w:szCs w:val="18"/>
              </w:rPr>
              <w:t> </w:t>
            </w:r>
            <w:hyperlink r:id="rId9" w:history="1">
              <w:r w:rsidRPr="00925A34">
                <w:rPr>
                  <w:sz w:val="18"/>
                  <w:szCs w:val="18"/>
                </w:rPr>
                <w:t>Personal And Small Business Taxation</w:t>
              </w:r>
            </w:hyperlink>
            <w:r w:rsidRPr="00925A34">
              <w:rPr>
                <w:sz w:val="18"/>
                <w:szCs w:val="18"/>
              </w:rPr>
              <w:t>  </w:t>
            </w:r>
          </w:p>
        </w:tc>
        <w:tc>
          <w:tcPr>
            <w:tcW w:w="374" w:type="pct"/>
          </w:tcPr>
          <w:p w:rsidR="002D3A40" w:rsidRPr="00925A34" w:rsidRDefault="00925A34" w:rsidP="00497602">
            <w:pPr>
              <w:rPr>
                <w:sz w:val="18"/>
                <w:szCs w:val="18"/>
              </w:rPr>
            </w:pPr>
            <w:r w:rsidRPr="00925A34">
              <w:rPr>
                <w:sz w:val="18"/>
                <w:szCs w:val="18"/>
              </w:rPr>
              <w:t>4</w:t>
            </w:r>
          </w:p>
        </w:tc>
        <w:tc>
          <w:tcPr>
            <w:tcW w:w="547" w:type="pct"/>
          </w:tcPr>
          <w:p w:rsidR="002D3A40" w:rsidRPr="00925A34" w:rsidRDefault="00925A34" w:rsidP="00497602">
            <w:pPr>
              <w:rPr>
                <w:sz w:val="18"/>
                <w:szCs w:val="18"/>
              </w:rPr>
            </w:pPr>
            <w:r w:rsidRPr="00925A34">
              <w:rPr>
                <w:sz w:val="18"/>
                <w:szCs w:val="18"/>
              </w:rPr>
              <w:t>ACCT420</w:t>
            </w:r>
          </w:p>
        </w:tc>
        <w:tc>
          <w:tcPr>
            <w:tcW w:w="821" w:type="pct"/>
          </w:tcPr>
          <w:p w:rsidR="002D3A40" w:rsidRPr="00925A34" w:rsidRDefault="003E1C22" w:rsidP="00497602">
            <w:pPr>
              <w:rPr>
                <w:sz w:val="18"/>
                <w:szCs w:val="18"/>
              </w:rPr>
            </w:pPr>
            <w:hyperlink r:id="rId10" w:history="1">
              <w:r w:rsidR="00925A34" w:rsidRPr="00925A34">
                <w:rPr>
                  <w:sz w:val="18"/>
                  <w:szCs w:val="18"/>
                </w:rPr>
                <w:t>Personal And Small Business Taxation</w:t>
              </w:r>
            </w:hyperlink>
            <w:r w:rsidR="00925A34" w:rsidRPr="00925A34">
              <w:rPr>
                <w:sz w:val="18"/>
                <w:szCs w:val="18"/>
              </w:rPr>
              <w:t> </w:t>
            </w:r>
          </w:p>
        </w:tc>
        <w:tc>
          <w:tcPr>
            <w:tcW w:w="362" w:type="pct"/>
          </w:tcPr>
          <w:p w:rsidR="002D3A40" w:rsidRPr="00896972" w:rsidRDefault="00925A34" w:rsidP="00497602">
            <w:pPr>
              <w:rPr>
                <w:sz w:val="18"/>
                <w:szCs w:val="18"/>
              </w:rPr>
            </w:pPr>
            <w:r>
              <w:rPr>
                <w:sz w:val="18"/>
                <w:szCs w:val="18"/>
              </w:rPr>
              <w:t>3</w:t>
            </w:r>
          </w:p>
        </w:tc>
        <w:tc>
          <w:tcPr>
            <w:tcW w:w="1729" w:type="pct"/>
          </w:tcPr>
          <w:p w:rsidR="002D3A40" w:rsidRPr="00896972" w:rsidRDefault="002D3A40" w:rsidP="00497602">
            <w:pPr>
              <w:rPr>
                <w:sz w:val="18"/>
                <w:szCs w:val="18"/>
              </w:rPr>
            </w:pPr>
          </w:p>
        </w:tc>
      </w:tr>
      <w:tr w:rsidR="00D857F2" w:rsidRPr="009B2339" w:rsidTr="00AB3DBA">
        <w:tc>
          <w:tcPr>
            <w:tcW w:w="513" w:type="pct"/>
          </w:tcPr>
          <w:p w:rsidR="002D3A40" w:rsidRPr="00896972" w:rsidRDefault="00925A34" w:rsidP="00497602">
            <w:pPr>
              <w:rPr>
                <w:sz w:val="18"/>
                <w:szCs w:val="18"/>
              </w:rPr>
            </w:pPr>
            <w:r>
              <w:rPr>
                <w:sz w:val="18"/>
                <w:szCs w:val="18"/>
              </w:rPr>
              <w:lastRenderedPageBreak/>
              <w:t>0101-523</w:t>
            </w:r>
          </w:p>
        </w:tc>
        <w:tc>
          <w:tcPr>
            <w:tcW w:w="654" w:type="pct"/>
          </w:tcPr>
          <w:p w:rsidR="002D3A40" w:rsidRPr="00896972" w:rsidRDefault="00925A34" w:rsidP="00497602">
            <w:pPr>
              <w:rPr>
                <w:sz w:val="18"/>
                <w:szCs w:val="18"/>
              </w:rPr>
            </w:pPr>
            <w:r>
              <w:rPr>
                <w:sz w:val="18"/>
                <w:szCs w:val="18"/>
              </w:rPr>
              <w:t>Advanced Taxation</w:t>
            </w:r>
          </w:p>
        </w:tc>
        <w:tc>
          <w:tcPr>
            <w:tcW w:w="374" w:type="pct"/>
          </w:tcPr>
          <w:p w:rsidR="002D3A40" w:rsidRPr="00896972" w:rsidRDefault="00925A34" w:rsidP="00497602">
            <w:pPr>
              <w:rPr>
                <w:sz w:val="18"/>
                <w:szCs w:val="18"/>
              </w:rPr>
            </w:pPr>
            <w:r>
              <w:rPr>
                <w:sz w:val="18"/>
                <w:szCs w:val="18"/>
              </w:rPr>
              <w:t>4</w:t>
            </w:r>
          </w:p>
        </w:tc>
        <w:tc>
          <w:tcPr>
            <w:tcW w:w="547" w:type="pct"/>
          </w:tcPr>
          <w:p w:rsidR="002D3A40" w:rsidRPr="00896972" w:rsidRDefault="00925A34" w:rsidP="00925A34">
            <w:pPr>
              <w:rPr>
                <w:sz w:val="18"/>
                <w:szCs w:val="18"/>
              </w:rPr>
            </w:pPr>
            <w:r>
              <w:rPr>
                <w:sz w:val="18"/>
                <w:szCs w:val="18"/>
              </w:rPr>
              <w:t>ACCT440</w:t>
            </w:r>
          </w:p>
        </w:tc>
        <w:tc>
          <w:tcPr>
            <w:tcW w:w="821" w:type="pct"/>
          </w:tcPr>
          <w:p w:rsidR="002D3A40" w:rsidRPr="00896972" w:rsidRDefault="00925A34" w:rsidP="00497602">
            <w:pPr>
              <w:rPr>
                <w:sz w:val="18"/>
                <w:szCs w:val="18"/>
              </w:rPr>
            </w:pPr>
            <w:r>
              <w:rPr>
                <w:sz w:val="18"/>
                <w:szCs w:val="18"/>
              </w:rPr>
              <w:t>Advanced Taxation</w:t>
            </w:r>
          </w:p>
        </w:tc>
        <w:tc>
          <w:tcPr>
            <w:tcW w:w="362" w:type="pct"/>
          </w:tcPr>
          <w:p w:rsidR="002D3A40" w:rsidRPr="00896972" w:rsidRDefault="00925A34" w:rsidP="00497602">
            <w:pPr>
              <w:rPr>
                <w:sz w:val="18"/>
                <w:szCs w:val="18"/>
              </w:rPr>
            </w:pPr>
            <w:r>
              <w:rPr>
                <w:sz w:val="18"/>
                <w:szCs w:val="18"/>
              </w:rPr>
              <w:t>3</w:t>
            </w:r>
          </w:p>
        </w:tc>
        <w:tc>
          <w:tcPr>
            <w:tcW w:w="1729" w:type="pct"/>
          </w:tcPr>
          <w:p w:rsidR="002D3A40" w:rsidRPr="00896972" w:rsidRDefault="002D3A40" w:rsidP="00497602">
            <w:pPr>
              <w:rPr>
                <w:sz w:val="18"/>
                <w:szCs w:val="18"/>
              </w:rPr>
            </w:pPr>
          </w:p>
        </w:tc>
      </w:tr>
      <w:tr w:rsidR="00D857F2" w:rsidRPr="009B2339" w:rsidTr="00AB3DBA">
        <w:tc>
          <w:tcPr>
            <w:tcW w:w="513" w:type="pct"/>
          </w:tcPr>
          <w:p w:rsidR="002D3A40" w:rsidRPr="00896972" w:rsidRDefault="00925A34" w:rsidP="00497602">
            <w:pPr>
              <w:rPr>
                <w:sz w:val="18"/>
                <w:szCs w:val="18"/>
              </w:rPr>
            </w:pPr>
            <w:r>
              <w:rPr>
                <w:sz w:val="18"/>
                <w:szCs w:val="18"/>
              </w:rPr>
              <w:t>0101-554</w:t>
            </w:r>
          </w:p>
        </w:tc>
        <w:tc>
          <w:tcPr>
            <w:tcW w:w="654" w:type="pct"/>
          </w:tcPr>
          <w:p w:rsidR="002D3A40" w:rsidRPr="00896972" w:rsidRDefault="00925A34" w:rsidP="00497602">
            <w:pPr>
              <w:rPr>
                <w:sz w:val="18"/>
                <w:szCs w:val="18"/>
              </w:rPr>
            </w:pPr>
            <w:r>
              <w:rPr>
                <w:sz w:val="18"/>
                <w:szCs w:val="18"/>
              </w:rPr>
              <w:t>Seminar in Accounting</w:t>
            </w:r>
          </w:p>
        </w:tc>
        <w:tc>
          <w:tcPr>
            <w:tcW w:w="374" w:type="pct"/>
          </w:tcPr>
          <w:p w:rsidR="002D3A40" w:rsidRPr="00896972" w:rsidRDefault="00925A34" w:rsidP="00497602">
            <w:pPr>
              <w:rPr>
                <w:sz w:val="18"/>
                <w:szCs w:val="18"/>
              </w:rPr>
            </w:pPr>
            <w:r>
              <w:rPr>
                <w:sz w:val="18"/>
                <w:szCs w:val="18"/>
              </w:rPr>
              <w:t>4</w:t>
            </w:r>
          </w:p>
        </w:tc>
        <w:tc>
          <w:tcPr>
            <w:tcW w:w="547" w:type="pct"/>
          </w:tcPr>
          <w:p w:rsidR="002D3A40" w:rsidRPr="00896972" w:rsidRDefault="00925A34" w:rsidP="00497602">
            <w:pPr>
              <w:rPr>
                <w:sz w:val="18"/>
                <w:szCs w:val="18"/>
              </w:rPr>
            </w:pPr>
            <w:r>
              <w:rPr>
                <w:sz w:val="18"/>
                <w:szCs w:val="18"/>
              </w:rPr>
              <w:t>ACCT489</w:t>
            </w:r>
          </w:p>
        </w:tc>
        <w:tc>
          <w:tcPr>
            <w:tcW w:w="821" w:type="pct"/>
          </w:tcPr>
          <w:p w:rsidR="002D3A40" w:rsidRPr="00896972" w:rsidRDefault="00925A34" w:rsidP="00497602">
            <w:pPr>
              <w:rPr>
                <w:sz w:val="18"/>
                <w:szCs w:val="18"/>
              </w:rPr>
            </w:pPr>
            <w:r>
              <w:rPr>
                <w:sz w:val="18"/>
                <w:szCs w:val="18"/>
              </w:rPr>
              <w:t>Seminar in Accounting</w:t>
            </w:r>
          </w:p>
        </w:tc>
        <w:tc>
          <w:tcPr>
            <w:tcW w:w="362" w:type="pct"/>
          </w:tcPr>
          <w:p w:rsidR="002D3A40" w:rsidRPr="00896972" w:rsidRDefault="00925A34" w:rsidP="00497602">
            <w:pPr>
              <w:rPr>
                <w:sz w:val="18"/>
                <w:szCs w:val="18"/>
              </w:rPr>
            </w:pPr>
            <w:r>
              <w:rPr>
                <w:sz w:val="18"/>
                <w:szCs w:val="18"/>
              </w:rPr>
              <w:t>3</w:t>
            </w:r>
          </w:p>
        </w:tc>
        <w:tc>
          <w:tcPr>
            <w:tcW w:w="1729" w:type="pct"/>
          </w:tcPr>
          <w:p w:rsidR="002D3A40" w:rsidRPr="00896972" w:rsidRDefault="002D3A40" w:rsidP="00497602">
            <w:pPr>
              <w:rPr>
                <w:sz w:val="18"/>
                <w:szCs w:val="18"/>
              </w:rPr>
            </w:pPr>
          </w:p>
        </w:tc>
      </w:tr>
      <w:tr w:rsidR="00D857F2" w:rsidRPr="009B2339" w:rsidTr="00AB3DBA">
        <w:tc>
          <w:tcPr>
            <w:tcW w:w="513" w:type="pct"/>
          </w:tcPr>
          <w:p w:rsidR="002D3A40" w:rsidRPr="00896972" w:rsidRDefault="00925A34" w:rsidP="00497602">
            <w:pPr>
              <w:rPr>
                <w:sz w:val="18"/>
                <w:szCs w:val="18"/>
              </w:rPr>
            </w:pPr>
            <w:r>
              <w:rPr>
                <w:sz w:val="18"/>
                <w:szCs w:val="18"/>
              </w:rPr>
              <w:t>0104-220</w:t>
            </w:r>
          </w:p>
        </w:tc>
        <w:tc>
          <w:tcPr>
            <w:tcW w:w="654" w:type="pct"/>
          </w:tcPr>
          <w:p w:rsidR="002D3A40" w:rsidRPr="00896972" w:rsidRDefault="00925A34" w:rsidP="00497602">
            <w:pPr>
              <w:rPr>
                <w:sz w:val="18"/>
                <w:szCs w:val="18"/>
              </w:rPr>
            </w:pPr>
            <w:r>
              <w:rPr>
                <w:sz w:val="18"/>
                <w:szCs w:val="18"/>
              </w:rPr>
              <w:t>Personal Financial Management</w:t>
            </w:r>
          </w:p>
        </w:tc>
        <w:tc>
          <w:tcPr>
            <w:tcW w:w="374" w:type="pct"/>
          </w:tcPr>
          <w:p w:rsidR="002D3A40" w:rsidRPr="00896972" w:rsidRDefault="00925A34" w:rsidP="00497602">
            <w:pPr>
              <w:rPr>
                <w:sz w:val="18"/>
                <w:szCs w:val="18"/>
              </w:rPr>
            </w:pPr>
            <w:r>
              <w:rPr>
                <w:sz w:val="18"/>
                <w:szCs w:val="18"/>
              </w:rPr>
              <w:t>4</w:t>
            </w:r>
          </w:p>
        </w:tc>
        <w:tc>
          <w:tcPr>
            <w:tcW w:w="547" w:type="pct"/>
          </w:tcPr>
          <w:p w:rsidR="002D3A40" w:rsidRPr="00896972" w:rsidRDefault="00925A34" w:rsidP="00497602">
            <w:pPr>
              <w:rPr>
                <w:sz w:val="18"/>
                <w:szCs w:val="18"/>
              </w:rPr>
            </w:pPr>
            <w:r>
              <w:rPr>
                <w:sz w:val="18"/>
                <w:szCs w:val="18"/>
              </w:rPr>
              <w:t>FINC120</w:t>
            </w:r>
          </w:p>
        </w:tc>
        <w:tc>
          <w:tcPr>
            <w:tcW w:w="821" w:type="pct"/>
          </w:tcPr>
          <w:p w:rsidR="002D3A40" w:rsidRPr="00896972" w:rsidRDefault="00925A34" w:rsidP="00497602">
            <w:pPr>
              <w:rPr>
                <w:sz w:val="18"/>
                <w:szCs w:val="18"/>
              </w:rPr>
            </w:pPr>
            <w:r>
              <w:rPr>
                <w:sz w:val="18"/>
                <w:szCs w:val="18"/>
              </w:rPr>
              <w:t>Personal Financial Management</w:t>
            </w:r>
          </w:p>
        </w:tc>
        <w:tc>
          <w:tcPr>
            <w:tcW w:w="362" w:type="pct"/>
          </w:tcPr>
          <w:p w:rsidR="002D3A40" w:rsidRPr="00896972" w:rsidRDefault="00925A34" w:rsidP="00497602">
            <w:pPr>
              <w:rPr>
                <w:sz w:val="18"/>
                <w:szCs w:val="18"/>
              </w:rPr>
            </w:pPr>
            <w:r>
              <w:rPr>
                <w:sz w:val="18"/>
                <w:szCs w:val="18"/>
              </w:rPr>
              <w:t>3</w:t>
            </w:r>
          </w:p>
        </w:tc>
        <w:tc>
          <w:tcPr>
            <w:tcW w:w="1729" w:type="pct"/>
          </w:tcPr>
          <w:p w:rsidR="002D3A40" w:rsidRPr="00896972" w:rsidRDefault="002D3A40" w:rsidP="00497602">
            <w:pPr>
              <w:rPr>
                <w:sz w:val="18"/>
                <w:szCs w:val="18"/>
              </w:rPr>
            </w:pPr>
          </w:p>
        </w:tc>
      </w:tr>
      <w:tr w:rsidR="00D857F2" w:rsidRPr="009B2339" w:rsidTr="00AB3DBA">
        <w:tc>
          <w:tcPr>
            <w:tcW w:w="513" w:type="pct"/>
          </w:tcPr>
          <w:p w:rsidR="002D3A40" w:rsidRPr="00896972" w:rsidRDefault="00703A38" w:rsidP="00497602">
            <w:pPr>
              <w:rPr>
                <w:sz w:val="18"/>
                <w:szCs w:val="18"/>
              </w:rPr>
            </w:pPr>
            <w:r>
              <w:rPr>
                <w:sz w:val="18"/>
                <w:szCs w:val="18"/>
              </w:rPr>
              <w:t>0104-350</w:t>
            </w:r>
          </w:p>
        </w:tc>
        <w:tc>
          <w:tcPr>
            <w:tcW w:w="654" w:type="pct"/>
          </w:tcPr>
          <w:p w:rsidR="002D3A40" w:rsidRPr="00896972" w:rsidRDefault="00703A38" w:rsidP="00497602">
            <w:pPr>
              <w:rPr>
                <w:sz w:val="18"/>
                <w:szCs w:val="18"/>
              </w:rPr>
            </w:pPr>
            <w:r>
              <w:rPr>
                <w:sz w:val="18"/>
                <w:szCs w:val="18"/>
              </w:rPr>
              <w:t>Corporate Finance</w:t>
            </w:r>
          </w:p>
        </w:tc>
        <w:tc>
          <w:tcPr>
            <w:tcW w:w="374" w:type="pct"/>
          </w:tcPr>
          <w:p w:rsidR="002D3A40" w:rsidRPr="00896972" w:rsidRDefault="00703A38" w:rsidP="00497602">
            <w:pPr>
              <w:rPr>
                <w:sz w:val="18"/>
                <w:szCs w:val="18"/>
              </w:rPr>
            </w:pPr>
            <w:r>
              <w:rPr>
                <w:sz w:val="18"/>
                <w:szCs w:val="18"/>
              </w:rPr>
              <w:t>4</w:t>
            </w:r>
          </w:p>
        </w:tc>
        <w:tc>
          <w:tcPr>
            <w:tcW w:w="547" w:type="pct"/>
          </w:tcPr>
          <w:p w:rsidR="002D3A40" w:rsidRPr="00896972" w:rsidRDefault="00AB3DBA" w:rsidP="00497602">
            <w:pPr>
              <w:rPr>
                <w:sz w:val="18"/>
                <w:szCs w:val="18"/>
              </w:rPr>
            </w:pPr>
            <w:r>
              <w:rPr>
                <w:sz w:val="18"/>
                <w:szCs w:val="18"/>
              </w:rPr>
              <w:t>FINC220</w:t>
            </w:r>
          </w:p>
        </w:tc>
        <w:tc>
          <w:tcPr>
            <w:tcW w:w="821" w:type="pct"/>
          </w:tcPr>
          <w:p w:rsidR="002D3A40" w:rsidRPr="00896972" w:rsidRDefault="005B5802" w:rsidP="005B5802">
            <w:pPr>
              <w:rPr>
                <w:sz w:val="18"/>
                <w:szCs w:val="18"/>
              </w:rPr>
            </w:pPr>
            <w:r>
              <w:rPr>
                <w:sz w:val="18"/>
                <w:szCs w:val="18"/>
              </w:rPr>
              <w:t>Financial Management</w:t>
            </w:r>
          </w:p>
        </w:tc>
        <w:tc>
          <w:tcPr>
            <w:tcW w:w="362" w:type="pct"/>
          </w:tcPr>
          <w:p w:rsidR="002D3A40" w:rsidRPr="00896972" w:rsidRDefault="00AB3DBA" w:rsidP="00497602">
            <w:pPr>
              <w:rPr>
                <w:sz w:val="18"/>
                <w:szCs w:val="18"/>
              </w:rPr>
            </w:pPr>
            <w:r>
              <w:rPr>
                <w:sz w:val="18"/>
                <w:szCs w:val="18"/>
              </w:rPr>
              <w:t>3</w:t>
            </w:r>
          </w:p>
        </w:tc>
        <w:tc>
          <w:tcPr>
            <w:tcW w:w="1729" w:type="pct"/>
          </w:tcPr>
          <w:p w:rsidR="002D3A40" w:rsidRPr="00896972" w:rsidRDefault="002D3A40" w:rsidP="00497602">
            <w:pPr>
              <w:rPr>
                <w:sz w:val="18"/>
                <w:szCs w:val="18"/>
              </w:rPr>
            </w:pPr>
          </w:p>
        </w:tc>
      </w:tr>
      <w:tr w:rsidR="00D857F2" w:rsidRPr="009B2339" w:rsidTr="00AB3DBA">
        <w:tc>
          <w:tcPr>
            <w:tcW w:w="513" w:type="pct"/>
          </w:tcPr>
          <w:p w:rsidR="00703A38" w:rsidRDefault="00AB3DBA" w:rsidP="00497602">
            <w:pPr>
              <w:rPr>
                <w:sz w:val="18"/>
                <w:szCs w:val="18"/>
              </w:rPr>
            </w:pPr>
            <w:r>
              <w:rPr>
                <w:sz w:val="18"/>
                <w:szCs w:val="18"/>
              </w:rPr>
              <w:t>0110-319</w:t>
            </w:r>
          </w:p>
        </w:tc>
        <w:tc>
          <w:tcPr>
            <w:tcW w:w="654" w:type="pct"/>
          </w:tcPr>
          <w:p w:rsidR="00703A38" w:rsidRDefault="00AB3DBA" w:rsidP="00497602">
            <w:pPr>
              <w:rPr>
                <w:sz w:val="18"/>
                <w:szCs w:val="18"/>
              </w:rPr>
            </w:pPr>
            <w:r>
              <w:rPr>
                <w:sz w:val="18"/>
                <w:szCs w:val="18"/>
              </w:rPr>
              <w:t>Legal Environment of Business</w:t>
            </w:r>
          </w:p>
        </w:tc>
        <w:tc>
          <w:tcPr>
            <w:tcW w:w="374" w:type="pct"/>
          </w:tcPr>
          <w:p w:rsidR="00703A38" w:rsidRDefault="00AB3DBA" w:rsidP="00497602">
            <w:pPr>
              <w:rPr>
                <w:sz w:val="18"/>
                <w:szCs w:val="18"/>
              </w:rPr>
            </w:pPr>
            <w:r>
              <w:rPr>
                <w:sz w:val="18"/>
                <w:szCs w:val="18"/>
              </w:rPr>
              <w:t>4</w:t>
            </w:r>
          </w:p>
        </w:tc>
        <w:tc>
          <w:tcPr>
            <w:tcW w:w="547" w:type="pct"/>
          </w:tcPr>
          <w:p w:rsidR="00703A38" w:rsidRPr="00896972" w:rsidRDefault="00AB3DBA" w:rsidP="00497602">
            <w:pPr>
              <w:rPr>
                <w:sz w:val="18"/>
                <w:szCs w:val="18"/>
              </w:rPr>
            </w:pPr>
            <w:r>
              <w:rPr>
                <w:sz w:val="18"/>
                <w:szCs w:val="18"/>
              </w:rPr>
              <w:t>BLEG200</w:t>
            </w:r>
          </w:p>
        </w:tc>
        <w:tc>
          <w:tcPr>
            <w:tcW w:w="821" w:type="pct"/>
          </w:tcPr>
          <w:p w:rsidR="00703A38" w:rsidRPr="00896972" w:rsidRDefault="00AB3DBA" w:rsidP="00497602">
            <w:pPr>
              <w:rPr>
                <w:sz w:val="18"/>
                <w:szCs w:val="18"/>
              </w:rPr>
            </w:pPr>
            <w:r>
              <w:rPr>
                <w:sz w:val="18"/>
                <w:szCs w:val="18"/>
              </w:rPr>
              <w:t>Business Law I</w:t>
            </w:r>
          </w:p>
        </w:tc>
        <w:tc>
          <w:tcPr>
            <w:tcW w:w="362" w:type="pct"/>
          </w:tcPr>
          <w:p w:rsidR="00703A38" w:rsidRPr="00896972" w:rsidRDefault="00AB3DBA" w:rsidP="00497602">
            <w:pPr>
              <w:rPr>
                <w:sz w:val="18"/>
                <w:szCs w:val="18"/>
              </w:rPr>
            </w:pPr>
            <w:r>
              <w:rPr>
                <w:sz w:val="18"/>
                <w:szCs w:val="18"/>
              </w:rPr>
              <w:t>3</w:t>
            </w:r>
          </w:p>
        </w:tc>
        <w:tc>
          <w:tcPr>
            <w:tcW w:w="1729" w:type="pct"/>
          </w:tcPr>
          <w:p w:rsidR="00703A38" w:rsidRPr="00896972" w:rsidRDefault="00703A38" w:rsidP="00497602">
            <w:pPr>
              <w:rPr>
                <w:sz w:val="18"/>
                <w:szCs w:val="18"/>
              </w:rPr>
            </w:pPr>
          </w:p>
        </w:tc>
      </w:tr>
    </w:tbl>
    <w:p w:rsidR="005B57D2" w:rsidRDefault="005B57D2">
      <w:pPr>
        <w:rPr>
          <w:rFonts w:eastAsia="Calibri"/>
        </w:rPr>
      </w:pPr>
    </w:p>
    <w:p w:rsidR="00870677" w:rsidRDefault="002310A6">
      <w:pPr>
        <w:rPr>
          <w:rFonts w:eastAsia="Calibri"/>
        </w:rPr>
      </w:pPr>
      <w:r>
        <w:rPr>
          <w:rFonts w:eastAsia="Calibri"/>
        </w:rPr>
        <w:t>Note: The above listing of courses includes all accounting course</w:t>
      </w:r>
      <w:r w:rsidR="00EC5DFC">
        <w:rPr>
          <w:rFonts w:eastAsia="Calibri"/>
        </w:rPr>
        <w:t>s</w:t>
      </w:r>
      <w:r>
        <w:rPr>
          <w:rFonts w:eastAsia="Calibri"/>
        </w:rPr>
        <w:t xml:space="preserve"> offered except for ACCT-500-Cost </w:t>
      </w:r>
      <w:r w:rsidR="00D857F2">
        <w:rPr>
          <w:rFonts w:eastAsia="Calibri"/>
        </w:rPr>
        <w:t>Management</w:t>
      </w:r>
      <w:r>
        <w:rPr>
          <w:rFonts w:eastAsia="Calibri"/>
        </w:rPr>
        <w:t xml:space="preserve"> in Technical Organizations.    As new accounting courses are added to the curriculum, </w:t>
      </w:r>
      <w:r w:rsidR="00EC5DFC">
        <w:rPr>
          <w:rFonts w:eastAsia="Calibri"/>
        </w:rPr>
        <w:t>such new courses will automatically be acceptable for credit in the minor, unless specifically excluded as ACCT-500 has been.</w:t>
      </w:r>
      <w:r>
        <w:rPr>
          <w:rFonts w:eastAsia="Calibri"/>
        </w:rPr>
        <w:t xml:space="preserve"> </w:t>
      </w:r>
    </w:p>
    <w:p w:rsidR="00040709" w:rsidRDefault="00040709" w:rsidP="005B57D2">
      <w:pPr>
        <w:pStyle w:val="NoSpacing"/>
        <w:rPr>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lastRenderedPageBreak/>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5B5802" w:rsidRDefault="005B5802" w:rsidP="00ED2094">
      <w:pPr>
        <w:pStyle w:val="NormalWeb"/>
        <w:ind w:left="720"/>
      </w:pPr>
    </w:p>
    <w:p w:rsidR="005B5802" w:rsidRDefault="005B5802" w:rsidP="00ED2094">
      <w:pPr>
        <w:pStyle w:val="NormalWeb"/>
        <w:ind w:left="720"/>
      </w:pPr>
    </w:p>
    <w:p w:rsidR="005B5802" w:rsidRDefault="005B5802" w:rsidP="00ED2094">
      <w:pPr>
        <w:pStyle w:val="NormalWeb"/>
        <w:ind w:left="720"/>
      </w:pPr>
      <w:r>
        <w:lastRenderedPageBreak/>
        <w:t>UPDATED MINOR TO REFLECT FINC220 NAME CHANGE FROM CORPORATE FINANCE TO FINANCIAL MANAGEMENT</w:t>
      </w:r>
      <w:r w:rsidR="00ED3D65">
        <w:t xml:space="preserve"> AND UPDATED PREREQUISTES AS THEY WERE NOT CORRECT</w:t>
      </w:r>
      <w:r>
        <w:t>; LB 5-16-2016</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96" w:rsidRDefault="004D2896">
      <w:r>
        <w:separator/>
      </w:r>
    </w:p>
  </w:endnote>
  <w:endnote w:type="continuationSeparator" w:id="0">
    <w:p w:rsidR="004D2896" w:rsidRDefault="004D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CC" w:rsidRDefault="0082497C" w:rsidP="00FA7FB9">
    <w:pPr>
      <w:pStyle w:val="Footer"/>
      <w:framePr w:wrap="around" w:vAnchor="text" w:hAnchor="margin" w:xAlign="right" w:y="1"/>
      <w:rPr>
        <w:rStyle w:val="PageNumber"/>
      </w:rPr>
    </w:pPr>
    <w:r>
      <w:rPr>
        <w:rStyle w:val="PageNumber"/>
      </w:rPr>
      <w:fldChar w:fldCharType="begin"/>
    </w:r>
    <w:r w:rsidR="00DF26CC">
      <w:rPr>
        <w:rStyle w:val="PageNumber"/>
      </w:rPr>
      <w:instrText xml:space="preserve">PAGE  </w:instrText>
    </w:r>
    <w:r>
      <w:rPr>
        <w:rStyle w:val="PageNumber"/>
      </w:rPr>
      <w:fldChar w:fldCharType="end"/>
    </w:r>
  </w:p>
  <w:p w:rsidR="00DF26CC" w:rsidRDefault="00DF26C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CC" w:rsidRDefault="0082497C" w:rsidP="00FA7FB9">
    <w:pPr>
      <w:pStyle w:val="Footer"/>
      <w:framePr w:wrap="around" w:vAnchor="text" w:hAnchor="margin" w:xAlign="right" w:y="1"/>
      <w:rPr>
        <w:rStyle w:val="PageNumber"/>
      </w:rPr>
    </w:pPr>
    <w:r>
      <w:rPr>
        <w:rStyle w:val="PageNumber"/>
      </w:rPr>
      <w:fldChar w:fldCharType="begin"/>
    </w:r>
    <w:r w:rsidR="00DF26CC">
      <w:rPr>
        <w:rStyle w:val="PageNumber"/>
      </w:rPr>
      <w:instrText xml:space="preserve">PAGE  </w:instrText>
    </w:r>
    <w:r>
      <w:rPr>
        <w:rStyle w:val="PageNumber"/>
      </w:rPr>
      <w:fldChar w:fldCharType="separate"/>
    </w:r>
    <w:r w:rsidR="003E1C22">
      <w:rPr>
        <w:rStyle w:val="PageNumber"/>
        <w:noProof/>
      </w:rPr>
      <w:t>2</w:t>
    </w:r>
    <w:r>
      <w:rPr>
        <w:rStyle w:val="PageNumber"/>
      </w:rPr>
      <w:fldChar w:fldCharType="end"/>
    </w:r>
  </w:p>
  <w:p w:rsidR="00DF26CC" w:rsidRDefault="00DF26C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96" w:rsidRDefault="004D2896">
      <w:r>
        <w:separator/>
      </w:r>
    </w:p>
  </w:footnote>
  <w:footnote w:type="continuationSeparator" w:id="0">
    <w:p w:rsidR="004D2896" w:rsidRDefault="004D2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2AA7"/>
    <w:rsid w:val="00036190"/>
    <w:rsid w:val="000361DE"/>
    <w:rsid w:val="00040709"/>
    <w:rsid w:val="00043483"/>
    <w:rsid w:val="00050377"/>
    <w:rsid w:val="00062797"/>
    <w:rsid w:val="00072881"/>
    <w:rsid w:val="00083024"/>
    <w:rsid w:val="000863DF"/>
    <w:rsid w:val="0009269F"/>
    <w:rsid w:val="000956EB"/>
    <w:rsid w:val="00096A59"/>
    <w:rsid w:val="000A7C2E"/>
    <w:rsid w:val="000A7FDA"/>
    <w:rsid w:val="000B41F3"/>
    <w:rsid w:val="00100CD2"/>
    <w:rsid w:val="001137EE"/>
    <w:rsid w:val="00137B34"/>
    <w:rsid w:val="00141AE6"/>
    <w:rsid w:val="001629B7"/>
    <w:rsid w:val="00163228"/>
    <w:rsid w:val="001634DB"/>
    <w:rsid w:val="00174AD6"/>
    <w:rsid w:val="00176947"/>
    <w:rsid w:val="00177576"/>
    <w:rsid w:val="00180F7B"/>
    <w:rsid w:val="00192218"/>
    <w:rsid w:val="001934A6"/>
    <w:rsid w:val="00193B85"/>
    <w:rsid w:val="001B32CE"/>
    <w:rsid w:val="001C50C8"/>
    <w:rsid w:val="001C6459"/>
    <w:rsid w:val="001C720B"/>
    <w:rsid w:val="001D78B1"/>
    <w:rsid w:val="001E0C1B"/>
    <w:rsid w:val="001E4419"/>
    <w:rsid w:val="00203416"/>
    <w:rsid w:val="002068F6"/>
    <w:rsid w:val="002150DD"/>
    <w:rsid w:val="00216234"/>
    <w:rsid w:val="00221E72"/>
    <w:rsid w:val="0022219C"/>
    <w:rsid w:val="00222593"/>
    <w:rsid w:val="00225956"/>
    <w:rsid w:val="00226025"/>
    <w:rsid w:val="002310A6"/>
    <w:rsid w:val="00234533"/>
    <w:rsid w:val="00235A06"/>
    <w:rsid w:val="0024225A"/>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D3A40"/>
    <w:rsid w:val="002E4DF9"/>
    <w:rsid w:val="002E7D65"/>
    <w:rsid w:val="002F4796"/>
    <w:rsid w:val="002F6290"/>
    <w:rsid w:val="002F7D30"/>
    <w:rsid w:val="00310BBD"/>
    <w:rsid w:val="003145C0"/>
    <w:rsid w:val="00315CA9"/>
    <w:rsid w:val="00324F01"/>
    <w:rsid w:val="0033060F"/>
    <w:rsid w:val="0035565C"/>
    <w:rsid w:val="00365AE8"/>
    <w:rsid w:val="0037110B"/>
    <w:rsid w:val="003961A2"/>
    <w:rsid w:val="003C1322"/>
    <w:rsid w:val="003C26FC"/>
    <w:rsid w:val="003D3B2D"/>
    <w:rsid w:val="003D4A1A"/>
    <w:rsid w:val="003D4FAF"/>
    <w:rsid w:val="003D628D"/>
    <w:rsid w:val="003E1C22"/>
    <w:rsid w:val="003F0232"/>
    <w:rsid w:val="003F066E"/>
    <w:rsid w:val="0041335C"/>
    <w:rsid w:val="00413B73"/>
    <w:rsid w:val="00417757"/>
    <w:rsid w:val="00424A0E"/>
    <w:rsid w:val="00436C74"/>
    <w:rsid w:val="004510AB"/>
    <w:rsid w:val="004523CD"/>
    <w:rsid w:val="004523F7"/>
    <w:rsid w:val="004723E6"/>
    <w:rsid w:val="00490307"/>
    <w:rsid w:val="00497602"/>
    <w:rsid w:val="004A0E42"/>
    <w:rsid w:val="004B42FE"/>
    <w:rsid w:val="004B6FFC"/>
    <w:rsid w:val="004C039F"/>
    <w:rsid w:val="004C057F"/>
    <w:rsid w:val="004C4DFB"/>
    <w:rsid w:val="004C5361"/>
    <w:rsid w:val="004D2896"/>
    <w:rsid w:val="004D73BD"/>
    <w:rsid w:val="004E2990"/>
    <w:rsid w:val="00501932"/>
    <w:rsid w:val="00502F41"/>
    <w:rsid w:val="00506ACD"/>
    <w:rsid w:val="00510A25"/>
    <w:rsid w:val="00513720"/>
    <w:rsid w:val="00535323"/>
    <w:rsid w:val="00540CF6"/>
    <w:rsid w:val="00542674"/>
    <w:rsid w:val="005517B0"/>
    <w:rsid w:val="00554FB4"/>
    <w:rsid w:val="00561C4D"/>
    <w:rsid w:val="0056483D"/>
    <w:rsid w:val="00577456"/>
    <w:rsid w:val="0058506E"/>
    <w:rsid w:val="0058705F"/>
    <w:rsid w:val="00597DC2"/>
    <w:rsid w:val="005B57D2"/>
    <w:rsid w:val="005B580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112"/>
    <w:rsid w:val="006B2661"/>
    <w:rsid w:val="006D4AEA"/>
    <w:rsid w:val="006D7F32"/>
    <w:rsid w:val="006E55A7"/>
    <w:rsid w:val="006F4356"/>
    <w:rsid w:val="00703A38"/>
    <w:rsid w:val="00713507"/>
    <w:rsid w:val="00720DF5"/>
    <w:rsid w:val="007277CF"/>
    <w:rsid w:val="00737682"/>
    <w:rsid w:val="00746517"/>
    <w:rsid w:val="0075201C"/>
    <w:rsid w:val="00780FE6"/>
    <w:rsid w:val="00781282"/>
    <w:rsid w:val="0078492C"/>
    <w:rsid w:val="007873EC"/>
    <w:rsid w:val="007A0AAA"/>
    <w:rsid w:val="007A50AF"/>
    <w:rsid w:val="007C3639"/>
    <w:rsid w:val="007D4643"/>
    <w:rsid w:val="007D4C4E"/>
    <w:rsid w:val="007D6BD0"/>
    <w:rsid w:val="007E2BA3"/>
    <w:rsid w:val="007E3A1E"/>
    <w:rsid w:val="007E47C1"/>
    <w:rsid w:val="007E7CF3"/>
    <w:rsid w:val="007F072F"/>
    <w:rsid w:val="008008D0"/>
    <w:rsid w:val="0082497C"/>
    <w:rsid w:val="00833FFA"/>
    <w:rsid w:val="008402D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5A34"/>
    <w:rsid w:val="009279AF"/>
    <w:rsid w:val="00935502"/>
    <w:rsid w:val="00937E54"/>
    <w:rsid w:val="00941DA3"/>
    <w:rsid w:val="009453B8"/>
    <w:rsid w:val="0094595C"/>
    <w:rsid w:val="009505CA"/>
    <w:rsid w:val="00956E98"/>
    <w:rsid w:val="00963E9D"/>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2C2"/>
    <w:rsid w:val="00A927E3"/>
    <w:rsid w:val="00A961AA"/>
    <w:rsid w:val="00A97989"/>
    <w:rsid w:val="00AA1967"/>
    <w:rsid w:val="00AA5239"/>
    <w:rsid w:val="00AB3DBA"/>
    <w:rsid w:val="00B014EB"/>
    <w:rsid w:val="00B1091A"/>
    <w:rsid w:val="00B1169A"/>
    <w:rsid w:val="00B12CCB"/>
    <w:rsid w:val="00B2427D"/>
    <w:rsid w:val="00B264F7"/>
    <w:rsid w:val="00B31D1F"/>
    <w:rsid w:val="00B32ABC"/>
    <w:rsid w:val="00B454C5"/>
    <w:rsid w:val="00B63023"/>
    <w:rsid w:val="00B76275"/>
    <w:rsid w:val="00B76DA1"/>
    <w:rsid w:val="00B80F25"/>
    <w:rsid w:val="00B81A21"/>
    <w:rsid w:val="00B93AAE"/>
    <w:rsid w:val="00BA1F43"/>
    <w:rsid w:val="00BA2DBC"/>
    <w:rsid w:val="00BA4388"/>
    <w:rsid w:val="00BB2165"/>
    <w:rsid w:val="00BB7772"/>
    <w:rsid w:val="00BE2FB7"/>
    <w:rsid w:val="00BE7777"/>
    <w:rsid w:val="00C00351"/>
    <w:rsid w:val="00C05B6B"/>
    <w:rsid w:val="00C15035"/>
    <w:rsid w:val="00C15059"/>
    <w:rsid w:val="00C20384"/>
    <w:rsid w:val="00C21038"/>
    <w:rsid w:val="00C23E36"/>
    <w:rsid w:val="00C259D6"/>
    <w:rsid w:val="00C2660B"/>
    <w:rsid w:val="00C35EAD"/>
    <w:rsid w:val="00C61822"/>
    <w:rsid w:val="00C6287A"/>
    <w:rsid w:val="00C65652"/>
    <w:rsid w:val="00C65707"/>
    <w:rsid w:val="00C74D01"/>
    <w:rsid w:val="00C75863"/>
    <w:rsid w:val="00C7588D"/>
    <w:rsid w:val="00C7667A"/>
    <w:rsid w:val="00C8073F"/>
    <w:rsid w:val="00CA4365"/>
    <w:rsid w:val="00CB5F90"/>
    <w:rsid w:val="00CB630E"/>
    <w:rsid w:val="00CB65E7"/>
    <w:rsid w:val="00CD5B27"/>
    <w:rsid w:val="00CF0896"/>
    <w:rsid w:val="00CF18E4"/>
    <w:rsid w:val="00D04F48"/>
    <w:rsid w:val="00D078E4"/>
    <w:rsid w:val="00D25B01"/>
    <w:rsid w:val="00D27945"/>
    <w:rsid w:val="00D30611"/>
    <w:rsid w:val="00D44FAD"/>
    <w:rsid w:val="00D46DED"/>
    <w:rsid w:val="00D63D79"/>
    <w:rsid w:val="00D70999"/>
    <w:rsid w:val="00D732E2"/>
    <w:rsid w:val="00D73EF3"/>
    <w:rsid w:val="00D857F2"/>
    <w:rsid w:val="00D970EC"/>
    <w:rsid w:val="00D97F55"/>
    <w:rsid w:val="00DA427C"/>
    <w:rsid w:val="00DB50FD"/>
    <w:rsid w:val="00DB6B3C"/>
    <w:rsid w:val="00DF171D"/>
    <w:rsid w:val="00DF26CC"/>
    <w:rsid w:val="00DF4959"/>
    <w:rsid w:val="00E017C9"/>
    <w:rsid w:val="00E151D0"/>
    <w:rsid w:val="00E50602"/>
    <w:rsid w:val="00E55C0D"/>
    <w:rsid w:val="00E56864"/>
    <w:rsid w:val="00E65D20"/>
    <w:rsid w:val="00E83AE9"/>
    <w:rsid w:val="00EB4A0C"/>
    <w:rsid w:val="00EB4D41"/>
    <w:rsid w:val="00EC5DFC"/>
    <w:rsid w:val="00ED2094"/>
    <w:rsid w:val="00ED3D65"/>
    <w:rsid w:val="00EF4E3B"/>
    <w:rsid w:val="00F01B57"/>
    <w:rsid w:val="00F04766"/>
    <w:rsid w:val="00F10355"/>
    <w:rsid w:val="00F201BF"/>
    <w:rsid w:val="00F374CB"/>
    <w:rsid w:val="00F40FC5"/>
    <w:rsid w:val="00F428EE"/>
    <w:rsid w:val="00F508D9"/>
    <w:rsid w:val="00F529E9"/>
    <w:rsid w:val="00F56E32"/>
    <w:rsid w:val="00F57B8F"/>
    <w:rsid w:val="00F71169"/>
    <w:rsid w:val="00F75607"/>
    <w:rsid w:val="00F75F02"/>
    <w:rsid w:val="00F957D9"/>
    <w:rsid w:val="00FA2A63"/>
    <w:rsid w:val="00FA61BB"/>
    <w:rsid w:val="00FA775F"/>
    <w:rsid w:val="00FA7FB9"/>
    <w:rsid w:val="00FB63D9"/>
    <w:rsid w:val="00FC7D3A"/>
    <w:rsid w:val="00FF024E"/>
    <w:rsid w:val="00FF1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6D9F2CCC-38A9-4F6C-B2FD-DDC8B5E2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gister.rit.edu/courseSchedule/0101522" TargetMode="External"/><Relationship Id="rId4" Type="http://schemas.openxmlformats.org/officeDocument/2006/relationships/settings" Target="settings.xml"/><Relationship Id="rId9" Type="http://schemas.openxmlformats.org/officeDocument/2006/relationships/hyperlink" Target="http://register.rit.edu/courseSchedule/01015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5523-727A-43A3-A683-D2C30033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1744</Words>
  <Characters>9945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2016-08-01T18:59:00Z</cp:lastPrinted>
  <dcterms:created xsi:type="dcterms:W3CDTF">2016-08-01T19:00:00Z</dcterms:created>
  <dcterms:modified xsi:type="dcterms:W3CDTF">2016-08-01T19:00:00Z</dcterms:modified>
</cp:coreProperties>
</file>