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786"/>
        <w:gridCol w:w="4392"/>
      </w:tblGrid>
      <w:tr w:rsidR="005B666C" w:rsidRPr="002F01CB" w:rsidTr="002F01CB">
        <w:tc>
          <w:tcPr>
            <w:tcW w:w="1998" w:type="dxa"/>
          </w:tcPr>
          <w:p w:rsidR="005B666C" w:rsidRPr="002F01CB" w:rsidRDefault="008E0745" w:rsidP="008E0745">
            <w:pPr>
              <w:rPr>
                <w:color w:val="943634" w:themeColor="accent2" w:themeShade="BF"/>
                <w:sz w:val="40"/>
              </w:rPr>
            </w:pPr>
            <w:bookmarkStart w:id="0" w:name="_GoBack" w:colFirst="0" w:colLast="2"/>
            <w:r w:rsidRPr="002F01CB">
              <w:rPr>
                <w:color w:val="943634" w:themeColor="accent2" w:themeShade="BF"/>
                <w:sz w:val="40"/>
              </w:rPr>
              <w:t>Effective Date</w:t>
            </w:r>
          </w:p>
        </w:tc>
        <w:tc>
          <w:tcPr>
            <w:tcW w:w="6786" w:type="dxa"/>
          </w:tcPr>
          <w:p w:rsidR="005B666C" w:rsidRPr="002F01CB" w:rsidRDefault="008E0745">
            <w:pPr>
              <w:rPr>
                <w:color w:val="943634" w:themeColor="accent2" w:themeShade="BF"/>
                <w:sz w:val="40"/>
              </w:rPr>
            </w:pPr>
            <w:r w:rsidRPr="002F01CB">
              <w:rPr>
                <w:color w:val="943634" w:themeColor="accent2" w:themeShade="BF"/>
                <w:sz w:val="40"/>
              </w:rPr>
              <w:t>Requirement</w:t>
            </w:r>
          </w:p>
        </w:tc>
        <w:tc>
          <w:tcPr>
            <w:tcW w:w="4392" w:type="dxa"/>
          </w:tcPr>
          <w:p w:rsidR="005B666C" w:rsidRPr="002F01CB" w:rsidRDefault="002F01CB">
            <w:pPr>
              <w:rPr>
                <w:color w:val="943634" w:themeColor="accent2" w:themeShade="BF"/>
                <w:sz w:val="40"/>
              </w:rPr>
            </w:pPr>
            <w:r w:rsidRPr="002F01CB">
              <w:rPr>
                <w:color w:val="943634" w:themeColor="accent2" w:themeShade="BF"/>
                <w:sz w:val="40"/>
              </w:rPr>
              <w:t>Who it Affec</w:t>
            </w:r>
            <w:r w:rsidR="008E0745" w:rsidRPr="002F01CB">
              <w:rPr>
                <w:color w:val="943634" w:themeColor="accent2" w:themeShade="BF"/>
                <w:sz w:val="40"/>
              </w:rPr>
              <w:t>ts</w:t>
            </w:r>
          </w:p>
        </w:tc>
      </w:tr>
      <w:bookmarkEnd w:id="0"/>
      <w:tr w:rsidR="005B666C" w:rsidRPr="002F01CB" w:rsidTr="002F01CB">
        <w:tc>
          <w:tcPr>
            <w:tcW w:w="1998" w:type="dxa"/>
          </w:tcPr>
          <w:p w:rsidR="005B666C" w:rsidRPr="002F01CB" w:rsidRDefault="008E0745">
            <w:pPr>
              <w:rPr>
                <w:sz w:val="40"/>
              </w:rPr>
            </w:pPr>
            <w:r w:rsidRPr="002F01CB">
              <w:rPr>
                <w:sz w:val="40"/>
              </w:rPr>
              <w:t>Dec. 1, 2013</w:t>
            </w:r>
          </w:p>
        </w:tc>
        <w:tc>
          <w:tcPr>
            <w:tcW w:w="6786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Train all employees on the new label elements and Safety Data Sheet format</w:t>
            </w:r>
          </w:p>
        </w:tc>
        <w:tc>
          <w:tcPr>
            <w:tcW w:w="4392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Employers</w:t>
            </w:r>
          </w:p>
        </w:tc>
      </w:tr>
      <w:tr w:rsidR="005B666C" w:rsidRPr="002F01CB" w:rsidTr="002F01CB">
        <w:tc>
          <w:tcPr>
            <w:tcW w:w="1998" w:type="dxa"/>
          </w:tcPr>
          <w:p w:rsidR="005B666C" w:rsidRPr="002F01CB" w:rsidRDefault="008E0745">
            <w:pPr>
              <w:rPr>
                <w:sz w:val="40"/>
              </w:rPr>
            </w:pPr>
            <w:r w:rsidRPr="002F01CB">
              <w:rPr>
                <w:sz w:val="40"/>
              </w:rPr>
              <w:t>June 1, 2015</w:t>
            </w:r>
          </w:p>
        </w:tc>
        <w:tc>
          <w:tcPr>
            <w:tcW w:w="6786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Comply with all modified provisions of this rule, except distributors that are allowed to ship products labeled by manufacturers under the old system until Dec. 1, 2015</w:t>
            </w:r>
          </w:p>
        </w:tc>
        <w:tc>
          <w:tcPr>
            <w:tcW w:w="4392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Chemical manufacturers, importers, distributors and employers</w:t>
            </w:r>
          </w:p>
        </w:tc>
      </w:tr>
      <w:tr w:rsidR="005B666C" w:rsidRPr="002F01CB" w:rsidTr="002F01CB">
        <w:tc>
          <w:tcPr>
            <w:tcW w:w="1998" w:type="dxa"/>
          </w:tcPr>
          <w:p w:rsidR="008E0745" w:rsidRPr="002F01CB" w:rsidRDefault="008E0745">
            <w:pPr>
              <w:rPr>
                <w:sz w:val="40"/>
              </w:rPr>
            </w:pPr>
            <w:r w:rsidRPr="002F01CB">
              <w:rPr>
                <w:sz w:val="40"/>
              </w:rPr>
              <w:t>Dec. 1 2015</w:t>
            </w:r>
          </w:p>
        </w:tc>
        <w:tc>
          <w:tcPr>
            <w:tcW w:w="6786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Comply with all modified provisions of the rule</w:t>
            </w:r>
          </w:p>
        </w:tc>
        <w:tc>
          <w:tcPr>
            <w:tcW w:w="4392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Distributors</w:t>
            </w:r>
          </w:p>
        </w:tc>
      </w:tr>
      <w:tr w:rsidR="005B666C" w:rsidRPr="002F01CB" w:rsidTr="002F01CB">
        <w:tc>
          <w:tcPr>
            <w:tcW w:w="1998" w:type="dxa"/>
          </w:tcPr>
          <w:p w:rsidR="005B666C" w:rsidRPr="002F01CB" w:rsidRDefault="008E0745">
            <w:pPr>
              <w:rPr>
                <w:sz w:val="40"/>
              </w:rPr>
            </w:pPr>
            <w:r w:rsidRPr="002F01CB">
              <w:rPr>
                <w:sz w:val="40"/>
              </w:rPr>
              <w:t>June 1, 2016</w:t>
            </w:r>
          </w:p>
        </w:tc>
        <w:tc>
          <w:tcPr>
            <w:tcW w:w="6786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Update alternative workplace labeling and hazard communication program as necessary, and provide additional employee training for newly identified physical or health hazards</w:t>
            </w:r>
          </w:p>
        </w:tc>
        <w:tc>
          <w:tcPr>
            <w:tcW w:w="4392" w:type="dxa"/>
          </w:tcPr>
          <w:p w:rsidR="005B666C" w:rsidRPr="002F01CB" w:rsidRDefault="002F01CB">
            <w:pPr>
              <w:rPr>
                <w:sz w:val="40"/>
              </w:rPr>
            </w:pPr>
            <w:r w:rsidRPr="002F01CB">
              <w:rPr>
                <w:sz w:val="40"/>
              </w:rPr>
              <w:t>Employers</w:t>
            </w:r>
          </w:p>
        </w:tc>
      </w:tr>
    </w:tbl>
    <w:p w:rsidR="00FB448A" w:rsidRDefault="00FB448A"/>
    <w:sectPr w:rsidR="00FB448A" w:rsidSect="005B666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6C" w:rsidRDefault="005B666C" w:rsidP="005B666C">
      <w:pPr>
        <w:spacing w:after="0" w:line="240" w:lineRule="auto"/>
      </w:pPr>
      <w:r>
        <w:separator/>
      </w:r>
    </w:p>
  </w:endnote>
  <w:endnote w:type="continuationSeparator" w:id="0">
    <w:p w:rsidR="005B666C" w:rsidRDefault="005B666C" w:rsidP="005B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6C" w:rsidRDefault="005B666C" w:rsidP="005B666C">
      <w:pPr>
        <w:spacing w:after="0" w:line="240" w:lineRule="auto"/>
      </w:pPr>
      <w:r>
        <w:separator/>
      </w:r>
    </w:p>
  </w:footnote>
  <w:footnote w:type="continuationSeparator" w:id="0">
    <w:p w:rsidR="005B666C" w:rsidRDefault="005B666C" w:rsidP="005B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6C" w:rsidRPr="002F01CB" w:rsidRDefault="005B666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72"/>
        <w:szCs w:val="32"/>
      </w:rPr>
    </w:pPr>
    <w:r w:rsidRPr="002F01CB">
      <w:rPr>
        <w:rFonts w:asciiTheme="majorHAnsi" w:eastAsiaTheme="majorEastAsia" w:hAnsiTheme="majorHAnsi" w:cstheme="majorBidi"/>
        <w:sz w:val="72"/>
        <w:szCs w:val="32"/>
      </w:rPr>
      <w:t>GHS Compliance Dates</w:t>
    </w:r>
  </w:p>
  <w:p w:rsidR="005B666C" w:rsidRDefault="005B6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6C"/>
    <w:rsid w:val="002F01CB"/>
    <w:rsid w:val="005B666C"/>
    <w:rsid w:val="008E0745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6C"/>
  </w:style>
  <w:style w:type="paragraph" w:styleId="Footer">
    <w:name w:val="footer"/>
    <w:basedOn w:val="Normal"/>
    <w:link w:val="FooterChar"/>
    <w:uiPriority w:val="99"/>
    <w:unhideWhenUsed/>
    <w:rsid w:val="005B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6C"/>
  </w:style>
  <w:style w:type="paragraph" w:styleId="Footer">
    <w:name w:val="footer"/>
    <w:basedOn w:val="Normal"/>
    <w:link w:val="FooterChar"/>
    <w:uiPriority w:val="99"/>
    <w:unhideWhenUsed/>
    <w:rsid w:val="005B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04EB-8210-44E7-8086-AFC5C4C6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clwehs</dc:creator>
  <cp:lastModifiedBy>clwehs</cp:lastModifiedBy>
  <cp:revision>1</cp:revision>
  <cp:lastPrinted>2013-08-06T14:57:00Z</cp:lastPrinted>
  <dcterms:created xsi:type="dcterms:W3CDTF">2013-08-06T14:21:00Z</dcterms:created>
  <dcterms:modified xsi:type="dcterms:W3CDTF">2013-08-06T14:57:00Z</dcterms:modified>
</cp:coreProperties>
</file>