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8106"/>
      </w:tblGrid>
      <w:tr w:rsidR="008F33A6" w14:paraId="221C06AC" w14:textId="77777777" w:rsidTr="00D5095A">
        <w:trPr>
          <w:trHeight w:val="1797"/>
        </w:trPr>
        <w:tc>
          <w:tcPr>
            <w:tcW w:w="2520" w:type="dxa"/>
            <w:tcBorders>
              <w:top w:val="nil"/>
              <w:left w:val="nil"/>
              <w:bottom w:val="nil"/>
              <w:right w:val="nil"/>
            </w:tcBorders>
          </w:tcPr>
          <w:p w14:paraId="75DF84B8" w14:textId="77777777" w:rsidR="007A1243" w:rsidRDefault="008F33A6" w:rsidP="00E473A9">
            <w:pPr>
              <w:pStyle w:val="Heading2"/>
            </w:pPr>
            <w:r>
              <w:rPr>
                <w:noProof/>
              </w:rPr>
              <w:drawing>
                <wp:inline distT="0" distB="0" distL="0" distR="0" wp14:anchorId="3048AC6C" wp14:editId="6F0B8213">
                  <wp:extent cx="1323762" cy="152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logoJpeg_No Dot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3762" cy="1524000"/>
                          </a:xfrm>
                          <a:prstGeom prst="rect">
                            <a:avLst/>
                          </a:prstGeom>
                        </pic:spPr>
                      </pic:pic>
                    </a:graphicData>
                  </a:graphic>
                </wp:inline>
              </w:drawing>
            </w:r>
          </w:p>
        </w:tc>
        <w:tc>
          <w:tcPr>
            <w:tcW w:w="7886" w:type="dxa"/>
            <w:tcBorders>
              <w:top w:val="nil"/>
              <w:left w:val="nil"/>
              <w:bottom w:val="nil"/>
              <w:right w:val="nil"/>
            </w:tcBorders>
          </w:tcPr>
          <w:p w14:paraId="1AF38E3E" w14:textId="77777777" w:rsidR="00212768" w:rsidRDefault="00212768" w:rsidP="00E473A9">
            <w:pPr>
              <w:jc w:val="center"/>
              <w:rPr>
                <w:b/>
              </w:rPr>
            </w:pPr>
          </w:p>
          <w:p w14:paraId="0CA49CB2" w14:textId="77777777" w:rsidR="007A1243" w:rsidRPr="008F33A6" w:rsidRDefault="008F33A6" w:rsidP="00212768">
            <w:pPr>
              <w:rPr>
                <w:b/>
                <w:sz w:val="28"/>
                <w:szCs w:val="28"/>
              </w:rPr>
            </w:pPr>
            <w:r>
              <w:rPr>
                <w:noProof/>
              </w:rPr>
              <w:drawing>
                <wp:anchor distT="0" distB="0" distL="114300" distR="114300" simplePos="0" relativeHeight="251659264" behindDoc="0" locked="0" layoutInCell="1" allowOverlap="1" wp14:anchorId="278A00C0" wp14:editId="744B8450">
                  <wp:simplePos x="0" y="0"/>
                  <wp:positionH relativeFrom="column">
                    <wp:posOffset>10795</wp:posOffset>
                  </wp:positionH>
                  <wp:positionV relativeFrom="paragraph">
                    <wp:posOffset>218440</wp:posOffset>
                  </wp:positionV>
                  <wp:extent cx="5000625" cy="7620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00625" cy="762000"/>
                          </a:xfrm>
                          <a:prstGeom prst="rect">
                            <a:avLst/>
                          </a:prstGeom>
                        </pic:spPr>
                      </pic:pic>
                    </a:graphicData>
                  </a:graphic>
                  <wp14:sizeRelH relativeFrom="margin">
                    <wp14:pctWidth>0</wp14:pctWidth>
                  </wp14:sizeRelH>
                  <wp14:sizeRelV relativeFrom="margin">
                    <wp14:pctHeight>0</wp14:pctHeight>
                  </wp14:sizeRelV>
                </wp:anchor>
              </w:drawing>
            </w:r>
          </w:p>
        </w:tc>
      </w:tr>
    </w:tbl>
    <w:p w14:paraId="2838BC31" w14:textId="77777777" w:rsidR="007A1243" w:rsidRDefault="007A1243" w:rsidP="007A1243">
      <w:pPr>
        <w:pStyle w:val="Heading2"/>
        <w:jc w:val="left"/>
      </w:pPr>
    </w:p>
    <w:p w14:paraId="23987720" w14:textId="77777777" w:rsidR="007A1243" w:rsidRPr="002F38E9" w:rsidRDefault="007A1243" w:rsidP="007A1243">
      <w:pPr>
        <w:pStyle w:val="Heading2"/>
        <w:ind w:left="-1440" w:firstLine="720"/>
        <w:jc w:val="left"/>
      </w:pPr>
      <w:r w:rsidRPr="002F38E9">
        <w:t>ORIGIN OF THE PHYSICIAN ASSISTANT PROFESSION</w:t>
      </w:r>
    </w:p>
    <w:p w14:paraId="2B1EB981" w14:textId="77777777" w:rsidR="007A1243" w:rsidRPr="002F38E9" w:rsidRDefault="007A1243" w:rsidP="007A1243">
      <w:pPr>
        <w:pStyle w:val="Heading2"/>
        <w:ind w:left="-720"/>
        <w:jc w:val="left"/>
        <w:rPr>
          <w:b w:val="0"/>
          <w:sz w:val="22"/>
          <w:szCs w:val="22"/>
        </w:rPr>
      </w:pPr>
      <w:r>
        <w:rPr>
          <w:b w:val="0"/>
          <w:sz w:val="22"/>
          <w:szCs w:val="22"/>
        </w:rPr>
        <w:t>The physician a</w:t>
      </w:r>
      <w:r w:rsidRPr="002F38E9">
        <w:rPr>
          <w:b w:val="0"/>
          <w:sz w:val="22"/>
          <w:szCs w:val="22"/>
        </w:rPr>
        <w:t>ssistants (PA) profession began at Duke University</w:t>
      </w:r>
      <w:r w:rsidR="003F040F">
        <w:rPr>
          <w:b w:val="0"/>
          <w:sz w:val="22"/>
          <w:szCs w:val="22"/>
        </w:rPr>
        <w:t xml:space="preserve"> by Dr. Eugene Stead in the mid-</w:t>
      </w:r>
      <w:r w:rsidRPr="002F38E9">
        <w:rPr>
          <w:b w:val="0"/>
          <w:sz w:val="22"/>
          <w:szCs w:val="22"/>
        </w:rPr>
        <w:t>1960s.</w:t>
      </w:r>
      <w:r w:rsidR="00536C80">
        <w:rPr>
          <w:b w:val="0"/>
          <w:sz w:val="22"/>
          <w:szCs w:val="22"/>
        </w:rPr>
        <w:t xml:space="preserve"> </w:t>
      </w:r>
      <w:r w:rsidRPr="002F38E9">
        <w:rPr>
          <w:b w:val="0"/>
          <w:sz w:val="22"/>
          <w:szCs w:val="22"/>
        </w:rPr>
        <w:t>Military corpsmen were trained to offset the shortage of physicians.</w:t>
      </w:r>
      <w:r w:rsidR="00536C80">
        <w:rPr>
          <w:b w:val="0"/>
          <w:sz w:val="22"/>
          <w:szCs w:val="22"/>
        </w:rPr>
        <w:t xml:space="preserve"> </w:t>
      </w:r>
      <w:r w:rsidRPr="002F38E9">
        <w:rPr>
          <w:b w:val="0"/>
          <w:sz w:val="22"/>
          <w:szCs w:val="22"/>
        </w:rPr>
        <w:t>Traditionally, PA's worked as primary care practitioners, commonly located in medically under-serv</w:t>
      </w:r>
      <w:r w:rsidR="00D045F4">
        <w:rPr>
          <w:b w:val="0"/>
          <w:sz w:val="22"/>
          <w:szCs w:val="22"/>
        </w:rPr>
        <w:t>ed areas.</w:t>
      </w:r>
      <w:r w:rsidR="00536C80">
        <w:rPr>
          <w:b w:val="0"/>
          <w:sz w:val="22"/>
          <w:szCs w:val="22"/>
        </w:rPr>
        <w:t xml:space="preserve"> </w:t>
      </w:r>
      <w:r w:rsidR="00D045F4">
        <w:rPr>
          <w:b w:val="0"/>
          <w:sz w:val="22"/>
          <w:szCs w:val="22"/>
        </w:rPr>
        <w:t>Approximately 123</w:t>
      </w:r>
      <w:r w:rsidRPr="002F38E9">
        <w:rPr>
          <w:b w:val="0"/>
          <w:sz w:val="22"/>
          <w:szCs w:val="22"/>
        </w:rPr>
        <w:t>,000</w:t>
      </w:r>
      <w:r w:rsidRPr="002F38E9">
        <w:rPr>
          <w:b w:val="0"/>
          <w:bCs/>
          <w:sz w:val="22"/>
          <w:szCs w:val="22"/>
        </w:rPr>
        <w:t xml:space="preserve"> </w:t>
      </w:r>
      <w:r>
        <w:rPr>
          <w:b w:val="0"/>
          <w:sz w:val="22"/>
          <w:szCs w:val="22"/>
        </w:rPr>
        <w:t>PA</w:t>
      </w:r>
      <w:r w:rsidRPr="002F38E9">
        <w:rPr>
          <w:b w:val="0"/>
          <w:sz w:val="22"/>
          <w:szCs w:val="22"/>
        </w:rPr>
        <w:t>s are in pr</w:t>
      </w:r>
      <w:r>
        <w:rPr>
          <w:b w:val="0"/>
          <w:sz w:val="22"/>
          <w:szCs w:val="22"/>
        </w:rPr>
        <w:t>actice in the United States, and are represented in virtually all disciplines of medicine.</w:t>
      </w:r>
      <w:r w:rsidR="00536C80">
        <w:rPr>
          <w:b w:val="0"/>
          <w:sz w:val="22"/>
          <w:szCs w:val="22"/>
        </w:rPr>
        <w:t xml:space="preserve"> </w:t>
      </w:r>
      <w:r w:rsidR="00D72F7D">
        <w:rPr>
          <w:b w:val="0"/>
          <w:sz w:val="22"/>
          <w:szCs w:val="22"/>
        </w:rPr>
        <w:t xml:space="preserve">The PA profession </w:t>
      </w:r>
      <w:r w:rsidR="00F07618">
        <w:rPr>
          <w:b w:val="0"/>
          <w:sz w:val="22"/>
          <w:szCs w:val="22"/>
        </w:rPr>
        <w:t>celebrate</w:t>
      </w:r>
      <w:r w:rsidR="00D72F7D">
        <w:rPr>
          <w:b w:val="0"/>
          <w:sz w:val="22"/>
          <w:szCs w:val="22"/>
        </w:rPr>
        <w:t>d</w:t>
      </w:r>
      <w:r w:rsidR="00F07618">
        <w:rPr>
          <w:b w:val="0"/>
          <w:sz w:val="22"/>
          <w:szCs w:val="22"/>
        </w:rPr>
        <w:t xml:space="preserve"> its 50</w:t>
      </w:r>
      <w:r w:rsidR="00F07618" w:rsidRPr="00F07618">
        <w:rPr>
          <w:b w:val="0"/>
          <w:sz w:val="22"/>
          <w:szCs w:val="22"/>
          <w:vertAlign w:val="superscript"/>
        </w:rPr>
        <w:t>th</w:t>
      </w:r>
      <w:r w:rsidR="00F07618">
        <w:rPr>
          <w:b w:val="0"/>
          <w:sz w:val="22"/>
          <w:szCs w:val="22"/>
        </w:rPr>
        <w:t xml:space="preserve"> year in 2017. </w:t>
      </w:r>
    </w:p>
    <w:p w14:paraId="54BF4A27" w14:textId="77777777" w:rsidR="007A1243" w:rsidRPr="002F38E9" w:rsidRDefault="007A1243" w:rsidP="007A1243">
      <w:pPr>
        <w:pStyle w:val="Heading2"/>
        <w:jc w:val="left"/>
        <w:rPr>
          <w:szCs w:val="24"/>
        </w:rPr>
      </w:pPr>
    </w:p>
    <w:p w14:paraId="498C8E2A" w14:textId="77777777" w:rsidR="004427D2" w:rsidRDefault="007A1243" w:rsidP="002A6912">
      <w:pPr>
        <w:pStyle w:val="Heading2"/>
        <w:ind w:left="-720"/>
        <w:jc w:val="left"/>
        <w:rPr>
          <w:szCs w:val="24"/>
        </w:rPr>
      </w:pPr>
      <w:r w:rsidRPr="002F38E9">
        <w:rPr>
          <w:szCs w:val="24"/>
        </w:rPr>
        <w:t>NATURE OF WORK AND ENVIRONMENT</w:t>
      </w:r>
    </w:p>
    <w:p w14:paraId="3036AC7D" w14:textId="77777777" w:rsidR="0032381B" w:rsidRPr="00D045F4" w:rsidRDefault="0032381B" w:rsidP="00D045F4">
      <w:pPr>
        <w:pStyle w:val="Heading2"/>
        <w:ind w:left="-720"/>
        <w:jc w:val="left"/>
        <w:rPr>
          <w:rFonts w:ascii="Times New Roman" w:hAnsi="Times New Roman"/>
          <w:b w:val="0"/>
          <w:color w:val="5E6A71"/>
          <w:sz w:val="22"/>
          <w:szCs w:val="22"/>
        </w:rPr>
      </w:pPr>
      <w:r w:rsidRPr="002A6912">
        <w:rPr>
          <w:rFonts w:ascii="Times New Roman" w:hAnsi="Times New Roman"/>
          <w:b w:val="0"/>
          <w:sz w:val="22"/>
          <w:szCs w:val="22"/>
        </w:rPr>
        <w:t>PAs are medical providers who diagnose illness, develop and manage treatment plans, prescribe medications, and often serve as a patient’s principal healthcare professional. With thousands of hours of medical training, PAs are versatile and collaborative. PAs practice in every state and in every medical setting and specialty, improving healthcare access and quality.</w:t>
      </w:r>
      <w:r w:rsidR="00536C80">
        <w:rPr>
          <w:rFonts w:ascii="Times New Roman" w:hAnsi="Times New Roman"/>
          <w:b w:val="0"/>
          <w:sz w:val="22"/>
          <w:szCs w:val="22"/>
        </w:rPr>
        <w:t xml:space="preserve"> </w:t>
      </w:r>
      <w:r w:rsidR="008A4518">
        <w:rPr>
          <w:rFonts w:ascii="Times New Roman" w:hAnsi="Times New Roman"/>
          <w:b w:val="0"/>
          <w:sz w:val="22"/>
          <w:szCs w:val="22"/>
        </w:rPr>
        <w:t>PA</w:t>
      </w:r>
      <w:r w:rsidR="008A4518" w:rsidRPr="002A6912">
        <w:rPr>
          <w:rFonts w:ascii="Times New Roman" w:hAnsi="Times New Roman"/>
          <w:b w:val="0"/>
          <w:sz w:val="22"/>
          <w:szCs w:val="22"/>
        </w:rPr>
        <w:t xml:space="preserve"> duties vary depending on the state and the specialty in which they practice.</w:t>
      </w:r>
      <w:r w:rsidR="00536C80">
        <w:rPr>
          <w:rFonts w:ascii="Times New Roman" w:hAnsi="Times New Roman"/>
          <w:b w:val="0"/>
          <w:sz w:val="22"/>
          <w:szCs w:val="22"/>
        </w:rPr>
        <w:t xml:space="preserve"> </w:t>
      </w:r>
      <w:r w:rsidR="009277A7">
        <w:rPr>
          <w:rFonts w:ascii="Times New Roman" w:hAnsi="Times New Roman"/>
          <w:b w:val="0"/>
          <w:sz w:val="22"/>
          <w:szCs w:val="22"/>
        </w:rPr>
        <w:t xml:space="preserve">Generally, PAs can </w:t>
      </w:r>
      <w:r w:rsidR="008A4518" w:rsidRPr="002A6912">
        <w:rPr>
          <w:rFonts w:ascii="Times New Roman" w:hAnsi="Times New Roman"/>
          <w:b w:val="0"/>
          <w:sz w:val="22"/>
          <w:szCs w:val="22"/>
        </w:rPr>
        <w:t>take medical histories and conduct p</w:t>
      </w:r>
      <w:r w:rsidR="009277A7">
        <w:rPr>
          <w:rFonts w:ascii="Times New Roman" w:hAnsi="Times New Roman"/>
          <w:b w:val="0"/>
          <w:sz w:val="22"/>
          <w:szCs w:val="22"/>
        </w:rPr>
        <w:t xml:space="preserve">hysical examinations, diagnose </w:t>
      </w:r>
      <w:r w:rsidR="008A4518" w:rsidRPr="002A6912">
        <w:rPr>
          <w:rFonts w:ascii="Times New Roman" w:hAnsi="Times New Roman"/>
          <w:b w:val="0"/>
          <w:sz w:val="22"/>
          <w:szCs w:val="22"/>
        </w:rPr>
        <w:t xml:space="preserve">and treat illnesses, order and interpret tests, develop treatment plans, prescribe medication, counsel on preventive care, perform </w:t>
      </w:r>
      <w:r w:rsidR="009277A7">
        <w:rPr>
          <w:rFonts w:ascii="Times New Roman" w:hAnsi="Times New Roman"/>
          <w:b w:val="0"/>
          <w:sz w:val="22"/>
          <w:szCs w:val="22"/>
        </w:rPr>
        <w:t xml:space="preserve">clinical </w:t>
      </w:r>
      <w:r w:rsidR="008A4518" w:rsidRPr="002A6912">
        <w:rPr>
          <w:rFonts w:ascii="Times New Roman" w:hAnsi="Times New Roman"/>
          <w:b w:val="0"/>
          <w:sz w:val="22"/>
          <w:szCs w:val="22"/>
        </w:rPr>
        <w:t>procedures, and assist in surgery.</w:t>
      </w:r>
      <w:r w:rsidR="00536C80">
        <w:rPr>
          <w:rFonts w:ascii="Times New Roman" w:hAnsi="Times New Roman"/>
          <w:b w:val="0"/>
          <w:sz w:val="22"/>
          <w:szCs w:val="22"/>
        </w:rPr>
        <w:t xml:space="preserve"> </w:t>
      </w:r>
      <w:r w:rsidR="008A4518">
        <w:rPr>
          <w:rFonts w:ascii="Times New Roman" w:hAnsi="Times New Roman"/>
          <w:b w:val="0"/>
          <w:sz w:val="22"/>
          <w:szCs w:val="22"/>
        </w:rPr>
        <w:t>S</w:t>
      </w:r>
      <w:r w:rsidR="004427D2" w:rsidRPr="002A6912">
        <w:rPr>
          <w:rFonts w:ascii="Times New Roman" w:hAnsi="Times New Roman"/>
          <w:b w:val="0"/>
          <w:sz w:val="22"/>
          <w:szCs w:val="22"/>
        </w:rPr>
        <w:t xml:space="preserve">pecific duties depend on the </w:t>
      </w:r>
      <w:r w:rsidR="000122A1">
        <w:rPr>
          <w:rFonts w:ascii="Times New Roman" w:hAnsi="Times New Roman"/>
          <w:b w:val="0"/>
          <w:sz w:val="22"/>
          <w:szCs w:val="22"/>
        </w:rPr>
        <w:t xml:space="preserve">work </w:t>
      </w:r>
      <w:r w:rsidR="004427D2" w:rsidRPr="002A6912">
        <w:rPr>
          <w:rFonts w:ascii="Times New Roman" w:hAnsi="Times New Roman"/>
          <w:b w:val="0"/>
          <w:sz w:val="22"/>
          <w:szCs w:val="22"/>
        </w:rPr>
        <w:t>setting</w:t>
      </w:r>
      <w:r w:rsidR="00D045F4">
        <w:rPr>
          <w:rFonts w:ascii="Times New Roman" w:hAnsi="Times New Roman"/>
          <w:b w:val="0"/>
          <w:sz w:val="22"/>
          <w:szCs w:val="22"/>
        </w:rPr>
        <w:t>,</w:t>
      </w:r>
      <w:r w:rsidR="004427D2" w:rsidRPr="002A6912">
        <w:rPr>
          <w:rFonts w:ascii="Times New Roman" w:hAnsi="Times New Roman"/>
          <w:b w:val="0"/>
          <w:color w:val="5E6A71"/>
          <w:sz w:val="22"/>
          <w:szCs w:val="22"/>
        </w:rPr>
        <w:t xml:space="preserve"> </w:t>
      </w:r>
      <w:r w:rsidR="000122A1">
        <w:rPr>
          <w:rFonts w:ascii="Times New Roman" w:hAnsi="Times New Roman"/>
          <w:b w:val="0"/>
          <w:sz w:val="22"/>
          <w:szCs w:val="22"/>
        </w:rPr>
        <w:t xml:space="preserve">level of experience, </w:t>
      </w:r>
      <w:r w:rsidR="004427D2" w:rsidRPr="002A6912">
        <w:rPr>
          <w:rFonts w:ascii="Times New Roman" w:hAnsi="Times New Roman"/>
          <w:b w:val="0"/>
          <w:sz w:val="22"/>
          <w:szCs w:val="22"/>
        </w:rPr>
        <w:t>specialty, and state laws.</w:t>
      </w:r>
      <w:r w:rsidR="00536C80">
        <w:rPr>
          <w:rFonts w:ascii="Times New Roman" w:hAnsi="Times New Roman"/>
          <w:b w:val="0"/>
          <w:color w:val="5E6A71"/>
          <w:sz w:val="22"/>
          <w:szCs w:val="22"/>
        </w:rPr>
        <w:t xml:space="preserve"> </w:t>
      </w:r>
      <w:r w:rsidR="004427D2" w:rsidRPr="002A6912">
        <w:rPr>
          <w:rFonts w:ascii="Times New Roman" w:hAnsi="Times New Roman"/>
          <w:b w:val="0"/>
          <w:sz w:val="22"/>
          <w:szCs w:val="22"/>
        </w:rPr>
        <w:t xml:space="preserve">Specialties include: internal medicine, emergency medicine, geriatrics, pediatrics, </w:t>
      </w:r>
      <w:r w:rsidR="002A6912">
        <w:rPr>
          <w:rFonts w:ascii="Times New Roman" w:hAnsi="Times New Roman"/>
          <w:b w:val="0"/>
          <w:sz w:val="22"/>
          <w:szCs w:val="22"/>
        </w:rPr>
        <w:t>women’s health</w:t>
      </w:r>
      <w:r w:rsidR="004427D2" w:rsidRPr="002A6912">
        <w:rPr>
          <w:rFonts w:ascii="Times New Roman" w:hAnsi="Times New Roman"/>
          <w:b w:val="0"/>
          <w:sz w:val="22"/>
          <w:szCs w:val="22"/>
        </w:rPr>
        <w:t xml:space="preserve">, general surgery, orthopedics, neurosurgery, neonatology, forensics, </w:t>
      </w:r>
      <w:r w:rsidR="000122A1">
        <w:rPr>
          <w:rFonts w:ascii="Times New Roman" w:hAnsi="Times New Roman"/>
          <w:b w:val="0"/>
          <w:sz w:val="22"/>
          <w:szCs w:val="22"/>
        </w:rPr>
        <w:t xml:space="preserve">behavioral health, </w:t>
      </w:r>
      <w:r w:rsidR="004427D2" w:rsidRPr="002A6912">
        <w:rPr>
          <w:rFonts w:ascii="Times New Roman" w:hAnsi="Times New Roman"/>
          <w:b w:val="0"/>
          <w:sz w:val="22"/>
          <w:szCs w:val="22"/>
        </w:rPr>
        <w:t>radiology, and many more.</w:t>
      </w:r>
      <w:r w:rsidR="00536C80">
        <w:rPr>
          <w:rFonts w:ascii="Times New Roman" w:hAnsi="Times New Roman"/>
          <w:b w:val="0"/>
          <w:sz w:val="22"/>
          <w:szCs w:val="22"/>
        </w:rPr>
        <w:t xml:space="preserve"> </w:t>
      </w:r>
      <w:r w:rsidR="004427D2" w:rsidRPr="002A6912">
        <w:rPr>
          <w:rFonts w:ascii="Times New Roman" w:hAnsi="Times New Roman"/>
          <w:b w:val="0"/>
          <w:sz w:val="22"/>
          <w:szCs w:val="22"/>
        </w:rPr>
        <w:t>PAs are committed to team practice with physicians a</w:t>
      </w:r>
      <w:r w:rsidR="000122A1">
        <w:rPr>
          <w:rFonts w:ascii="Times New Roman" w:hAnsi="Times New Roman"/>
          <w:b w:val="0"/>
          <w:sz w:val="22"/>
          <w:szCs w:val="22"/>
        </w:rPr>
        <w:t xml:space="preserve">nd other healthcare providers. </w:t>
      </w:r>
      <w:r w:rsidR="004427D2" w:rsidRPr="002A6912">
        <w:rPr>
          <w:rFonts w:ascii="Times New Roman" w:hAnsi="Times New Roman"/>
          <w:b w:val="0"/>
          <w:sz w:val="22"/>
          <w:szCs w:val="22"/>
        </w:rPr>
        <w:t>The PA profession is well established, highly trusted, and essential to the U.S. healthcare workforce.</w:t>
      </w:r>
    </w:p>
    <w:p w14:paraId="3C83F8F9" w14:textId="77777777" w:rsidR="007A1243" w:rsidRPr="002F38E9" w:rsidRDefault="007A1243" w:rsidP="007A1243">
      <w:pPr>
        <w:pStyle w:val="Heading3"/>
        <w:ind w:left="-900"/>
        <w:jc w:val="left"/>
      </w:pPr>
    </w:p>
    <w:p w14:paraId="633A0451" w14:textId="77777777" w:rsidR="00CE0E62" w:rsidRDefault="007A1243" w:rsidP="00CE0E62">
      <w:pPr>
        <w:pStyle w:val="Heading3"/>
        <w:ind w:left="-900" w:firstLine="180"/>
        <w:jc w:val="left"/>
        <w:rPr>
          <w:sz w:val="24"/>
          <w:szCs w:val="24"/>
        </w:rPr>
      </w:pPr>
      <w:r w:rsidRPr="002F38E9">
        <w:rPr>
          <w:sz w:val="24"/>
          <w:szCs w:val="24"/>
        </w:rPr>
        <w:t>SALARY &amp; JOB OPPORTUNITIES</w:t>
      </w:r>
    </w:p>
    <w:p w14:paraId="4EA973D6" w14:textId="6D41B727" w:rsidR="00CE0E62" w:rsidRPr="00CE0E62" w:rsidRDefault="007A1243" w:rsidP="00CE0E62">
      <w:pPr>
        <w:pStyle w:val="Heading3"/>
        <w:ind w:left="-720"/>
        <w:jc w:val="left"/>
        <w:rPr>
          <w:b w:val="0"/>
          <w:sz w:val="22"/>
          <w:szCs w:val="22"/>
        </w:rPr>
      </w:pPr>
      <w:r w:rsidRPr="00CE0E62">
        <w:rPr>
          <w:b w:val="0"/>
          <w:sz w:val="22"/>
          <w:szCs w:val="22"/>
        </w:rPr>
        <w:t>PAs are well known to provide high quality, cost-effective patient care.</w:t>
      </w:r>
      <w:r w:rsidR="00536C80" w:rsidRPr="00CE0E62">
        <w:rPr>
          <w:b w:val="0"/>
          <w:sz w:val="22"/>
          <w:szCs w:val="22"/>
        </w:rPr>
        <w:t xml:space="preserve"> </w:t>
      </w:r>
      <w:r w:rsidRPr="00CE0E62">
        <w:rPr>
          <w:b w:val="0"/>
          <w:sz w:val="22"/>
          <w:szCs w:val="22"/>
        </w:rPr>
        <w:t xml:space="preserve">The most recent PA </w:t>
      </w:r>
      <w:r w:rsidR="00EA67F0" w:rsidRPr="00CE0E62">
        <w:rPr>
          <w:b w:val="0"/>
          <w:sz w:val="22"/>
          <w:szCs w:val="22"/>
        </w:rPr>
        <w:t xml:space="preserve">national </w:t>
      </w:r>
      <w:r w:rsidR="00B211B7" w:rsidRPr="00CE0E62">
        <w:rPr>
          <w:b w:val="0"/>
          <w:sz w:val="22"/>
          <w:szCs w:val="22"/>
        </w:rPr>
        <w:t xml:space="preserve">statistics from the US </w:t>
      </w:r>
      <w:r w:rsidR="00DC028D" w:rsidRPr="00CE0E62">
        <w:rPr>
          <w:b w:val="0"/>
          <w:sz w:val="22"/>
          <w:szCs w:val="22"/>
        </w:rPr>
        <w:t>Bureau of Labor Statistics (202</w:t>
      </w:r>
      <w:r w:rsidR="00506859" w:rsidRPr="00CE0E62">
        <w:rPr>
          <w:b w:val="0"/>
          <w:sz w:val="22"/>
          <w:szCs w:val="22"/>
        </w:rPr>
        <w:t>1</w:t>
      </w:r>
      <w:r w:rsidR="00B211B7" w:rsidRPr="00CE0E62">
        <w:rPr>
          <w:b w:val="0"/>
          <w:sz w:val="22"/>
          <w:szCs w:val="22"/>
        </w:rPr>
        <w:t>)</w:t>
      </w:r>
      <w:r w:rsidRPr="00CE0E62">
        <w:rPr>
          <w:b w:val="0"/>
          <w:sz w:val="22"/>
          <w:szCs w:val="22"/>
        </w:rPr>
        <w:t>, noted the median s</w:t>
      </w:r>
      <w:r w:rsidR="003E035B" w:rsidRPr="00CE0E62">
        <w:rPr>
          <w:b w:val="0"/>
          <w:sz w:val="22"/>
          <w:szCs w:val="22"/>
        </w:rPr>
        <w:t>alary for all PAs is $</w:t>
      </w:r>
      <w:r w:rsidR="00506859" w:rsidRPr="00CE0E62">
        <w:rPr>
          <w:b w:val="0"/>
          <w:sz w:val="22"/>
          <w:szCs w:val="22"/>
        </w:rPr>
        <w:t>121,530</w:t>
      </w:r>
      <w:r w:rsidRPr="00CE0E62">
        <w:rPr>
          <w:b w:val="0"/>
          <w:sz w:val="22"/>
          <w:szCs w:val="22"/>
        </w:rPr>
        <w:t>.</w:t>
      </w:r>
      <w:r w:rsidR="00536C80" w:rsidRPr="00CE0E62">
        <w:rPr>
          <w:b w:val="0"/>
          <w:sz w:val="22"/>
          <w:szCs w:val="22"/>
        </w:rPr>
        <w:t xml:space="preserve"> </w:t>
      </w:r>
      <w:r w:rsidR="00CE0E62" w:rsidRPr="00CE0E62">
        <w:rPr>
          <w:b w:val="0"/>
          <w:sz w:val="22"/>
          <w:szCs w:val="22"/>
        </w:rPr>
        <w:t>The Bureau of Labor Statistics also states</w:t>
      </w:r>
      <w:r w:rsidR="00CE0E62">
        <w:rPr>
          <w:b w:val="0"/>
          <w:sz w:val="22"/>
          <w:szCs w:val="22"/>
        </w:rPr>
        <w:t>,</w:t>
      </w:r>
      <w:r w:rsidR="00CE0E62" w:rsidRPr="00CE0E62">
        <w:rPr>
          <w:b w:val="0"/>
          <w:sz w:val="22"/>
          <w:szCs w:val="22"/>
        </w:rPr>
        <w:t xml:space="preserve"> </w:t>
      </w:r>
      <w:r w:rsidR="00CE0E62">
        <w:rPr>
          <w:b w:val="0"/>
          <w:sz w:val="22"/>
          <w:szCs w:val="22"/>
        </w:rPr>
        <w:t>“Employment</w:t>
      </w:r>
      <w:r w:rsidR="00CE0E62" w:rsidRPr="00CE0E62">
        <w:rPr>
          <w:b w:val="0"/>
          <w:sz w:val="22"/>
          <w:szCs w:val="22"/>
        </w:rPr>
        <w:t xml:space="preserve"> of physician assistants is projected to grow 28 percent from 2021 to 2031, much faster than the average for all occupations.</w:t>
      </w:r>
      <w:r w:rsidR="00CE0E62">
        <w:rPr>
          <w:b w:val="0"/>
          <w:sz w:val="22"/>
          <w:szCs w:val="22"/>
        </w:rPr>
        <w:t xml:space="preserve"> </w:t>
      </w:r>
      <w:r w:rsidR="00CE0E62" w:rsidRPr="00CE0E62">
        <w:rPr>
          <w:b w:val="0"/>
          <w:sz w:val="22"/>
          <w:szCs w:val="22"/>
        </w:rPr>
        <w:t>About 12,700 openings for physician assistants are projected each year, on average, over the decade</w:t>
      </w:r>
      <w:r w:rsidR="00CE0E62" w:rsidRPr="00CE0E62">
        <w:rPr>
          <w:b w:val="0"/>
          <w:sz w:val="22"/>
          <w:szCs w:val="22"/>
        </w:rPr>
        <w:t>.</w:t>
      </w:r>
      <w:r w:rsidR="00CE0E62">
        <w:rPr>
          <w:b w:val="0"/>
          <w:sz w:val="22"/>
          <w:szCs w:val="22"/>
        </w:rPr>
        <w:t>”</w:t>
      </w:r>
    </w:p>
    <w:p w14:paraId="18431ACC" w14:textId="77777777" w:rsidR="00CE0E62" w:rsidRPr="00CE0E62" w:rsidRDefault="00CE0E62" w:rsidP="00CE0E62"/>
    <w:p w14:paraId="67E4538C" w14:textId="12353799" w:rsidR="007A1243" w:rsidRPr="002F38E9" w:rsidRDefault="007A1243" w:rsidP="007A1243">
      <w:pPr>
        <w:pStyle w:val="Heading3"/>
        <w:ind w:left="-720"/>
        <w:jc w:val="left"/>
        <w:rPr>
          <w:b w:val="0"/>
          <w:sz w:val="22"/>
          <w:szCs w:val="22"/>
        </w:rPr>
      </w:pPr>
      <w:r w:rsidRPr="00CE0E62">
        <w:rPr>
          <w:b w:val="0"/>
          <w:sz w:val="22"/>
          <w:szCs w:val="22"/>
        </w:rPr>
        <w:t>Salaries vary from region to region and with practice specialty.</w:t>
      </w:r>
      <w:r w:rsidR="00536C80" w:rsidRPr="00CE0E62">
        <w:rPr>
          <w:b w:val="0"/>
          <w:sz w:val="22"/>
          <w:szCs w:val="22"/>
        </w:rPr>
        <w:t xml:space="preserve"> </w:t>
      </w:r>
      <w:r w:rsidRPr="00CE0E62">
        <w:rPr>
          <w:b w:val="0"/>
          <w:sz w:val="22"/>
          <w:szCs w:val="22"/>
        </w:rPr>
        <w:t>The local and national healthcare arenas eagerly welcome new graduates from programs such as ours.</w:t>
      </w:r>
      <w:r w:rsidR="00536C80" w:rsidRPr="00CE0E62">
        <w:rPr>
          <w:b w:val="0"/>
          <w:sz w:val="22"/>
          <w:szCs w:val="22"/>
        </w:rPr>
        <w:t xml:space="preserve"> </w:t>
      </w:r>
      <w:r w:rsidRPr="00CE0E62">
        <w:rPr>
          <w:b w:val="0"/>
          <w:sz w:val="22"/>
          <w:szCs w:val="22"/>
        </w:rPr>
        <w:t>Other addition</w:t>
      </w:r>
      <w:r w:rsidRPr="002F38E9">
        <w:rPr>
          <w:b w:val="0"/>
          <w:sz w:val="22"/>
          <w:szCs w:val="22"/>
        </w:rPr>
        <w:t xml:space="preserve">al information can be obtained at the AAPA web site: </w:t>
      </w:r>
      <w:hyperlink r:id="rId10" w:history="1">
        <w:r w:rsidRPr="008A7A32">
          <w:rPr>
            <w:rStyle w:val="Hyperlink"/>
            <w:sz w:val="22"/>
            <w:szCs w:val="22"/>
          </w:rPr>
          <w:t>http://www.aapa.org</w:t>
        </w:r>
      </w:hyperlink>
      <w:r w:rsidR="00536C80" w:rsidRPr="00536C80">
        <w:rPr>
          <w:rStyle w:val="Hyperlink"/>
          <w:b w:val="0"/>
          <w:color w:val="auto"/>
          <w:sz w:val="22"/>
          <w:szCs w:val="22"/>
          <w:u w:val="none"/>
        </w:rPr>
        <w:t>.</w:t>
      </w:r>
    </w:p>
    <w:p w14:paraId="3D661028" w14:textId="77777777" w:rsidR="007A1243" w:rsidRPr="002F38E9" w:rsidRDefault="007A1243" w:rsidP="007A1243">
      <w:pPr>
        <w:pStyle w:val="Heading3"/>
        <w:jc w:val="left"/>
      </w:pPr>
    </w:p>
    <w:p w14:paraId="0F869066" w14:textId="77777777" w:rsidR="007A1243" w:rsidRPr="002F38E9" w:rsidRDefault="007A1243" w:rsidP="007A1243">
      <w:pPr>
        <w:pStyle w:val="Heading3"/>
        <w:ind w:left="-900" w:firstLine="180"/>
        <w:jc w:val="left"/>
        <w:rPr>
          <w:sz w:val="24"/>
          <w:szCs w:val="24"/>
        </w:rPr>
      </w:pPr>
      <w:r w:rsidRPr="002F38E9">
        <w:rPr>
          <w:sz w:val="24"/>
          <w:szCs w:val="24"/>
        </w:rPr>
        <w:t xml:space="preserve">JOB ADVANCEMENT </w:t>
      </w:r>
    </w:p>
    <w:p w14:paraId="385E3F92" w14:textId="77777777" w:rsidR="007A1243" w:rsidRPr="00721A64" w:rsidRDefault="007A1243" w:rsidP="007A1243">
      <w:pPr>
        <w:pStyle w:val="Heading3"/>
        <w:ind w:left="-720"/>
        <w:jc w:val="left"/>
        <w:rPr>
          <w:rFonts w:ascii="Times New Roman" w:hAnsi="Times New Roman"/>
          <w:b w:val="0"/>
          <w:sz w:val="22"/>
          <w:szCs w:val="22"/>
        </w:rPr>
      </w:pPr>
      <w:r w:rsidRPr="00721A64">
        <w:rPr>
          <w:rFonts w:ascii="Times New Roman" w:hAnsi="Times New Roman"/>
          <w:b w:val="0"/>
          <w:sz w:val="22"/>
          <w:szCs w:val="22"/>
        </w:rPr>
        <w:t>PAs have o</w:t>
      </w:r>
      <w:r w:rsidR="00D045F4">
        <w:rPr>
          <w:rFonts w:ascii="Times New Roman" w:hAnsi="Times New Roman"/>
          <w:b w:val="0"/>
          <w:sz w:val="22"/>
          <w:szCs w:val="22"/>
        </w:rPr>
        <w:t xml:space="preserve">pportunities to explore medical </w:t>
      </w:r>
      <w:r w:rsidRPr="00721A64">
        <w:rPr>
          <w:rFonts w:ascii="Times New Roman" w:hAnsi="Times New Roman"/>
          <w:b w:val="0"/>
          <w:sz w:val="22"/>
          <w:szCs w:val="22"/>
        </w:rPr>
        <w:t>specialties without needing additional formal ed</w:t>
      </w:r>
      <w:r w:rsidR="009561EA">
        <w:rPr>
          <w:rFonts w:ascii="Times New Roman" w:hAnsi="Times New Roman"/>
          <w:b w:val="0"/>
          <w:sz w:val="22"/>
          <w:szCs w:val="22"/>
        </w:rPr>
        <w:t xml:space="preserve">ucation. </w:t>
      </w:r>
      <w:r w:rsidR="00D045F4">
        <w:rPr>
          <w:rFonts w:ascii="Times New Roman" w:hAnsi="Times New Roman"/>
          <w:b w:val="0"/>
          <w:sz w:val="22"/>
          <w:szCs w:val="22"/>
        </w:rPr>
        <w:t xml:space="preserve">Given the broad </w:t>
      </w:r>
      <w:r w:rsidRPr="00721A64">
        <w:rPr>
          <w:rFonts w:ascii="Times New Roman" w:hAnsi="Times New Roman"/>
          <w:b w:val="0"/>
          <w:sz w:val="22"/>
          <w:szCs w:val="22"/>
        </w:rPr>
        <w:t>foundation of educ</w:t>
      </w:r>
      <w:r w:rsidR="009561EA">
        <w:rPr>
          <w:rFonts w:ascii="Times New Roman" w:hAnsi="Times New Roman"/>
          <w:b w:val="0"/>
          <w:sz w:val="22"/>
          <w:szCs w:val="22"/>
        </w:rPr>
        <w:t>ation that PAs receive, many</w:t>
      </w:r>
      <w:r w:rsidRPr="00721A64">
        <w:rPr>
          <w:rFonts w:ascii="Times New Roman" w:hAnsi="Times New Roman"/>
          <w:b w:val="0"/>
          <w:sz w:val="22"/>
          <w:szCs w:val="22"/>
        </w:rPr>
        <w:t xml:space="preserve"> choose to work in various disciplines of medicine throughout their career. Other career options may include </w:t>
      </w:r>
      <w:r w:rsidR="003E035B">
        <w:rPr>
          <w:rFonts w:ascii="Times New Roman" w:hAnsi="Times New Roman"/>
          <w:b w:val="0"/>
          <w:sz w:val="22"/>
          <w:szCs w:val="22"/>
        </w:rPr>
        <w:t xml:space="preserve">post-graduate </w:t>
      </w:r>
      <w:r w:rsidR="009561EA">
        <w:rPr>
          <w:rFonts w:ascii="Times New Roman" w:hAnsi="Times New Roman"/>
          <w:b w:val="0"/>
          <w:sz w:val="22"/>
          <w:szCs w:val="22"/>
        </w:rPr>
        <w:t xml:space="preserve">PA </w:t>
      </w:r>
      <w:r w:rsidR="003E035B">
        <w:rPr>
          <w:rFonts w:ascii="Times New Roman" w:hAnsi="Times New Roman"/>
          <w:b w:val="0"/>
          <w:sz w:val="22"/>
          <w:szCs w:val="22"/>
        </w:rPr>
        <w:t xml:space="preserve">residency programs, </w:t>
      </w:r>
      <w:r w:rsidRPr="00721A64">
        <w:rPr>
          <w:rFonts w:ascii="Times New Roman" w:hAnsi="Times New Roman"/>
          <w:b w:val="0"/>
          <w:sz w:val="22"/>
          <w:szCs w:val="22"/>
        </w:rPr>
        <w:t>administration, resear</w:t>
      </w:r>
      <w:r w:rsidR="00FE5212">
        <w:rPr>
          <w:rFonts w:ascii="Times New Roman" w:hAnsi="Times New Roman"/>
          <w:b w:val="0"/>
          <w:sz w:val="22"/>
          <w:szCs w:val="22"/>
        </w:rPr>
        <w:t xml:space="preserve">ch, education, and </w:t>
      </w:r>
      <w:r w:rsidR="009561EA">
        <w:rPr>
          <w:rFonts w:ascii="Times New Roman" w:hAnsi="Times New Roman"/>
          <w:b w:val="0"/>
          <w:sz w:val="22"/>
          <w:szCs w:val="22"/>
        </w:rPr>
        <w:t xml:space="preserve">the pharmaceutical and </w:t>
      </w:r>
      <w:r w:rsidRPr="00721A64">
        <w:rPr>
          <w:rFonts w:ascii="Times New Roman" w:hAnsi="Times New Roman"/>
          <w:b w:val="0"/>
          <w:sz w:val="22"/>
          <w:szCs w:val="22"/>
        </w:rPr>
        <w:t>medical equipment industries.</w:t>
      </w:r>
    </w:p>
    <w:p w14:paraId="12B98574" w14:textId="77777777" w:rsidR="00D045F4" w:rsidRDefault="00D045F4" w:rsidP="00D045F4">
      <w:pPr>
        <w:pStyle w:val="Heading3"/>
        <w:jc w:val="left"/>
        <w:rPr>
          <w:sz w:val="24"/>
          <w:szCs w:val="24"/>
        </w:rPr>
      </w:pPr>
    </w:p>
    <w:p w14:paraId="72417C91" w14:textId="77777777" w:rsidR="007A1243" w:rsidRDefault="007A1243" w:rsidP="007A1243">
      <w:pPr>
        <w:pStyle w:val="Heading3"/>
        <w:ind w:left="-720"/>
        <w:jc w:val="left"/>
        <w:rPr>
          <w:sz w:val="24"/>
          <w:szCs w:val="24"/>
        </w:rPr>
      </w:pPr>
      <w:r w:rsidRPr="002F38E9">
        <w:rPr>
          <w:sz w:val="24"/>
          <w:szCs w:val="24"/>
        </w:rPr>
        <w:t>JOB &amp; PROFESSION OUTLOOK</w:t>
      </w:r>
    </w:p>
    <w:p w14:paraId="5554C72D" w14:textId="350B8F41" w:rsidR="00A93D16" w:rsidRPr="00536C80" w:rsidRDefault="007A1243" w:rsidP="00536C80">
      <w:pPr>
        <w:pStyle w:val="Heading3"/>
        <w:ind w:left="-720"/>
        <w:jc w:val="left"/>
        <w:rPr>
          <w:lang w:val="en"/>
        </w:rPr>
      </w:pPr>
      <w:r w:rsidRPr="00721A64">
        <w:rPr>
          <w:rFonts w:ascii="Times New Roman" w:hAnsi="Times New Roman"/>
          <w:b w:val="0"/>
          <w:sz w:val="22"/>
          <w:szCs w:val="22"/>
        </w:rPr>
        <w:t xml:space="preserve">The American Academy of Physician Assistants (AAPA) is the national professional society representing physician assistants. Founded in 1968, the Academy </w:t>
      </w:r>
      <w:r w:rsidR="007D31B4">
        <w:rPr>
          <w:rFonts w:ascii="Times New Roman" w:hAnsi="Times New Roman"/>
          <w:b w:val="0"/>
          <w:sz w:val="22"/>
          <w:szCs w:val="22"/>
        </w:rPr>
        <w:t>represents PAs across all medical and surgical subspecialties in all 50 states, the District of Columbia, the majority of the U.S. territories and within the uniformed services</w:t>
      </w:r>
      <w:r w:rsidR="00536C80">
        <w:rPr>
          <w:rFonts w:ascii="Times New Roman" w:hAnsi="Times New Roman"/>
          <w:b w:val="0"/>
          <w:sz w:val="22"/>
          <w:szCs w:val="22"/>
        </w:rPr>
        <w:t>.</w:t>
      </w:r>
      <w:r w:rsidRPr="00721A64">
        <w:rPr>
          <w:rFonts w:ascii="Times New Roman" w:hAnsi="Times New Roman"/>
          <w:b w:val="0"/>
          <w:sz w:val="22"/>
          <w:szCs w:val="22"/>
        </w:rPr>
        <w:t xml:space="preserve"> </w:t>
      </w:r>
      <w:r w:rsidR="000122A1" w:rsidRPr="000122A1">
        <w:rPr>
          <w:rFonts w:ascii="Times New Roman" w:hAnsi="Times New Roman"/>
          <w:b w:val="0"/>
          <w:i/>
          <w:sz w:val="22"/>
          <w:szCs w:val="22"/>
        </w:rPr>
        <w:t>U.S. News and World Report</w:t>
      </w:r>
      <w:r w:rsidR="000122A1">
        <w:rPr>
          <w:rFonts w:ascii="Times New Roman" w:hAnsi="Times New Roman"/>
          <w:b w:val="0"/>
          <w:sz w:val="22"/>
          <w:szCs w:val="22"/>
        </w:rPr>
        <w:t xml:space="preserve"> list the PA profession as #2 of the Best Healthcare Jobs </w:t>
      </w:r>
      <w:r w:rsidR="000E3C9B">
        <w:rPr>
          <w:rFonts w:ascii="Times New Roman" w:hAnsi="Times New Roman"/>
          <w:b w:val="0"/>
          <w:sz w:val="22"/>
          <w:szCs w:val="22"/>
        </w:rPr>
        <w:t>in the country (202</w:t>
      </w:r>
      <w:r w:rsidR="00506859">
        <w:rPr>
          <w:rFonts w:ascii="Times New Roman" w:hAnsi="Times New Roman"/>
          <w:b w:val="0"/>
          <w:sz w:val="22"/>
          <w:szCs w:val="22"/>
        </w:rPr>
        <w:t>2</w:t>
      </w:r>
      <w:r w:rsidR="000122A1">
        <w:rPr>
          <w:rFonts w:ascii="Times New Roman" w:hAnsi="Times New Roman"/>
          <w:b w:val="0"/>
          <w:sz w:val="22"/>
          <w:szCs w:val="22"/>
        </w:rPr>
        <w:t>)</w:t>
      </w:r>
      <w:r w:rsidR="00536C80">
        <w:rPr>
          <w:rFonts w:ascii="Times New Roman" w:hAnsi="Times New Roman"/>
          <w:b w:val="0"/>
          <w:sz w:val="22"/>
          <w:szCs w:val="22"/>
        </w:rPr>
        <w:t xml:space="preserve"> and #</w:t>
      </w:r>
      <w:r w:rsidR="00506859">
        <w:rPr>
          <w:rFonts w:ascii="Times New Roman" w:hAnsi="Times New Roman"/>
          <w:b w:val="0"/>
          <w:sz w:val="22"/>
          <w:szCs w:val="22"/>
        </w:rPr>
        <w:t>3</w:t>
      </w:r>
      <w:r w:rsidR="00536C80">
        <w:rPr>
          <w:rFonts w:ascii="Times New Roman" w:hAnsi="Times New Roman"/>
          <w:b w:val="0"/>
          <w:sz w:val="22"/>
          <w:szCs w:val="22"/>
        </w:rPr>
        <w:t xml:space="preserve"> in the Best 100 Jobs List (202</w:t>
      </w:r>
      <w:r w:rsidR="00506859">
        <w:rPr>
          <w:rFonts w:ascii="Times New Roman" w:hAnsi="Times New Roman"/>
          <w:b w:val="0"/>
          <w:sz w:val="22"/>
          <w:szCs w:val="22"/>
        </w:rPr>
        <w:t>2</w:t>
      </w:r>
      <w:r w:rsidR="00536C80">
        <w:rPr>
          <w:rFonts w:ascii="Times New Roman" w:hAnsi="Times New Roman"/>
          <w:b w:val="0"/>
          <w:sz w:val="22"/>
          <w:szCs w:val="22"/>
        </w:rPr>
        <w:t>)</w:t>
      </w:r>
      <w:r w:rsidR="000122A1">
        <w:rPr>
          <w:rFonts w:ascii="Times New Roman" w:hAnsi="Times New Roman"/>
          <w:b w:val="0"/>
          <w:sz w:val="22"/>
          <w:szCs w:val="22"/>
        </w:rPr>
        <w:t>.</w:t>
      </w:r>
      <w:r w:rsidR="00536C80">
        <w:rPr>
          <w:rFonts w:ascii="Times New Roman" w:hAnsi="Times New Roman"/>
          <w:b w:val="0"/>
          <w:sz w:val="22"/>
          <w:szCs w:val="22"/>
        </w:rPr>
        <w:t xml:space="preserve"> </w:t>
      </w:r>
      <w:r w:rsidR="00360F32">
        <w:rPr>
          <w:rFonts w:ascii="Times New Roman" w:hAnsi="Times New Roman"/>
          <w:b w:val="0"/>
          <w:sz w:val="22"/>
          <w:szCs w:val="22"/>
        </w:rPr>
        <w:t>T</w:t>
      </w:r>
      <w:r w:rsidRPr="00721A64">
        <w:rPr>
          <w:rFonts w:ascii="Times New Roman" w:hAnsi="Times New Roman"/>
          <w:b w:val="0"/>
          <w:sz w:val="22"/>
          <w:szCs w:val="22"/>
        </w:rPr>
        <w:t>he United States Bureau of</w:t>
      </w:r>
      <w:r w:rsidR="00A93D16">
        <w:rPr>
          <w:rFonts w:ascii="Times New Roman" w:hAnsi="Times New Roman"/>
          <w:b w:val="0"/>
          <w:sz w:val="22"/>
          <w:szCs w:val="22"/>
        </w:rPr>
        <w:t xml:space="preserve"> Labor </w:t>
      </w:r>
      <w:r w:rsidR="00A93D16">
        <w:rPr>
          <w:rFonts w:ascii="Times New Roman" w:hAnsi="Times New Roman"/>
          <w:b w:val="0"/>
          <w:sz w:val="22"/>
          <w:szCs w:val="22"/>
        </w:rPr>
        <w:lastRenderedPageBreak/>
        <w:t xml:space="preserve">Statistics (BLS) </w:t>
      </w:r>
      <w:r w:rsidR="00360F32">
        <w:rPr>
          <w:rFonts w:ascii="Times New Roman" w:hAnsi="Times New Roman"/>
          <w:b w:val="0"/>
          <w:sz w:val="22"/>
          <w:szCs w:val="22"/>
        </w:rPr>
        <w:t>notes</w:t>
      </w:r>
      <w:r w:rsidRPr="00721A64">
        <w:rPr>
          <w:rFonts w:ascii="Times New Roman" w:hAnsi="Times New Roman"/>
          <w:b w:val="0"/>
          <w:sz w:val="22"/>
          <w:szCs w:val="22"/>
        </w:rPr>
        <w:t xml:space="preserve"> </w:t>
      </w:r>
      <w:r w:rsidR="00360F32">
        <w:rPr>
          <w:rFonts w:ascii="Times New Roman" w:hAnsi="Times New Roman"/>
          <w:b w:val="0"/>
          <w:sz w:val="22"/>
          <w:szCs w:val="22"/>
          <w:lang w:val="en"/>
        </w:rPr>
        <w:t>the PA professi</w:t>
      </w:r>
      <w:r w:rsidR="00536C80">
        <w:rPr>
          <w:rFonts w:ascii="Times New Roman" w:hAnsi="Times New Roman"/>
          <w:b w:val="0"/>
          <w:sz w:val="22"/>
          <w:szCs w:val="22"/>
          <w:lang w:val="en"/>
        </w:rPr>
        <w:t>on as the #9</w:t>
      </w:r>
      <w:r w:rsidR="00360F32">
        <w:rPr>
          <w:rFonts w:ascii="Times New Roman" w:hAnsi="Times New Roman"/>
          <w:b w:val="0"/>
          <w:sz w:val="22"/>
          <w:szCs w:val="22"/>
          <w:lang w:val="en"/>
        </w:rPr>
        <w:t xml:space="preserve"> Faste</w:t>
      </w:r>
      <w:r w:rsidR="00536C80">
        <w:rPr>
          <w:rFonts w:ascii="Times New Roman" w:hAnsi="Times New Roman"/>
          <w:b w:val="0"/>
          <w:sz w:val="22"/>
          <w:szCs w:val="22"/>
          <w:lang w:val="en"/>
        </w:rPr>
        <w:t>st Growing Jobs in America (2021</w:t>
      </w:r>
      <w:r w:rsidR="00360F32">
        <w:rPr>
          <w:rFonts w:ascii="Times New Roman" w:hAnsi="Times New Roman"/>
          <w:b w:val="0"/>
          <w:sz w:val="22"/>
          <w:szCs w:val="22"/>
          <w:lang w:val="en"/>
        </w:rPr>
        <w:t>).</w:t>
      </w:r>
      <w:r w:rsidR="00536C80">
        <w:rPr>
          <w:rFonts w:ascii="Times New Roman" w:hAnsi="Times New Roman"/>
          <w:b w:val="0"/>
          <w:sz w:val="22"/>
          <w:szCs w:val="22"/>
          <w:lang w:val="en"/>
        </w:rPr>
        <w:t xml:space="preserve"> </w:t>
      </w:r>
      <w:r w:rsidR="00536C80">
        <w:rPr>
          <w:rFonts w:ascii="Times New Roman" w:hAnsi="Times New Roman"/>
          <w:b w:val="0"/>
          <w:i/>
          <w:sz w:val="22"/>
          <w:szCs w:val="22"/>
          <w:lang w:val="en"/>
        </w:rPr>
        <w:t>Forbes</w:t>
      </w:r>
      <w:r w:rsidR="00536C80">
        <w:rPr>
          <w:rFonts w:ascii="Times New Roman" w:hAnsi="Times New Roman"/>
          <w:b w:val="0"/>
          <w:sz w:val="22"/>
          <w:szCs w:val="22"/>
          <w:lang w:val="en"/>
        </w:rPr>
        <w:t xml:space="preserve"> magazine ranked Pas as #8 Highest Paying Jobs in America (2021).</w:t>
      </w:r>
    </w:p>
    <w:p w14:paraId="3069F6F8" w14:textId="77777777" w:rsidR="00A93D16" w:rsidRPr="00A93D16" w:rsidRDefault="00A93D16" w:rsidP="00A93D16">
      <w:pPr>
        <w:rPr>
          <w:lang w:val="en"/>
        </w:rPr>
      </w:pPr>
    </w:p>
    <w:p w14:paraId="6C3457F7" w14:textId="77777777" w:rsidR="007A1243" w:rsidRPr="00811219" w:rsidRDefault="007A1243" w:rsidP="007A1243">
      <w:pPr>
        <w:pStyle w:val="Heading3"/>
        <w:ind w:left="-720"/>
        <w:jc w:val="left"/>
        <w:rPr>
          <w:b w:val="0"/>
          <w:sz w:val="22"/>
          <w:szCs w:val="22"/>
        </w:rPr>
      </w:pPr>
      <w:r w:rsidRPr="002F38E9">
        <w:rPr>
          <w:sz w:val="24"/>
          <w:szCs w:val="24"/>
        </w:rPr>
        <w:t>ROCHESTER INSTITUTE OF TECHNOLOGY</w:t>
      </w:r>
    </w:p>
    <w:p w14:paraId="2F1F90B3" w14:textId="77777777" w:rsidR="007A1243" w:rsidRPr="00823C6E" w:rsidRDefault="007A1243" w:rsidP="007A1243">
      <w:pPr>
        <w:pStyle w:val="Heading3"/>
        <w:ind w:left="-720"/>
        <w:jc w:val="left"/>
        <w:rPr>
          <w:rFonts w:ascii="Times New Roman" w:hAnsi="Times New Roman"/>
          <w:b w:val="0"/>
          <w:sz w:val="22"/>
          <w:szCs w:val="22"/>
        </w:rPr>
      </w:pPr>
      <w:r w:rsidRPr="00823C6E">
        <w:rPr>
          <w:rFonts w:ascii="Times New Roman" w:hAnsi="Times New Roman"/>
          <w:b w:val="0"/>
          <w:sz w:val="22"/>
          <w:szCs w:val="22"/>
        </w:rPr>
        <w:t>Founded in 1829, RIT is an internationally recognized leader in professional and career</w:t>
      </w:r>
      <w:r w:rsidR="00CB225E">
        <w:rPr>
          <w:rFonts w:ascii="Times New Roman" w:hAnsi="Times New Roman"/>
          <w:b w:val="0"/>
          <w:sz w:val="22"/>
          <w:szCs w:val="22"/>
        </w:rPr>
        <w:t>-oriented education enrolling 19</w:t>
      </w:r>
      <w:r w:rsidR="00536C80">
        <w:rPr>
          <w:rFonts w:ascii="Times New Roman" w:hAnsi="Times New Roman"/>
          <w:b w:val="0"/>
          <w:sz w:val="22"/>
          <w:szCs w:val="22"/>
        </w:rPr>
        <w:t>,000 students in nine colleges.</w:t>
      </w:r>
      <w:r w:rsidRPr="00823C6E">
        <w:rPr>
          <w:rFonts w:ascii="Times New Roman" w:hAnsi="Times New Roman"/>
          <w:b w:val="0"/>
          <w:sz w:val="22"/>
          <w:szCs w:val="22"/>
        </w:rPr>
        <w:t xml:space="preserve"> A private, coeducational university in upstate New York, RIT offers academic programs that combine outstanding teaching, a strong foundation in the liberal arts and sciences, modern classroom facilities, and work experience gained through the university’s cooperative education program, intern</w:t>
      </w:r>
      <w:r w:rsidR="00536C80">
        <w:rPr>
          <w:rFonts w:ascii="Times New Roman" w:hAnsi="Times New Roman"/>
          <w:b w:val="0"/>
          <w:sz w:val="22"/>
          <w:szCs w:val="22"/>
        </w:rPr>
        <w:t>ships, and other opportunities.</w:t>
      </w:r>
      <w:r w:rsidRPr="00823C6E">
        <w:rPr>
          <w:rFonts w:ascii="Times New Roman" w:hAnsi="Times New Roman"/>
          <w:b w:val="0"/>
          <w:sz w:val="22"/>
          <w:szCs w:val="22"/>
        </w:rPr>
        <w:t xml:space="preserve"> The College of Health Sciences and Technology encompasses the Physician Assistant </w:t>
      </w:r>
      <w:r w:rsidR="00402521">
        <w:rPr>
          <w:rFonts w:ascii="Times New Roman" w:hAnsi="Times New Roman"/>
          <w:b w:val="0"/>
          <w:sz w:val="22"/>
          <w:szCs w:val="22"/>
        </w:rPr>
        <w:t xml:space="preserve">(PA) </w:t>
      </w:r>
      <w:r w:rsidRPr="00823C6E">
        <w:rPr>
          <w:rFonts w:ascii="Times New Roman" w:hAnsi="Times New Roman"/>
          <w:b w:val="0"/>
          <w:sz w:val="22"/>
          <w:szCs w:val="22"/>
        </w:rPr>
        <w:t>Program, in addition to several other clinically-relevant academi</w:t>
      </w:r>
      <w:r w:rsidR="00536C80">
        <w:rPr>
          <w:rFonts w:ascii="Times New Roman" w:hAnsi="Times New Roman"/>
          <w:b w:val="0"/>
          <w:sz w:val="22"/>
          <w:szCs w:val="22"/>
        </w:rPr>
        <w:t>c programs.</w:t>
      </w:r>
      <w:r w:rsidRPr="00823C6E">
        <w:rPr>
          <w:rFonts w:ascii="Times New Roman" w:hAnsi="Times New Roman"/>
          <w:b w:val="0"/>
          <w:sz w:val="22"/>
          <w:szCs w:val="22"/>
        </w:rPr>
        <w:t xml:space="preserve"> Students in the College of Health Sciences and Technology receive a unique education, one that will prepare the next generation of healthcare professionals by providing innovative educational and clinical learning experiences, with a strong background in translational research and discovery and the application of evidence-based practices in community health.</w:t>
      </w:r>
    </w:p>
    <w:p w14:paraId="68FEE124" w14:textId="77777777" w:rsidR="007A1243" w:rsidRDefault="007A1243" w:rsidP="007A1243">
      <w:pPr>
        <w:pStyle w:val="Heading3"/>
        <w:ind w:left="-720"/>
        <w:rPr>
          <w:b w:val="0"/>
          <w:sz w:val="22"/>
          <w:szCs w:val="22"/>
        </w:rPr>
      </w:pPr>
    </w:p>
    <w:p w14:paraId="1510122C" w14:textId="77777777" w:rsidR="007A1243" w:rsidRPr="00823C6E" w:rsidRDefault="007A1243" w:rsidP="00827AFF">
      <w:pPr>
        <w:pStyle w:val="Heading3"/>
        <w:ind w:left="-720"/>
        <w:jc w:val="left"/>
        <w:rPr>
          <w:rFonts w:ascii="Times New Roman" w:hAnsi="Times New Roman"/>
          <w:b w:val="0"/>
          <w:sz w:val="22"/>
          <w:szCs w:val="22"/>
        </w:rPr>
      </w:pPr>
      <w:r w:rsidRPr="003C5BA2">
        <w:rPr>
          <w:sz w:val="24"/>
          <w:szCs w:val="24"/>
        </w:rPr>
        <w:t xml:space="preserve">ROCHESTER INSTITUTE OF TECHNOLOGY PHYSICIAN ASSISTANT PROGRAM </w:t>
      </w:r>
      <w:r w:rsidR="00827AFF" w:rsidRPr="00823C6E">
        <w:rPr>
          <w:rFonts w:ascii="Times New Roman" w:hAnsi="Times New Roman"/>
          <w:b w:val="0"/>
          <w:sz w:val="22"/>
          <w:szCs w:val="22"/>
        </w:rPr>
        <w:t xml:space="preserve">The </w:t>
      </w:r>
      <w:r w:rsidRPr="00823C6E">
        <w:rPr>
          <w:rFonts w:ascii="Times New Roman" w:hAnsi="Times New Roman"/>
          <w:b w:val="0"/>
          <w:sz w:val="22"/>
          <w:szCs w:val="22"/>
        </w:rPr>
        <w:t>pre-professional phase (years 1 &amp; 2) involve courses in basic sciences, mathematics, and the liberal arts.</w:t>
      </w:r>
      <w:r w:rsidR="00536C80">
        <w:rPr>
          <w:rFonts w:ascii="Times New Roman" w:hAnsi="Times New Roman"/>
          <w:b w:val="0"/>
          <w:sz w:val="22"/>
          <w:szCs w:val="22"/>
        </w:rPr>
        <w:t xml:space="preserve"> </w:t>
      </w:r>
      <w:r w:rsidRPr="00823C6E">
        <w:rPr>
          <w:rFonts w:ascii="Times New Roman" w:hAnsi="Times New Roman"/>
          <w:b w:val="0"/>
          <w:sz w:val="22"/>
          <w:szCs w:val="22"/>
        </w:rPr>
        <w:t xml:space="preserve">The professional </w:t>
      </w:r>
      <w:r w:rsidR="00A96690" w:rsidRPr="00823C6E">
        <w:rPr>
          <w:rFonts w:ascii="Times New Roman" w:hAnsi="Times New Roman"/>
          <w:b w:val="0"/>
          <w:sz w:val="22"/>
          <w:szCs w:val="22"/>
        </w:rPr>
        <w:t>phase includes</w:t>
      </w:r>
      <w:r w:rsidR="00827AFF" w:rsidRPr="00823C6E">
        <w:rPr>
          <w:rFonts w:ascii="Times New Roman" w:hAnsi="Times New Roman"/>
          <w:b w:val="0"/>
          <w:sz w:val="22"/>
          <w:szCs w:val="22"/>
        </w:rPr>
        <w:t xml:space="preserve"> the 3</w:t>
      </w:r>
      <w:r w:rsidR="00827AFF" w:rsidRPr="00823C6E">
        <w:rPr>
          <w:rFonts w:ascii="Times New Roman" w:hAnsi="Times New Roman"/>
          <w:b w:val="0"/>
          <w:sz w:val="22"/>
          <w:szCs w:val="22"/>
          <w:vertAlign w:val="superscript"/>
        </w:rPr>
        <w:t>rd</w:t>
      </w:r>
      <w:r w:rsidR="00827AFF" w:rsidRPr="00823C6E">
        <w:rPr>
          <w:rFonts w:ascii="Times New Roman" w:hAnsi="Times New Roman"/>
          <w:b w:val="0"/>
          <w:sz w:val="22"/>
          <w:szCs w:val="22"/>
        </w:rPr>
        <w:t xml:space="preserve"> and 4</w:t>
      </w:r>
      <w:r w:rsidR="00827AFF" w:rsidRPr="00823C6E">
        <w:rPr>
          <w:rFonts w:ascii="Times New Roman" w:hAnsi="Times New Roman"/>
          <w:b w:val="0"/>
          <w:sz w:val="22"/>
          <w:szCs w:val="22"/>
          <w:vertAlign w:val="superscript"/>
        </w:rPr>
        <w:t>th</w:t>
      </w:r>
      <w:r w:rsidR="00827AFF" w:rsidRPr="00823C6E">
        <w:rPr>
          <w:rFonts w:ascii="Times New Roman" w:hAnsi="Times New Roman"/>
          <w:b w:val="0"/>
          <w:sz w:val="22"/>
          <w:szCs w:val="22"/>
        </w:rPr>
        <w:t xml:space="preserve"> years of didactic medical education (18 months) </w:t>
      </w:r>
      <w:r w:rsidR="00536C80" w:rsidRPr="00823C6E">
        <w:rPr>
          <w:rFonts w:ascii="Times New Roman" w:hAnsi="Times New Roman"/>
          <w:b w:val="0"/>
          <w:sz w:val="22"/>
          <w:szCs w:val="22"/>
        </w:rPr>
        <w:t>and</w:t>
      </w:r>
      <w:r w:rsidR="00536C80">
        <w:rPr>
          <w:rFonts w:ascii="Times New Roman" w:hAnsi="Times New Roman"/>
          <w:b w:val="0"/>
          <w:sz w:val="22"/>
          <w:szCs w:val="22"/>
        </w:rPr>
        <w:t xml:space="preserve"> </w:t>
      </w:r>
      <w:r w:rsidR="00536C80" w:rsidRPr="00823C6E">
        <w:rPr>
          <w:rFonts w:ascii="Times New Roman" w:hAnsi="Times New Roman"/>
          <w:b w:val="0"/>
          <w:sz w:val="22"/>
          <w:szCs w:val="22"/>
        </w:rPr>
        <w:t>the</w:t>
      </w:r>
      <w:r w:rsidR="00827AFF" w:rsidRPr="00823C6E">
        <w:rPr>
          <w:rFonts w:ascii="Times New Roman" w:hAnsi="Times New Roman"/>
          <w:b w:val="0"/>
          <w:sz w:val="22"/>
          <w:szCs w:val="22"/>
        </w:rPr>
        <w:t xml:space="preserve"> final (5</w:t>
      </w:r>
      <w:r w:rsidR="00827AFF" w:rsidRPr="00823C6E">
        <w:rPr>
          <w:rFonts w:ascii="Times New Roman" w:hAnsi="Times New Roman"/>
          <w:b w:val="0"/>
          <w:sz w:val="22"/>
          <w:szCs w:val="22"/>
          <w:vertAlign w:val="superscript"/>
        </w:rPr>
        <w:t>th</w:t>
      </w:r>
      <w:r w:rsidR="00827AFF" w:rsidRPr="00823C6E">
        <w:rPr>
          <w:rFonts w:ascii="Times New Roman" w:hAnsi="Times New Roman"/>
          <w:b w:val="0"/>
          <w:sz w:val="22"/>
          <w:szCs w:val="22"/>
        </w:rPr>
        <w:t xml:space="preserve">) year culminates with clinical rotations (12 months). </w:t>
      </w:r>
      <w:r w:rsidR="00A96690" w:rsidRPr="00823C6E">
        <w:rPr>
          <w:rFonts w:ascii="Times New Roman" w:hAnsi="Times New Roman"/>
          <w:b w:val="0"/>
          <w:sz w:val="22"/>
          <w:szCs w:val="22"/>
        </w:rPr>
        <w:t>The professional phase</w:t>
      </w:r>
      <w:r w:rsidR="00827AFF" w:rsidRPr="00823C6E">
        <w:rPr>
          <w:rFonts w:ascii="Times New Roman" w:hAnsi="Times New Roman"/>
          <w:b w:val="0"/>
          <w:sz w:val="22"/>
          <w:szCs w:val="22"/>
        </w:rPr>
        <w:t xml:space="preserve"> </w:t>
      </w:r>
      <w:r w:rsidRPr="00823C6E">
        <w:rPr>
          <w:rFonts w:ascii="Times New Roman" w:hAnsi="Times New Roman"/>
          <w:b w:val="0"/>
          <w:sz w:val="22"/>
          <w:szCs w:val="22"/>
        </w:rPr>
        <w:t>is fully accredited by the Accreditation Review Commission on Education for the Physician Assistant, Inc. (ARC-PA).</w:t>
      </w:r>
      <w:r w:rsidR="00536C80">
        <w:rPr>
          <w:rFonts w:ascii="Times New Roman" w:hAnsi="Times New Roman"/>
          <w:b w:val="0"/>
          <w:sz w:val="22"/>
          <w:szCs w:val="22"/>
        </w:rPr>
        <w:t xml:space="preserve"> </w:t>
      </w:r>
      <w:r w:rsidRPr="00823C6E">
        <w:rPr>
          <w:rFonts w:ascii="Times New Roman" w:hAnsi="Times New Roman"/>
          <w:b w:val="0"/>
          <w:sz w:val="22"/>
          <w:szCs w:val="22"/>
        </w:rPr>
        <w:t xml:space="preserve">Students </w:t>
      </w:r>
      <w:r w:rsidR="00475ACF" w:rsidRPr="00823C6E">
        <w:rPr>
          <w:rFonts w:ascii="Times New Roman" w:hAnsi="Times New Roman"/>
          <w:b w:val="0"/>
          <w:sz w:val="22"/>
          <w:szCs w:val="22"/>
        </w:rPr>
        <w:t>begin the clinical rotations</w:t>
      </w:r>
      <w:r w:rsidRPr="00823C6E">
        <w:rPr>
          <w:rFonts w:ascii="Times New Roman" w:hAnsi="Times New Roman"/>
          <w:b w:val="0"/>
          <w:sz w:val="22"/>
          <w:szCs w:val="22"/>
        </w:rPr>
        <w:t xml:space="preserve"> during the </w:t>
      </w:r>
      <w:r w:rsidR="00A96690" w:rsidRPr="00823C6E">
        <w:rPr>
          <w:rFonts w:ascii="Times New Roman" w:hAnsi="Times New Roman"/>
          <w:b w:val="0"/>
          <w:sz w:val="22"/>
          <w:szCs w:val="22"/>
        </w:rPr>
        <w:t>summer between years 4 and 5</w:t>
      </w:r>
      <w:r w:rsidRPr="00823C6E">
        <w:rPr>
          <w:rFonts w:ascii="Times New Roman" w:hAnsi="Times New Roman"/>
          <w:b w:val="0"/>
          <w:sz w:val="22"/>
          <w:szCs w:val="22"/>
        </w:rPr>
        <w:t>.</w:t>
      </w:r>
      <w:r w:rsidR="00536C80">
        <w:rPr>
          <w:rFonts w:ascii="Times New Roman" w:hAnsi="Times New Roman"/>
          <w:b w:val="0"/>
          <w:sz w:val="22"/>
          <w:szCs w:val="22"/>
        </w:rPr>
        <w:t xml:space="preserve"> </w:t>
      </w:r>
      <w:r w:rsidRPr="00823C6E">
        <w:rPr>
          <w:rFonts w:ascii="Times New Roman" w:hAnsi="Times New Roman"/>
          <w:b w:val="0"/>
          <w:sz w:val="22"/>
          <w:szCs w:val="22"/>
        </w:rPr>
        <w:t xml:space="preserve">The required rotations are in </w:t>
      </w:r>
      <w:r w:rsidR="003E035B">
        <w:rPr>
          <w:rFonts w:ascii="Times New Roman" w:hAnsi="Times New Roman"/>
          <w:b w:val="0"/>
          <w:sz w:val="22"/>
          <w:szCs w:val="22"/>
        </w:rPr>
        <w:t>Interna</w:t>
      </w:r>
      <w:r w:rsidR="00010239" w:rsidRPr="00823C6E">
        <w:rPr>
          <w:rFonts w:ascii="Times New Roman" w:hAnsi="Times New Roman"/>
          <w:b w:val="0"/>
          <w:sz w:val="22"/>
          <w:szCs w:val="22"/>
        </w:rPr>
        <w:t>l</w:t>
      </w:r>
      <w:r w:rsidRPr="00823C6E">
        <w:rPr>
          <w:rFonts w:ascii="Times New Roman" w:hAnsi="Times New Roman"/>
          <w:b w:val="0"/>
          <w:sz w:val="22"/>
          <w:szCs w:val="22"/>
        </w:rPr>
        <w:t xml:space="preserve"> Medicine, Family Medicine, Orthope</w:t>
      </w:r>
      <w:r w:rsidR="006A094E" w:rsidRPr="00823C6E">
        <w:rPr>
          <w:rFonts w:ascii="Times New Roman" w:hAnsi="Times New Roman"/>
          <w:b w:val="0"/>
          <w:sz w:val="22"/>
          <w:szCs w:val="22"/>
        </w:rPr>
        <w:t xml:space="preserve">dics, Emergency Medicine, </w:t>
      </w:r>
      <w:r w:rsidR="003E035B">
        <w:rPr>
          <w:rFonts w:ascii="Times New Roman" w:hAnsi="Times New Roman"/>
          <w:b w:val="0"/>
          <w:sz w:val="22"/>
          <w:szCs w:val="22"/>
        </w:rPr>
        <w:t>Women’s Health</w:t>
      </w:r>
      <w:r w:rsidRPr="00823C6E">
        <w:rPr>
          <w:rFonts w:ascii="Times New Roman" w:hAnsi="Times New Roman"/>
          <w:b w:val="0"/>
          <w:sz w:val="22"/>
          <w:szCs w:val="22"/>
        </w:rPr>
        <w:t>, Pediatrics, General</w:t>
      </w:r>
      <w:r w:rsidR="003E035B">
        <w:rPr>
          <w:rFonts w:ascii="Times New Roman" w:hAnsi="Times New Roman"/>
          <w:b w:val="0"/>
          <w:sz w:val="22"/>
          <w:szCs w:val="22"/>
        </w:rPr>
        <w:t xml:space="preserve"> S</w:t>
      </w:r>
      <w:r w:rsidR="004A2E51">
        <w:rPr>
          <w:rFonts w:ascii="Times New Roman" w:hAnsi="Times New Roman"/>
          <w:b w:val="0"/>
          <w:sz w:val="22"/>
          <w:szCs w:val="22"/>
        </w:rPr>
        <w:t>urgery, Behavioral Health</w:t>
      </w:r>
      <w:r w:rsidRPr="00823C6E">
        <w:rPr>
          <w:rFonts w:ascii="Times New Roman" w:hAnsi="Times New Roman"/>
          <w:b w:val="0"/>
          <w:sz w:val="22"/>
          <w:szCs w:val="22"/>
        </w:rPr>
        <w:t xml:space="preserve">, and </w:t>
      </w:r>
      <w:r w:rsidR="00536C80">
        <w:rPr>
          <w:rFonts w:ascii="Times New Roman" w:hAnsi="Times New Roman"/>
          <w:b w:val="0"/>
          <w:sz w:val="22"/>
          <w:szCs w:val="22"/>
        </w:rPr>
        <w:t>two</w:t>
      </w:r>
      <w:r w:rsidRPr="00823C6E">
        <w:rPr>
          <w:rFonts w:ascii="Times New Roman" w:hAnsi="Times New Roman"/>
          <w:b w:val="0"/>
          <w:sz w:val="22"/>
          <w:szCs w:val="22"/>
        </w:rPr>
        <w:t xml:space="preserve"> elective rotation</w:t>
      </w:r>
      <w:r w:rsidR="00536C80">
        <w:rPr>
          <w:rFonts w:ascii="Times New Roman" w:hAnsi="Times New Roman"/>
          <w:b w:val="0"/>
          <w:sz w:val="22"/>
          <w:szCs w:val="22"/>
        </w:rPr>
        <w:t>s</w:t>
      </w:r>
      <w:r w:rsidRPr="00823C6E">
        <w:rPr>
          <w:rFonts w:ascii="Times New Roman" w:hAnsi="Times New Roman"/>
          <w:b w:val="0"/>
          <w:sz w:val="22"/>
          <w:szCs w:val="22"/>
        </w:rPr>
        <w:t>.</w:t>
      </w:r>
      <w:r w:rsidR="00536C80">
        <w:rPr>
          <w:rFonts w:ascii="Times New Roman" w:hAnsi="Times New Roman"/>
          <w:b w:val="0"/>
          <w:sz w:val="22"/>
          <w:szCs w:val="22"/>
        </w:rPr>
        <w:t xml:space="preserve"> </w:t>
      </w:r>
    </w:p>
    <w:p w14:paraId="2495F1A3" w14:textId="77777777" w:rsidR="007A1243" w:rsidRPr="00823C6E" w:rsidRDefault="007A1243" w:rsidP="007A1243">
      <w:pPr>
        <w:pStyle w:val="Heading3"/>
        <w:ind w:left="-720"/>
        <w:rPr>
          <w:rFonts w:ascii="Times New Roman" w:hAnsi="Times New Roman"/>
          <w:b w:val="0"/>
          <w:sz w:val="22"/>
          <w:szCs w:val="22"/>
        </w:rPr>
      </w:pPr>
    </w:p>
    <w:p w14:paraId="2763B0EA" w14:textId="77777777" w:rsidR="007A1243" w:rsidRPr="00823C6E" w:rsidRDefault="007A1243" w:rsidP="007A1243">
      <w:pPr>
        <w:pStyle w:val="Heading3"/>
        <w:ind w:left="-720"/>
        <w:rPr>
          <w:rFonts w:ascii="Times New Roman" w:hAnsi="Times New Roman"/>
          <w:b w:val="0"/>
          <w:sz w:val="22"/>
          <w:szCs w:val="22"/>
        </w:rPr>
      </w:pPr>
      <w:r w:rsidRPr="00823C6E">
        <w:rPr>
          <w:rFonts w:ascii="Times New Roman" w:hAnsi="Times New Roman"/>
          <w:b w:val="0"/>
          <w:sz w:val="22"/>
          <w:szCs w:val="22"/>
        </w:rPr>
        <w:t>Qualified transfer students are accepted, on a space available basis, into the program.</w:t>
      </w:r>
      <w:r w:rsidR="00536C80">
        <w:rPr>
          <w:rFonts w:ascii="Times New Roman" w:hAnsi="Times New Roman"/>
          <w:b w:val="0"/>
          <w:sz w:val="22"/>
          <w:szCs w:val="22"/>
        </w:rPr>
        <w:t xml:space="preserve"> </w:t>
      </w:r>
      <w:r w:rsidRPr="00823C6E">
        <w:rPr>
          <w:rFonts w:ascii="Times New Roman" w:hAnsi="Times New Roman"/>
          <w:b w:val="0"/>
          <w:sz w:val="22"/>
          <w:szCs w:val="22"/>
        </w:rPr>
        <w:t xml:space="preserve">Prior health care </w:t>
      </w:r>
      <w:bookmarkStart w:id="0" w:name="_GoBack"/>
      <w:bookmarkEnd w:id="0"/>
      <w:r w:rsidRPr="00823C6E">
        <w:rPr>
          <w:rFonts w:ascii="Times New Roman" w:hAnsi="Times New Roman"/>
          <w:b w:val="0"/>
          <w:sz w:val="22"/>
          <w:szCs w:val="22"/>
        </w:rPr>
        <w:t>experience and/or shadowing are strongly recommended, but are not required for admission.</w:t>
      </w:r>
      <w:r w:rsidR="00536C80">
        <w:rPr>
          <w:rFonts w:ascii="Times New Roman" w:hAnsi="Times New Roman"/>
          <w:b w:val="0"/>
          <w:sz w:val="22"/>
          <w:szCs w:val="22"/>
        </w:rPr>
        <w:t xml:space="preserve"> </w:t>
      </w:r>
    </w:p>
    <w:p w14:paraId="3686CB6A" w14:textId="77777777" w:rsidR="007A1243" w:rsidRPr="00823C6E" w:rsidRDefault="007A1243" w:rsidP="007A1243">
      <w:pPr>
        <w:pStyle w:val="Heading3"/>
        <w:ind w:left="-720"/>
        <w:jc w:val="left"/>
        <w:rPr>
          <w:rFonts w:ascii="Times New Roman" w:hAnsi="Times New Roman"/>
          <w:b w:val="0"/>
          <w:sz w:val="22"/>
          <w:szCs w:val="22"/>
        </w:rPr>
      </w:pPr>
      <w:r w:rsidRPr="00823C6E">
        <w:rPr>
          <w:rFonts w:ascii="Times New Roman" w:hAnsi="Times New Roman"/>
          <w:b w:val="0"/>
          <w:sz w:val="22"/>
          <w:szCs w:val="22"/>
        </w:rPr>
        <w:t>* Transcript evaluations and rendering of transfer credit are addressed at the time of admission only.</w:t>
      </w:r>
      <w:r w:rsidR="00536C80">
        <w:rPr>
          <w:rFonts w:ascii="Times New Roman" w:hAnsi="Times New Roman"/>
          <w:b w:val="0"/>
          <w:sz w:val="22"/>
          <w:szCs w:val="22"/>
        </w:rPr>
        <w:t xml:space="preserve"> </w:t>
      </w:r>
    </w:p>
    <w:p w14:paraId="6C366325" w14:textId="77777777" w:rsidR="007A1243" w:rsidRDefault="007A1243" w:rsidP="007A1243">
      <w:pPr>
        <w:pStyle w:val="Heading3"/>
        <w:ind w:left="-720"/>
        <w:jc w:val="left"/>
        <w:rPr>
          <w:rFonts w:ascii="Times New Roman" w:hAnsi="Times New Roman"/>
          <w:b w:val="0"/>
          <w:sz w:val="22"/>
          <w:szCs w:val="22"/>
        </w:rPr>
      </w:pPr>
      <w:r w:rsidRPr="00823C6E">
        <w:rPr>
          <w:rFonts w:ascii="Times New Roman" w:hAnsi="Times New Roman"/>
          <w:b w:val="0"/>
          <w:sz w:val="22"/>
          <w:szCs w:val="22"/>
        </w:rPr>
        <w:t>* Anatomy and Physiology courses must be taken within the last five years prior to admission to be eligible for transfer into the program.</w:t>
      </w:r>
      <w:r w:rsidR="00536C80">
        <w:rPr>
          <w:rFonts w:ascii="Times New Roman" w:hAnsi="Times New Roman"/>
          <w:b w:val="0"/>
          <w:sz w:val="22"/>
          <w:szCs w:val="22"/>
        </w:rPr>
        <w:t xml:space="preserve"> </w:t>
      </w:r>
    </w:p>
    <w:p w14:paraId="7D8660C6" w14:textId="77777777" w:rsidR="00F31DC4" w:rsidRPr="00F31DC4" w:rsidRDefault="00F31DC4" w:rsidP="00F31DC4"/>
    <w:p w14:paraId="273B8025" w14:textId="77777777" w:rsidR="007A1243" w:rsidRPr="00823C6E" w:rsidRDefault="007A1243" w:rsidP="00F31DC4">
      <w:pPr>
        <w:pStyle w:val="Heading3"/>
        <w:ind w:left="-720"/>
        <w:jc w:val="left"/>
        <w:rPr>
          <w:rFonts w:ascii="Times New Roman" w:hAnsi="Times New Roman"/>
          <w:b w:val="0"/>
          <w:sz w:val="22"/>
          <w:szCs w:val="22"/>
        </w:rPr>
      </w:pPr>
      <w:r w:rsidRPr="00823C6E">
        <w:rPr>
          <w:rFonts w:ascii="Times New Roman" w:hAnsi="Times New Roman"/>
          <w:b w:val="0"/>
          <w:sz w:val="22"/>
          <w:szCs w:val="22"/>
        </w:rPr>
        <w:t>* In the pre-professional phase, Advanced Placement (AP) credit for liberal arts courses are evaluated and approved by the College of Liberal Arts.</w:t>
      </w:r>
      <w:r w:rsidR="00536C80">
        <w:rPr>
          <w:rFonts w:ascii="Times New Roman" w:hAnsi="Times New Roman"/>
          <w:b w:val="0"/>
          <w:sz w:val="22"/>
          <w:szCs w:val="22"/>
        </w:rPr>
        <w:t xml:space="preserve"> </w:t>
      </w:r>
      <w:r w:rsidRPr="00823C6E">
        <w:rPr>
          <w:rFonts w:ascii="Times New Roman" w:hAnsi="Times New Roman"/>
          <w:b w:val="0"/>
          <w:sz w:val="22"/>
          <w:szCs w:val="22"/>
        </w:rPr>
        <w:t>Advanced Placement (AP) credit for Calculus, Statistics, and institute electives, are awarded, as applicable within the College of Health Sciences and Technology.</w:t>
      </w:r>
      <w:r w:rsidR="00536C80">
        <w:rPr>
          <w:rFonts w:ascii="Times New Roman" w:hAnsi="Times New Roman"/>
          <w:b w:val="0"/>
          <w:sz w:val="22"/>
          <w:szCs w:val="22"/>
        </w:rPr>
        <w:t xml:space="preserve"> </w:t>
      </w:r>
      <w:r w:rsidRPr="00823C6E">
        <w:rPr>
          <w:rFonts w:ascii="Times New Roman" w:hAnsi="Times New Roman"/>
          <w:b w:val="0"/>
          <w:sz w:val="22"/>
          <w:szCs w:val="22"/>
        </w:rPr>
        <w:t>Advanced Placement (AP) credit</w:t>
      </w:r>
      <w:r w:rsidR="00BA0810" w:rsidRPr="00823C6E">
        <w:rPr>
          <w:rFonts w:ascii="Times New Roman" w:hAnsi="Times New Roman"/>
          <w:b w:val="0"/>
          <w:sz w:val="22"/>
          <w:szCs w:val="22"/>
        </w:rPr>
        <w:t xml:space="preserve"> is not accepted for Biology or</w:t>
      </w:r>
      <w:r w:rsidRPr="00823C6E">
        <w:rPr>
          <w:rFonts w:ascii="Times New Roman" w:hAnsi="Times New Roman"/>
          <w:b w:val="0"/>
          <w:sz w:val="22"/>
          <w:szCs w:val="22"/>
        </w:rPr>
        <w:t xml:space="preserve"> Chemistry.</w:t>
      </w:r>
      <w:r w:rsidR="00536C80">
        <w:rPr>
          <w:rFonts w:ascii="Times New Roman" w:hAnsi="Times New Roman"/>
          <w:b w:val="0"/>
          <w:sz w:val="22"/>
          <w:szCs w:val="22"/>
        </w:rPr>
        <w:t xml:space="preserve"> </w:t>
      </w:r>
      <w:r w:rsidRPr="00823C6E">
        <w:rPr>
          <w:rFonts w:ascii="Times New Roman" w:hAnsi="Times New Roman"/>
          <w:b w:val="0"/>
          <w:sz w:val="22"/>
          <w:szCs w:val="22"/>
        </w:rPr>
        <w:t>* Advanced Placement (AP) or credit for experiential learning is not awarded for courses in the professional phase (years 3, 4, 5) of the program.</w:t>
      </w:r>
    </w:p>
    <w:p w14:paraId="30AFDACB" w14:textId="77777777" w:rsidR="007A1243" w:rsidRPr="00823C6E" w:rsidRDefault="007A1243" w:rsidP="007A1243">
      <w:pPr>
        <w:pStyle w:val="BodyText2"/>
        <w:ind w:left="-720"/>
        <w:jc w:val="left"/>
        <w:rPr>
          <w:rFonts w:ascii="Times New Roman" w:hAnsi="Times New Roman"/>
          <w:sz w:val="22"/>
          <w:szCs w:val="22"/>
        </w:rPr>
      </w:pPr>
    </w:p>
    <w:p w14:paraId="65695EEF" w14:textId="77777777" w:rsidR="00664509" w:rsidRDefault="007A1243" w:rsidP="00664509">
      <w:pPr>
        <w:pStyle w:val="BodyText2"/>
        <w:ind w:left="-720"/>
        <w:jc w:val="left"/>
        <w:rPr>
          <w:sz w:val="22"/>
          <w:szCs w:val="22"/>
        </w:rPr>
      </w:pPr>
      <w:r w:rsidRPr="00901F85">
        <w:rPr>
          <w:sz w:val="22"/>
          <w:szCs w:val="22"/>
        </w:rPr>
        <w:t>Additional information regarding Advanced Placement (AP) credit in the pre-professional phase can be found at:</w:t>
      </w:r>
      <w:r w:rsidR="00613CD1" w:rsidRPr="00613CD1">
        <w:t xml:space="preserve"> </w:t>
      </w:r>
      <w:hyperlink r:id="rId11" w:history="1">
        <w:r w:rsidR="00613CD1" w:rsidRPr="00B97203">
          <w:rPr>
            <w:rStyle w:val="Hyperlink"/>
            <w:sz w:val="22"/>
            <w:szCs w:val="22"/>
          </w:rPr>
          <w:t>http://www.rit.edu/academicaffairs/advising/student-resources</w:t>
        </w:r>
      </w:hyperlink>
      <w:r w:rsidRPr="00901F85">
        <w:rPr>
          <w:sz w:val="22"/>
          <w:szCs w:val="22"/>
        </w:rPr>
        <w:t>.</w:t>
      </w:r>
      <w:r w:rsidR="00536C80">
        <w:rPr>
          <w:sz w:val="22"/>
          <w:szCs w:val="22"/>
        </w:rPr>
        <w:t xml:space="preserve"> </w:t>
      </w:r>
      <w:r w:rsidRPr="00901F85">
        <w:rPr>
          <w:sz w:val="22"/>
          <w:szCs w:val="22"/>
        </w:rPr>
        <w:t>Information regarding Institute policies and procedures for student withdrawal, refunds of tuition and fees, academic credit and standards</w:t>
      </w:r>
      <w:r w:rsidR="00AD6AC7">
        <w:rPr>
          <w:sz w:val="22"/>
          <w:szCs w:val="22"/>
        </w:rPr>
        <w:t>, and student grievances</w:t>
      </w:r>
      <w:r w:rsidRPr="00901F85">
        <w:rPr>
          <w:sz w:val="22"/>
          <w:szCs w:val="22"/>
        </w:rPr>
        <w:t xml:space="preserve"> can be found at</w:t>
      </w:r>
      <w:r w:rsidR="00262D5E">
        <w:rPr>
          <w:sz w:val="22"/>
          <w:szCs w:val="22"/>
        </w:rPr>
        <w:t xml:space="preserve"> </w:t>
      </w:r>
      <w:hyperlink r:id="rId12" w:history="1">
        <w:r w:rsidR="00AD6AC7" w:rsidRPr="00901F85">
          <w:rPr>
            <w:rStyle w:val="Hyperlink"/>
            <w:sz w:val="22"/>
            <w:szCs w:val="22"/>
          </w:rPr>
          <w:t>http://www.rit.edu/academicaffairs/Manual/</w:t>
        </w:r>
      </w:hyperlink>
      <w:r w:rsidR="00AD6AC7" w:rsidRPr="00901F85">
        <w:rPr>
          <w:sz w:val="22"/>
          <w:szCs w:val="22"/>
        </w:rPr>
        <w:t>.</w:t>
      </w:r>
    </w:p>
    <w:p w14:paraId="166BD1B7" w14:textId="77777777" w:rsidR="00664509" w:rsidRDefault="00664509" w:rsidP="00664509">
      <w:pPr>
        <w:pStyle w:val="BodyText2"/>
        <w:ind w:left="-720"/>
        <w:jc w:val="left"/>
        <w:rPr>
          <w:sz w:val="22"/>
          <w:szCs w:val="22"/>
        </w:rPr>
      </w:pPr>
    </w:p>
    <w:p w14:paraId="4159199F" w14:textId="77777777" w:rsidR="007A1243" w:rsidRDefault="007A1243" w:rsidP="00664509">
      <w:pPr>
        <w:pStyle w:val="BodyText2"/>
        <w:ind w:left="-720"/>
        <w:jc w:val="left"/>
        <w:rPr>
          <w:sz w:val="22"/>
          <w:szCs w:val="22"/>
        </w:rPr>
      </w:pPr>
      <w:r w:rsidRPr="002F38E9">
        <w:rPr>
          <w:b/>
          <w:sz w:val="24"/>
          <w:szCs w:val="24"/>
        </w:rPr>
        <w:t>CLASS SIZE &amp; ACADEMIC STANDARDS</w:t>
      </w:r>
    </w:p>
    <w:p w14:paraId="1238AED3" w14:textId="77777777" w:rsidR="00050680" w:rsidRDefault="00AA1B13" w:rsidP="00050680">
      <w:pPr>
        <w:pStyle w:val="BodyText2"/>
        <w:ind w:left="-720"/>
        <w:jc w:val="left"/>
        <w:rPr>
          <w:sz w:val="22"/>
          <w:szCs w:val="22"/>
        </w:rPr>
      </w:pPr>
      <w:r>
        <w:rPr>
          <w:sz w:val="22"/>
          <w:szCs w:val="22"/>
        </w:rPr>
        <w:t>There are approximately 30-36</w:t>
      </w:r>
      <w:r w:rsidR="007A1243" w:rsidRPr="002F38E9">
        <w:rPr>
          <w:sz w:val="22"/>
          <w:szCs w:val="22"/>
        </w:rPr>
        <w:t xml:space="preserve"> students enrolled in each class year of the program.</w:t>
      </w:r>
      <w:r w:rsidR="00536C80">
        <w:rPr>
          <w:sz w:val="22"/>
          <w:szCs w:val="22"/>
        </w:rPr>
        <w:t xml:space="preserve"> </w:t>
      </w:r>
      <w:r w:rsidR="007A1243" w:rsidRPr="002F38E9">
        <w:rPr>
          <w:sz w:val="22"/>
          <w:szCs w:val="22"/>
        </w:rPr>
        <w:t>Therefore, the number of openings for all students is limited and competitive.</w:t>
      </w:r>
      <w:r w:rsidR="00536C80">
        <w:rPr>
          <w:sz w:val="22"/>
          <w:szCs w:val="22"/>
        </w:rPr>
        <w:t xml:space="preserve"> </w:t>
      </w:r>
      <w:r w:rsidR="007A1243" w:rsidRPr="002F38E9">
        <w:rPr>
          <w:b/>
          <w:bCs/>
          <w:sz w:val="22"/>
          <w:szCs w:val="22"/>
        </w:rPr>
        <w:t xml:space="preserve">All prospective applicants must have a </w:t>
      </w:r>
      <w:r w:rsidR="007A1243" w:rsidRPr="003C5BA2">
        <w:rPr>
          <w:b/>
          <w:bCs/>
          <w:sz w:val="22"/>
          <w:szCs w:val="22"/>
        </w:rPr>
        <w:t>minimum cumulative GPA of 3.0 (on a 4.0 scale) to qualify for admission consideration and students in the BS/MS degree program must maintain a minimum GPA of 3.0 once enrolled in the program.</w:t>
      </w:r>
      <w:r w:rsidR="00536C80">
        <w:rPr>
          <w:sz w:val="22"/>
          <w:szCs w:val="22"/>
        </w:rPr>
        <w:t xml:space="preserve"> </w:t>
      </w:r>
    </w:p>
    <w:p w14:paraId="239781C3" w14:textId="77777777" w:rsidR="00536C80" w:rsidRDefault="00536C80" w:rsidP="00050680">
      <w:pPr>
        <w:pStyle w:val="BodyText2"/>
        <w:ind w:left="-720"/>
        <w:jc w:val="left"/>
        <w:rPr>
          <w:sz w:val="22"/>
          <w:szCs w:val="22"/>
        </w:rPr>
      </w:pPr>
    </w:p>
    <w:p w14:paraId="0659D6A8" w14:textId="77777777" w:rsidR="00050680" w:rsidRDefault="00050680" w:rsidP="00050680">
      <w:pPr>
        <w:pStyle w:val="BodyText2"/>
        <w:ind w:left="-720"/>
        <w:jc w:val="left"/>
        <w:rPr>
          <w:sz w:val="22"/>
          <w:szCs w:val="22"/>
        </w:rPr>
      </w:pPr>
    </w:p>
    <w:p w14:paraId="48546248" w14:textId="77777777" w:rsidR="00D5095A" w:rsidRPr="00D5095A" w:rsidRDefault="0067692E" w:rsidP="00D5095A">
      <w:pPr>
        <w:pStyle w:val="BodyText2"/>
        <w:ind w:left="-720"/>
        <w:jc w:val="left"/>
        <w:rPr>
          <w:b/>
          <w:sz w:val="24"/>
          <w:szCs w:val="24"/>
        </w:rPr>
      </w:pPr>
      <w:r w:rsidRPr="00D5095A">
        <w:rPr>
          <w:b/>
          <w:sz w:val="24"/>
          <w:szCs w:val="24"/>
        </w:rPr>
        <w:lastRenderedPageBreak/>
        <w:t>PA STUDENT EMPLOYMENT &amp; CO-CURRICULAR ACTIVITIES</w:t>
      </w:r>
    </w:p>
    <w:p w14:paraId="42A53009" w14:textId="77777777" w:rsidR="00D5095A" w:rsidRDefault="00D5095A" w:rsidP="00D5095A">
      <w:pPr>
        <w:pStyle w:val="BodyText2"/>
        <w:ind w:left="-720"/>
        <w:jc w:val="left"/>
        <w:rPr>
          <w:rFonts w:ascii="Times New Roman" w:hAnsi="Times New Roman"/>
          <w:sz w:val="22"/>
          <w:szCs w:val="22"/>
        </w:rPr>
      </w:pPr>
      <w:r w:rsidRPr="00D5095A">
        <w:rPr>
          <w:rFonts w:ascii="Times New Roman" w:hAnsi="Times New Roman"/>
          <w:sz w:val="22"/>
          <w:szCs w:val="22"/>
        </w:rPr>
        <w:t>PA students are not permitted to work for the PA program (work study).   PA students must not substitute for, or function as, instructional faculty and clinical or administrative staff for the PA program.  PA students may work in other campus and community jobs during the first two years of their education. Most find that balancing academics, co-curricular activities, and working 8-10 hours/week may be possible. Nonetheless, attention must always remain focused on the academic expectations of the PA program, which require students to maintain a minimum term and cumulative GPA of 3.0 (BS/MS degree) throughout the program. Given the rigorous program of study, students in the professional phase of the program are strongly advised to meet with their academic advisor to discuss their participation in outside employment and co-curricular activities.</w:t>
      </w:r>
    </w:p>
    <w:p w14:paraId="22F3FA96" w14:textId="77777777" w:rsidR="00D5095A" w:rsidRDefault="00D5095A" w:rsidP="00D5095A">
      <w:pPr>
        <w:pStyle w:val="BodyText2"/>
        <w:ind w:left="-720"/>
        <w:jc w:val="left"/>
        <w:rPr>
          <w:rFonts w:ascii="Times New Roman" w:hAnsi="Times New Roman"/>
          <w:sz w:val="22"/>
          <w:szCs w:val="22"/>
        </w:rPr>
      </w:pPr>
    </w:p>
    <w:p w14:paraId="7869A2E9" w14:textId="5630A342" w:rsidR="00D5095A" w:rsidRPr="00D5095A" w:rsidRDefault="00D5095A" w:rsidP="00D5095A">
      <w:pPr>
        <w:pStyle w:val="BodyText2"/>
        <w:ind w:left="-720"/>
        <w:jc w:val="left"/>
        <w:rPr>
          <w:rFonts w:ascii="Times New Roman" w:hAnsi="Times New Roman"/>
          <w:sz w:val="22"/>
          <w:szCs w:val="22"/>
        </w:rPr>
      </w:pPr>
      <w:r w:rsidRPr="00D5095A">
        <w:rPr>
          <w:rFonts w:ascii="Times New Roman" w:hAnsi="Times New Roman"/>
          <w:sz w:val="22"/>
          <w:szCs w:val="22"/>
        </w:rPr>
        <w:t xml:space="preserve">Students in the 3rd and 4th years of the professional phase must ensure that employment and/or co-curricular activities do not interfere with attendance, academic preparation and performance.  Fifth year students in the clinical phase of the program are not permitted to work. </w:t>
      </w:r>
    </w:p>
    <w:p w14:paraId="20083647" w14:textId="77777777" w:rsidR="007A1243" w:rsidRPr="0067692E" w:rsidRDefault="007A1243" w:rsidP="007A1243">
      <w:pPr>
        <w:pStyle w:val="BodyText2"/>
        <w:ind w:left="-720"/>
        <w:jc w:val="left"/>
        <w:rPr>
          <w:rFonts w:ascii="Times New Roman" w:hAnsi="Times New Roman"/>
          <w:sz w:val="22"/>
          <w:szCs w:val="22"/>
        </w:rPr>
      </w:pPr>
    </w:p>
    <w:p w14:paraId="76170081" w14:textId="77777777" w:rsidR="00591B9D" w:rsidRDefault="007A1243" w:rsidP="00591B9D">
      <w:pPr>
        <w:pStyle w:val="BodyText2"/>
        <w:ind w:left="-720"/>
        <w:jc w:val="left"/>
        <w:rPr>
          <w:b/>
          <w:sz w:val="24"/>
          <w:szCs w:val="24"/>
        </w:rPr>
      </w:pPr>
      <w:r w:rsidRPr="003C5BA2">
        <w:rPr>
          <w:b/>
          <w:sz w:val="24"/>
          <w:szCs w:val="24"/>
        </w:rPr>
        <w:t>PROGRAM ACCREDITATION</w:t>
      </w:r>
      <w:r w:rsidRPr="002F38E9">
        <w:rPr>
          <w:b/>
          <w:sz w:val="24"/>
          <w:szCs w:val="24"/>
        </w:rPr>
        <w:t xml:space="preserve"> </w:t>
      </w:r>
    </w:p>
    <w:p w14:paraId="6B7B5656" w14:textId="77777777" w:rsidR="00591B9D" w:rsidRPr="00F9196D" w:rsidRDefault="00591B9D" w:rsidP="006E5704">
      <w:pPr>
        <w:pStyle w:val="BodyText2"/>
        <w:ind w:left="-720"/>
        <w:jc w:val="left"/>
        <w:rPr>
          <w:rFonts w:ascii="Times New Roman" w:hAnsi="Times New Roman"/>
          <w:sz w:val="22"/>
          <w:szCs w:val="22"/>
        </w:rPr>
      </w:pPr>
      <w:r w:rsidRPr="00591B9D">
        <w:rPr>
          <w:rFonts w:ascii="Times New Roman" w:hAnsi="Times New Roman"/>
          <w:sz w:val="22"/>
          <w:szCs w:val="22"/>
        </w:rPr>
        <w:t>RIT’s Physician Assistant (PA) Program officially began in September 1993 with 54 students. RIT has graduated over 500 alumni who are practicing in many different clinical disciplines, geographic settings, and in many states and countries across the globe.</w:t>
      </w:r>
      <w:r w:rsidR="00536C80">
        <w:rPr>
          <w:rFonts w:ascii="Times New Roman" w:hAnsi="Times New Roman"/>
          <w:sz w:val="22"/>
          <w:szCs w:val="22"/>
        </w:rPr>
        <w:t xml:space="preserve"> </w:t>
      </w:r>
      <w:r w:rsidRPr="00591B9D">
        <w:rPr>
          <w:rFonts w:ascii="Times New Roman" w:hAnsi="Times New Roman"/>
          <w:sz w:val="22"/>
          <w:szCs w:val="22"/>
        </w:rPr>
        <w:t>The PA Program has remained accredited since 1994. Initial accreditation was by the Commission on Accreditation Allied Health Educational Programs (CAAHEP) and then by the Accreditation Review Commission on Education for the Physician Assistant, Inc. (ARC-PA) from 2001 to present.</w:t>
      </w:r>
      <w:r w:rsidR="00536C80">
        <w:rPr>
          <w:rFonts w:ascii="Times New Roman" w:hAnsi="Times New Roman"/>
          <w:sz w:val="22"/>
          <w:szCs w:val="22"/>
        </w:rPr>
        <w:t xml:space="preserve"> </w:t>
      </w:r>
      <w:r w:rsidRPr="00F9196D">
        <w:rPr>
          <w:rFonts w:ascii="Times New Roman" w:hAnsi="Times New Roman"/>
          <w:sz w:val="22"/>
          <w:szCs w:val="22"/>
        </w:rPr>
        <w:t>Based o</w:t>
      </w:r>
      <w:r w:rsidR="00F9196D" w:rsidRPr="00F9196D">
        <w:rPr>
          <w:rFonts w:ascii="Times New Roman" w:hAnsi="Times New Roman"/>
          <w:sz w:val="22"/>
          <w:szCs w:val="22"/>
        </w:rPr>
        <w:t>n the most recent review in June/September 2019</w:t>
      </w:r>
      <w:r w:rsidRPr="00F9196D">
        <w:rPr>
          <w:rFonts w:ascii="Times New Roman" w:hAnsi="Times New Roman"/>
          <w:sz w:val="22"/>
          <w:szCs w:val="22"/>
        </w:rPr>
        <w:t>, the ARC-PA granted continuation of accreditation</w:t>
      </w:r>
      <w:r w:rsidR="00F9196D" w:rsidRPr="00F9196D">
        <w:rPr>
          <w:rFonts w:ascii="Times New Roman" w:hAnsi="Times New Roman"/>
          <w:sz w:val="22"/>
          <w:szCs w:val="22"/>
        </w:rPr>
        <w:t>.</w:t>
      </w:r>
      <w:r w:rsidR="00536C80">
        <w:rPr>
          <w:rFonts w:ascii="Times New Roman" w:hAnsi="Times New Roman"/>
          <w:sz w:val="22"/>
          <w:szCs w:val="22"/>
        </w:rPr>
        <w:t xml:space="preserve"> </w:t>
      </w:r>
      <w:r w:rsidRPr="00F9196D">
        <w:rPr>
          <w:rFonts w:ascii="Times New Roman" w:hAnsi="Times New Roman"/>
          <w:sz w:val="22"/>
          <w:szCs w:val="22"/>
        </w:rPr>
        <w:t xml:space="preserve">Details described by the Commission in their following statement: </w:t>
      </w:r>
    </w:p>
    <w:p w14:paraId="75AC1CA5" w14:textId="77777777" w:rsidR="00D51E76" w:rsidRPr="00F9196D" w:rsidRDefault="00D51E76" w:rsidP="00591B9D">
      <w:pPr>
        <w:pStyle w:val="BodyText2"/>
        <w:ind w:left="-720"/>
        <w:jc w:val="left"/>
        <w:rPr>
          <w:rFonts w:ascii="Times New Roman" w:hAnsi="Times New Roman"/>
          <w:b/>
          <w:sz w:val="24"/>
          <w:szCs w:val="24"/>
        </w:rPr>
      </w:pPr>
    </w:p>
    <w:p w14:paraId="66D3EC70" w14:textId="77777777" w:rsidR="00F9196D" w:rsidRPr="00F9196D" w:rsidRDefault="00F9196D" w:rsidP="00F9196D">
      <w:pPr>
        <w:pStyle w:val="Default"/>
        <w:rPr>
          <w:rFonts w:ascii="Times New Roman" w:hAnsi="Times New Roman" w:cs="Times New Roman"/>
          <w:i/>
          <w:sz w:val="22"/>
          <w:szCs w:val="22"/>
        </w:rPr>
      </w:pPr>
      <w:r w:rsidRPr="00F9196D">
        <w:rPr>
          <w:rFonts w:ascii="Times New Roman" w:hAnsi="Times New Roman" w:cs="Times New Roman"/>
          <w:i/>
          <w:sz w:val="22"/>
          <w:szCs w:val="22"/>
        </w:rPr>
        <w:t xml:space="preserve">The Accreditation Review Commission on Education for the Physician Assistant, Inc. (ARC-PA) has granted </w:t>
      </w:r>
      <w:r w:rsidRPr="00F9196D">
        <w:rPr>
          <w:rFonts w:ascii="Times New Roman" w:hAnsi="Times New Roman" w:cs="Times New Roman"/>
          <w:b/>
          <w:bCs/>
          <w:i/>
          <w:sz w:val="22"/>
          <w:szCs w:val="22"/>
        </w:rPr>
        <w:t xml:space="preserve">Accreditation-Continued </w:t>
      </w:r>
      <w:r w:rsidRPr="00F9196D">
        <w:rPr>
          <w:rFonts w:ascii="Times New Roman" w:hAnsi="Times New Roman" w:cs="Times New Roman"/>
          <w:i/>
          <w:sz w:val="22"/>
          <w:szCs w:val="22"/>
        </w:rPr>
        <w:t xml:space="preserve">status to the </w:t>
      </w:r>
      <w:r w:rsidRPr="00F9196D">
        <w:rPr>
          <w:rFonts w:ascii="Times New Roman" w:hAnsi="Times New Roman" w:cs="Times New Roman"/>
          <w:b/>
          <w:bCs/>
          <w:i/>
          <w:sz w:val="22"/>
          <w:szCs w:val="22"/>
        </w:rPr>
        <w:t xml:space="preserve">Rochester Institute of Technology Physician Assistant Program </w:t>
      </w:r>
      <w:r w:rsidRPr="00F9196D">
        <w:rPr>
          <w:rFonts w:ascii="Times New Roman" w:hAnsi="Times New Roman" w:cs="Times New Roman"/>
          <w:i/>
          <w:sz w:val="22"/>
          <w:szCs w:val="22"/>
        </w:rPr>
        <w:t xml:space="preserve">sponsored by </w:t>
      </w:r>
      <w:r w:rsidRPr="00F9196D">
        <w:rPr>
          <w:rFonts w:ascii="Times New Roman" w:hAnsi="Times New Roman" w:cs="Times New Roman"/>
          <w:b/>
          <w:bCs/>
          <w:i/>
          <w:sz w:val="22"/>
          <w:szCs w:val="22"/>
        </w:rPr>
        <w:t xml:space="preserve">Rochester Institute of Technology. </w:t>
      </w:r>
      <w:r w:rsidRPr="00F9196D">
        <w:rPr>
          <w:rFonts w:ascii="Times New Roman" w:hAnsi="Times New Roman" w:cs="Times New Roman"/>
          <w:i/>
          <w:sz w:val="22"/>
          <w:szCs w:val="22"/>
        </w:rPr>
        <w:t xml:space="preserve">Accreditation-Continued is an accreditation status granted when a currently accredited program is in compliance with the ARC-PA </w:t>
      </w:r>
      <w:r w:rsidRPr="00F9196D">
        <w:rPr>
          <w:rFonts w:ascii="Times New Roman" w:hAnsi="Times New Roman" w:cs="Times New Roman"/>
          <w:i/>
          <w:iCs/>
          <w:sz w:val="22"/>
          <w:szCs w:val="22"/>
        </w:rPr>
        <w:t>Standards</w:t>
      </w:r>
      <w:r w:rsidRPr="00F9196D">
        <w:rPr>
          <w:rFonts w:ascii="Times New Roman" w:hAnsi="Times New Roman" w:cs="Times New Roman"/>
          <w:i/>
          <w:sz w:val="22"/>
          <w:szCs w:val="22"/>
        </w:rPr>
        <w:t xml:space="preserve">. </w:t>
      </w:r>
    </w:p>
    <w:p w14:paraId="6B226053" w14:textId="77777777" w:rsidR="00F9196D" w:rsidRPr="00F9196D" w:rsidRDefault="00F9196D" w:rsidP="00F9196D">
      <w:pPr>
        <w:pStyle w:val="Default"/>
        <w:rPr>
          <w:rFonts w:ascii="Times New Roman" w:hAnsi="Times New Roman" w:cs="Times New Roman"/>
          <w:i/>
          <w:sz w:val="22"/>
          <w:szCs w:val="22"/>
        </w:rPr>
      </w:pPr>
    </w:p>
    <w:p w14:paraId="20D62F9D" w14:textId="77777777" w:rsidR="000B4E5B" w:rsidRPr="00F9196D" w:rsidRDefault="00F9196D" w:rsidP="00F9196D">
      <w:pPr>
        <w:pStyle w:val="BodyText2"/>
        <w:jc w:val="left"/>
        <w:rPr>
          <w:rFonts w:ascii="Times New Roman" w:hAnsi="Times New Roman"/>
          <w:i/>
        </w:rPr>
      </w:pPr>
      <w:r w:rsidRPr="00F9196D">
        <w:rPr>
          <w:rFonts w:ascii="Times New Roman" w:hAnsi="Times New Roman"/>
          <w:i/>
          <w:sz w:val="22"/>
          <w:szCs w:val="22"/>
        </w:rPr>
        <w:t xml:space="preserve">Accreditation remains in effect until the program closes or withdraws from the accreditation process or until accreditation is withdrawn for failure to comply with the </w:t>
      </w:r>
      <w:r w:rsidRPr="00F9196D">
        <w:rPr>
          <w:rFonts w:ascii="Times New Roman" w:hAnsi="Times New Roman"/>
          <w:i/>
          <w:iCs/>
          <w:sz w:val="22"/>
          <w:szCs w:val="22"/>
        </w:rPr>
        <w:t>Standards</w:t>
      </w:r>
      <w:r w:rsidRPr="00F9196D">
        <w:rPr>
          <w:rFonts w:ascii="Times New Roman" w:hAnsi="Times New Roman"/>
          <w:i/>
          <w:sz w:val="22"/>
          <w:szCs w:val="22"/>
        </w:rPr>
        <w:t xml:space="preserve">. The approximate date for the next validation review of the program by the ARC-PA will be </w:t>
      </w:r>
      <w:r w:rsidRPr="00F9196D">
        <w:rPr>
          <w:rFonts w:ascii="Times New Roman" w:hAnsi="Times New Roman"/>
          <w:b/>
          <w:bCs/>
          <w:i/>
          <w:sz w:val="22"/>
          <w:szCs w:val="22"/>
        </w:rPr>
        <w:t>September 2027</w:t>
      </w:r>
      <w:r w:rsidRPr="00F9196D">
        <w:rPr>
          <w:rFonts w:ascii="Times New Roman" w:hAnsi="Times New Roman"/>
          <w:i/>
          <w:sz w:val="22"/>
          <w:szCs w:val="22"/>
        </w:rPr>
        <w:t xml:space="preserve">. The review date is contingent upon continued compliance with the Accreditation </w:t>
      </w:r>
      <w:r w:rsidRPr="00F9196D">
        <w:rPr>
          <w:rFonts w:ascii="Times New Roman" w:hAnsi="Times New Roman"/>
          <w:i/>
          <w:iCs/>
          <w:sz w:val="22"/>
          <w:szCs w:val="22"/>
        </w:rPr>
        <w:t xml:space="preserve">Standards </w:t>
      </w:r>
      <w:r w:rsidRPr="00F9196D">
        <w:rPr>
          <w:rFonts w:ascii="Times New Roman" w:hAnsi="Times New Roman"/>
          <w:i/>
          <w:sz w:val="22"/>
          <w:szCs w:val="22"/>
        </w:rPr>
        <w:t>and ARC-PA policy.</w:t>
      </w:r>
    </w:p>
    <w:p w14:paraId="53ED5D65" w14:textId="77777777" w:rsidR="00A22CF7" w:rsidRPr="00F9196D" w:rsidRDefault="00A22CF7" w:rsidP="007A1243">
      <w:pPr>
        <w:pStyle w:val="BodyText2"/>
        <w:ind w:left="-720"/>
        <w:jc w:val="left"/>
        <w:rPr>
          <w:rFonts w:ascii="Times New Roman" w:hAnsi="Times New Roman"/>
          <w:b/>
          <w:bCs/>
          <w:sz w:val="24"/>
          <w:szCs w:val="24"/>
        </w:rPr>
      </w:pPr>
    </w:p>
    <w:p w14:paraId="5424D0D8" w14:textId="77777777" w:rsidR="007A1243" w:rsidRPr="002F38E9" w:rsidRDefault="007A1243" w:rsidP="007A1243">
      <w:pPr>
        <w:pStyle w:val="BodyText2"/>
        <w:ind w:left="-720"/>
        <w:jc w:val="left"/>
        <w:rPr>
          <w:b/>
          <w:bCs/>
          <w:sz w:val="24"/>
          <w:szCs w:val="24"/>
        </w:rPr>
      </w:pPr>
      <w:r w:rsidRPr="002F38E9">
        <w:rPr>
          <w:b/>
          <w:bCs/>
          <w:sz w:val="24"/>
          <w:szCs w:val="24"/>
        </w:rPr>
        <w:t>PHYSICIAN ASSISTANT CERTIFICATION EXAMINATION</w:t>
      </w:r>
    </w:p>
    <w:p w14:paraId="236CD08D" w14:textId="77777777" w:rsidR="007A1243" w:rsidRPr="00823C6E" w:rsidRDefault="007A1243" w:rsidP="00963634">
      <w:pPr>
        <w:pStyle w:val="BodyText2"/>
        <w:ind w:left="-720"/>
        <w:jc w:val="left"/>
        <w:rPr>
          <w:rFonts w:ascii="Times New Roman" w:hAnsi="Times New Roman"/>
          <w:sz w:val="22"/>
          <w:szCs w:val="22"/>
        </w:rPr>
      </w:pPr>
      <w:r w:rsidRPr="00823C6E">
        <w:rPr>
          <w:rFonts w:ascii="Times New Roman" w:hAnsi="Times New Roman"/>
          <w:sz w:val="22"/>
          <w:szCs w:val="22"/>
        </w:rPr>
        <w:t>The National Commission on Certification of Physician Assistants (NCCPA) administers the national board examination for PAs.</w:t>
      </w:r>
      <w:r w:rsidR="00536C80">
        <w:rPr>
          <w:rFonts w:ascii="Times New Roman" w:hAnsi="Times New Roman"/>
          <w:sz w:val="22"/>
          <w:szCs w:val="22"/>
        </w:rPr>
        <w:t xml:space="preserve"> </w:t>
      </w:r>
      <w:r w:rsidRPr="00823C6E">
        <w:rPr>
          <w:rFonts w:ascii="Times New Roman" w:hAnsi="Times New Roman"/>
          <w:sz w:val="22"/>
          <w:szCs w:val="22"/>
        </w:rPr>
        <w:t>Certification is required in many states to practice.</w:t>
      </w:r>
      <w:r w:rsidR="00536C80">
        <w:rPr>
          <w:rFonts w:ascii="Times New Roman" w:hAnsi="Times New Roman"/>
          <w:sz w:val="22"/>
          <w:szCs w:val="22"/>
        </w:rPr>
        <w:t xml:space="preserve"> </w:t>
      </w:r>
      <w:r w:rsidRPr="00823C6E">
        <w:rPr>
          <w:rFonts w:ascii="Times New Roman" w:hAnsi="Times New Roman"/>
          <w:sz w:val="22"/>
          <w:szCs w:val="22"/>
        </w:rPr>
        <w:t>In addition, a practicing PA must retake the nati</w:t>
      </w:r>
      <w:r w:rsidR="00DE1E64">
        <w:rPr>
          <w:rFonts w:ascii="Times New Roman" w:hAnsi="Times New Roman"/>
          <w:sz w:val="22"/>
          <w:szCs w:val="22"/>
        </w:rPr>
        <w:t>onal board examination every ten</w:t>
      </w:r>
      <w:r w:rsidRPr="00823C6E">
        <w:rPr>
          <w:rFonts w:ascii="Times New Roman" w:hAnsi="Times New Roman"/>
          <w:sz w:val="22"/>
          <w:szCs w:val="22"/>
        </w:rPr>
        <w:t xml:space="preserve"> years, as well as complete 100 hours of continuing medical education every two years.</w:t>
      </w:r>
      <w:r w:rsidR="00536C80">
        <w:rPr>
          <w:rFonts w:ascii="Times New Roman" w:hAnsi="Times New Roman"/>
          <w:sz w:val="22"/>
          <w:szCs w:val="22"/>
        </w:rPr>
        <w:t xml:space="preserve"> </w:t>
      </w:r>
    </w:p>
    <w:p w14:paraId="20898226" w14:textId="77777777" w:rsidR="00AD6AC7" w:rsidRDefault="00AD6AC7" w:rsidP="007A1243">
      <w:pPr>
        <w:pStyle w:val="BodyText2"/>
        <w:ind w:left="-720"/>
        <w:jc w:val="left"/>
        <w:rPr>
          <w:sz w:val="22"/>
          <w:szCs w:val="22"/>
        </w:rPr>
      </w:pPr>
    </w:p>
    <w:p w14:paraId="5652A5E0" w14:textId="77777777" w:rsidR="007A1243" w:rsidRPr="002F38E9" w:rsidRDefault="007A1243" w:rsidP="007A1243">
      <w:pPr>
        <w:pStyle w:val="BodyText2"/>
        <w:ind w:left="-720"/>
        <w:jc w:val="left"/>
        <w:rPr>
          <w:b/>
          <w:bCs/>
          <w:sz w:val="24"/>
          <w:szCs w:val="24"/>
        </w:rPr>
      </w:pPr>
      <w:r w:rsidRPr="002F38E9">
        <w:rPr>
          <w:b/>
          <w:bCs/>
          <w:sz w:val="24"/>
          <w:szCs w:val="24"/>
        </w:rPr>
        <w:t>HOUSING EXPENSES</w:t>
      </w:r>
    </w:p>
    <w:p w14:paraId="3BB25373" w14:textId="77777777" w:rsidR="007A1243" w:rsidRPr="00823C6E" w:rsidRDefault="007A1243" w:rsidP="007A1243">
      <w:pPr>
        <w:pStyle w:val="BodyText2"/>
        <w:ind w:left="-720"/>
        <w:jc w:val="left"/>
        <w:rPr>
          <w:rFonts w:ascii="Times New Roman" w:hAnsi="Times New Roman"/>
          <w:sz w:val="22"/>
          <w:szCs w:val="22"/>
        </w:rPr>
      </w:pPr>
      <w:r w:rsidRPr="00823C6E">
        <w:rPr>
          <w:rFonts w:ascii="Times New Roman" w:hAnsi="Times New Roman"/>
          <w:sz w:val="22"/>
          <w:szCs w:val="22"/>
        </w:rPr>
        <w:t>These costs vary according to the needs of individual students.</w:t>
      </w:r>
      <w:r w:rsidR="00536C80">
        <w:rPr>
          <w:rFonts w:ascii="Times New Roman" w:hAnsi="Times New Roman"/>
          <w:sz w:val="22"/>
          <w:szCs w:val="22"/>
        </w:rPr>
        <w:t xml:space="preserve"> </w:t>
      </w:r>
      <w:r w:rsidR="00E91DE9">
        <w:rPr>
          <w:rFonts w:ascii="Times New Roman" w:hAnsi="Times New Roman"/>
          <w:sz w:val="22"/>
          <w:szCs w:val="22"/>
        </w:rPr>
        <w:t>Suitable living on-campus (resident halls</w:t>
      </w:r>
      <w:r w:rsidRPr="00823C6E">
        <w:rPr>
          <w:rFonts w:ascii="Times New Roman" w:hAnsi="Times New Roman"/>
          <w:sz w:val="22"/>
          <w:szCs w:val="22"/>
        </w:rPr>
        <w:t>, apartments, etc.) are generally available for average housing fees.</w:t>
      </w:r>
      <w:r w:rsidR="00536C80">
        <w:rPr>
          <w:rFonts w:ascii="Times New Roman" w:hAnsi="Times New Roman"/>
          <w:sz w:val="22"/>
          <w:szCs w:val="22"/>
        </w:rPr>
        <w:t xml:space="preserve"> </w:t>
      </w:r>
      <w:r w:rsidRPr="00823C6E">
        <w:rPr>
          <w:rFonts w:ascii="Times New Roman" w:hAnsi="Times New Roman"/>
          <w:sz w:val="22"/>
          <w:szCs w:val="22"/>
        </w:rPr>
        <w:t>Please refer to the RIT Und</w:t>
      </w:r>
      <w:r w:rsidR="00536C80">
        <w:rPr>
          <w:rFonts w:ascii="Times New Roman" w:hAnsi="Times New Roman"/>
          <w:sz w:val="22"/>
          <w:szCs w:val="22"/>
        </w:rPr>
        <w:t>ergraduate Bulletin and online at</w:t>
      </w:r>
      <w:r w:rsidRPr="00823C6E">
        <w:rPr>
          <w:rFonts w:ascii="Times New Roman" w:hAnsi="Times New Roman"/>
          <w:sz w:val="22"/>
          <w:szCs w:val="22"/>
        </w:rPr>
        <w:t xml:space="preserve"> </w:t>
      </w:r>
      <w:hyperlink r:id="rId13" w:history="1">
        <w:r w:rsidRPr="00823C6E">
          <w:rPr>
            <w:rStyle w:val="Hyperlink"/>
            <w:rFonts w:ascii="Times New Roman" w:hAnsi="Times New Roman"/>
            <w:sz w:val="22"/>
            <w:szCs w:val="22"/>
          </w:rPr>
          <w:t>http://www.rit.edu</w:t>
        </w:r>
      </w:hyperlink>
      <w:r w:rsidRPr="00823C6E">
        <w:rPr>
          <w:rFonts w:ascii="Times New Roman" w:hAnsi="Times New Roman"/>
          <w:sz w:val="22"/>
          <w:szCs w:val="22"/>
        </w:rPr>
        <w:t xml:space="preserve"> for more information.</w:t>
      </w:r>
      <w:r w:rsidR="00536C80">
        <w:rPr>
          <w:rFonts w:ascii="Times New Roman" w:hAnsi="Times New Roman"/>
          <w:sz w:val="22"/>
          <w:szCs w:val="22"/>
        </w:rPr>
        <w:t xml:space="preserve"> </w:t>
      </w:r>
      <w:r w:rsidRPr="00823C6E">
        <w:rPr>
          <w:rFonts w:ascii="Times New Roman" w:hAnsi="Times New Roman"/>
          <w:sz w:val="22"/>
          <w:szCs w:val="22"/>
        </w:rPr>
        <w:t>In the fifth year of the program, students complete ten clinical rotations which require, from time to time, that the student be away from the Rochester area.</w:t>
      </w:r>
      <w:r w:rsidR="00536C80">
        <w:rPr>
          <w:rFonts w:ascii="Times New Roman" w:hAnsi="Times New Roman"/>
          <w:sz w:val="22"/>
          <w:szCs w:val="22"/>
        </w:rPr>
        <w:t xml:space="preserve"> </w:t>
      </w:r>
      <w:r w:rsidRPr="00823C6E">
        <w:rPr>
          <w:rFonts w:ascii="Times New Roman" w:hAnsi="Times New Roman"/>
          <w:sz w:val="22"/>
          <w:szCs w:val="22"/>
        </w:rPr>
        <w:t>Sometimes these clinical sites are within driving distance, but at other times, the student will need to stay near the clinical site for the 5 weeks of the rotation.</w:t>
      </w:r>
      <w:r w:rsidR="00536C80">
        <w:rPr>
          <w:rFonts w:ascii="Times New Roman" w:hAnsi="Times New Roman"/>
          <w:sz w:val="22"/>
          <w:szCs w:val="22"/>
        </w:rPr>
        <w:t xml:space="preserve"> </w:t>
      </w:r>
      <w:r w:rsidRPr="00823C6E">
        <w:rPr>
          <w:rFonts w:ascii="Times New Roman" w:hAnsi="Times New Roman"/>
          <w:sz w:val="22"/>
          <w:szCs w:val="22"/>
        </w:rPr>
        <w:t>Because of this, there may be slightly elevated housing costs during this fifth year.</w:t>
      </w:r>
      <w:r w:rsidR="00536C80">
        <w:rPr>
          <w:rFonts w:ascii="Times New Roman" w:hAnsi="Times New Roman"/>
          <w:sz w:val="22"/>
          <w:szCs w:val="22"/>
        </w:rPr>
        <w:t xml:space="preserve"> </w:t>
      </w:r>
      <w:r w:rsidRPr="00823C6E">
        <w:rPr>
          <w:rFonts w:ascii="Times New Roman" w:hAnsi="Times New Roman"/>
          <w:sz w:val="22"/>
          <w:szCs w:val="22"/>
        </w:rPr>
        <w:t>The PA program assists the student in finding suitable housing during this clinical year.</w:t>
      </w:r>
      <w:r w:rsidR="00536C80">
        <w:rPr>
          <w:rFonts w:ascii="Times New Roman" w:hAnsi="Times New Roman"/>
          <w:sz w:val="22"/>
          <w:szCs w:val="22"/>
        </w:rPr>
        <w:t xml:space="preserve"> </w:t>
      </w:r>
      <w:r w:rsidRPr="00823C6E">
        <w:rPr>
          <w:rFonts w:ascii="Times New Roman" w:hAnsi="Times New Roman"/>
          <w:sz w:val="22"/>
          <w:szCs w:val="22"/>
        </w:rPr>
        <w:t>Ultimately the responsibility for housing, travel, and food, is that of the student.</w:t>
      </w:r>
      <w:r w:rsidR="00536C80">
        <w:rPr>
          <w:rFonts w:ascii="Times New Roman" w:hAnsi="Times New Roman"/>
          <w:sz w:val="22"/>
          <w:szCs w:val="22"/>
        </w:rPr>
        <w:t xml:space="preserve"> </w:t>
      </w:r>
      <w:r w:rsidRPr="00823C6E">
        <w:rPr>
          <w:rFonts w:ascii="Times New Roman" w:hAnsi="Times New Roman"/>
          <w:sz w:val="22"/>
          <w:szCs w:val="22"/>
        </w:rPr>
        <w:t xml:space="preserve">Students are not reimbursed during their time </w:t>
      </w:r>
      <w:r w:rsidR="00AB336E" w:rsidRPr="00823C6E">
        <w:rPr>
          <w:rFonts w:ascii="Times New Roman" w:hAnsi="Times New Roman"/>
          <w:sz w:val="22"/>
          <w:szCs w:val="22"/>
        </w:rPr>
        <w:t>on clinical rotations.</w:t>
      </w:r>
      <w:r w:rsidR="00536C80">
        <w:rPr>
          <w:rFonts w:ascii="Times New Roman" w:hAnsi="Times New Roman"/>
          <w:sz w:val="22"/>
          <w:szCs w:val="22"/>
        </w:rPr>
        <w:t xml:space="preserve"> </w:t>
      </w:r>
      <w:r w:rsidR="00AB336E" w:rsidRPr="00823C6E">
        <w:rPr>
          <w:rFonts w:ascii="Times New Roman" w:hAnsi="Times New Roman"/>
          <w:sz w:val="22"/>
          <w:szCs w:val="22"/>
        </w:rPr>
        <w:t>PA s</w:t>
      </w:r>
      <w:r w:rsidRPr="00823C6E">
        <w:rPr>
          <w:rFonts w:ascii="Times New Roman" w:hAnsi="Times New Roman"/>
          <w:sz w:val="22"/>
          <w:szCs w:val="22"/>
        </w:rPr>
        <w:t xml:space="preserve">tudents </w:t>
      </w:r>
      <w:r w:rsidR="00AB336E" w:rsidRPr="00823C6E">
        <w:rPr>
          <w:rFonts w:ascii="Times New Roman" w:hAnsi="Times New Roman"/>
          <w:sz w:val="22"/>
          <w:szCs w:val="22"/>
        </w:rPr>
        <w:t xml:space="preserve">on clinical rotations (year 5) </w:t>
      </w:r>
      <w:r w:rsidRPr="00823C6E">
        <w:rPr>
          <w:rFonts w:ascii="Times New Roman" w:hAnsi="Times New Roman"/>
          <w:sz w:val="22"/>
          <w:szCs w:val="22"/>
        </w:rPr>
        <w:t>are considered full time students and are responsible for tuition costs.</w:t>
      </w:r>
    </w:p>
    <w:p w14:paraId="43382AC9" w14:textId="77777777" w:rsidR="00AC6B54" w:rsidRPr="002F38E9" w:rsidRDefault="00AC6B54" w:rsidP="00DE1E64">
      <w:pPr>
        <w:pStyle w:val="BodyText2"/>
        <w:jc w:val="left"/>
      </w:pPr>
    </w:p>
    <w:p w14:paraId="5CCE29D9" w14:textId="77777777" w:rsidR="007A1243" w:rsidRPr="002F38E9" w:rsidRDefault="007A1243" w:rsidP="007A1243">
      <w:pPr>
        <w:pStyle w:val="BodyText2"/>
        <w:ind w:left="-720"/>
        <w:jc w:val="left"/>
        <w:rPr>
          <w:rFonts w:ascii="Times New Roman" w:hAnsi="Times New Roman"/>
          <w:b/>
          <w:sz w:val="24"/>
          <w:szCs w:val="24"/>
        </w:rPr>
      </w:pPr>
      <w:r w:rsidRPr="002F38E9">
        <w:rPr>
          <w:rFonts w:ascii="Times New Roman" w:hAnsi="Times New Roman"/>
          <w:b/>
          <w:sz w:val="24"/>
          <w:szCs w:val="24"/>
        </w:rPr>
        <w:t>TRANSPORTATION / PARKING</w:t>
      </w:r>
    </w:p>
    <w:p w14:paraId="6C2858F3" w14:textId="77777777" w:rsidR="00DF3A57" w:rsidRDefault="007A1243" w:rsidP="007A7A6E">
      <w:pPr>
        <w:pStyle w:val="BodyText2"/>
        <w:ind w:left="-720"/>
        <w:jc w:val="left"/>
        <w:rPr>
          <w:sz w:val="22"/>
          <w:szCs w:val="22"/>
        </w:rPr>
      </w:pPr>
      <w:r w:rsidRPr="002F38E9">
        <w:rPr>
          <w:sz w:val="22"/>
          <w:szCs w:val="22"/>
        </w:rPr>
        <w:t>In the</w:t>
      </w:r>
      <w:r>
        <w:rPr>
          <w:sz w:val="22"/>
          <w:szCs w:val="22"/>
        </w:rPr>
        <w:t xml:space="preserve"> professional phase (years 3, 4, 5) </w:t>
      </w:r>
      <w:r w:rsidRPr="002F38E9">
        <w:rPr>
          <w:sz w:val="22"/>
          <w:szCs w:val="22"/>
        </w:rPr>
        <w:t>of the program, the student can expect to be off campus a portion of the time.</w:t>
      </w:r>
      <w:r w:rsidR="00536C80">
        <w:rPr>
          <w:sz w:val="22"/>
          <w:szCs w:val="22"/>
        </w:rPr>
        <w:t xml:space="preserve"> </w:t>
      </w:r>
      <w:r w:rsidRPr="002F38E9">
        <w:rPr>
          <w:sz w:val="22"/>
          <w:szCs w:val="22"/>
        </w:rPr>
        <w:t xml:space="preserve">The student is responsible for transportation during </w:t>
      </w:r>
      <w:r>
        <w:rPr>
          <w:sz w:val="22"/>
          <w:szCs w:val="22"/>
        </w:rPr>
        <w:t>these</w:t>
      </w:r>
      <w:r w:rsidRPr="002F38E9">
        <w:rPr>
          <w:sz w:val="22"/>
          <w:szCs w:val="22"/>
        </w:rPr>
        <w:t xml:space="preserve"> years.</w:t>
      </w:r>
      <w:r w:rsidR="00536C80">
        <w:rPr>
          <w:sz w:val="22"/>
          <w:szCs w:val="22"/>
        </w:rPr>
        <w:t xml:space="preserve"> </w:t>
      </w:r>
      <w:r w:rsidRPr="002F38E9">
        <w:rPr>
          <w:sz w:val="22"/>
          <w:szCs w:val="22"/>
        </w:rPr>
        <w:t xml:space="preserve">Because of this, a car is recommended in the start of the third year, and certainly during the </w:t>
      </w:r>
      <w:r>
        <w:rPr>
          <w:sz w:val="22"/>
          <w:szCs w:val="22"/>
        </w:rPr>
        <w:t>fifth</w:t>
      </w:r>
      <w:r w:rsidRPr="002F38E9">
        <w:rPr>
          <w:sz w:val="22"/>
          <w:szCs w:val="22"/>
        </w:rPr>
        <w:t xml:space="preserve"> year.</w:t>
      </w:r>
      <w:r w:rsidR="00536C80">
        <w:rPr>
          <w:sz w:val="22"/>
          <w:szCs w:val="22"/>
        </w:rPr>
        <w:t xml:space="preserve"> </w:t>
      </w:r>
      <w:r w:rsidRPr="002F38E9">
        <w:rPr>
          <w:sz w:val="22"/>
          <w:szCs w:val="22"/>
        </w:rPr>
        <w:t>Parking fees may be incurred as students begin clinical training in hospitals.</w:t>
      </w:r>
      <w:r w:rsidR="00536C80">
        <w:rPr>
          <w:sz w:val="22"/>
          <w:szCs w:val="22"/>
        </w:rPr>
        <w:t xml:space="preserve"> </w:t>
      </w:r>
      <w:r w:rsidRPr="002F38E9">
        <w:rPr>
          <w:sz w:val="22"/>
          <w:szCs w:val="22"/>
        </w:rPr>
        <w:t xml:space="preserve">Car-pooling </w:t>
      </w:r>
      <w:r w:rsidR="007A7A6E">
        <w:rPr>
          <w:sz w:val="22"/>
          <w:szCs w:val="22"/>
        </w:rPr>
        <w:t>is recommended, when applicable</w:t>
      </w:r>
      <w:r w:rsidR="000B4E5B">
        <w:rPr>
          <w:sz w:val="22"/>
          <w:szCs w:val="22"/>
        </w:rPr>
        <w:t>.</w:t>
      </w:r>
    </w:p>
    <w:p w14:paraId="62E94A6D" w14:textId="77777777" w:rsidR="000B4E5B" w:rsidRDefault="000B4E5B" w:rsidP="007A7A6E">
      <w:pPr>
        <w:pStyle w:val="BodyText2"/>
        <w:ind w:left="-720"/>
        <w:jc w:val="left"/>
        <w:rPr>
          <w:sz w:val="22"/>
          <w:szCs w:val="22"/>
        </w:rPr>
      </w:pPr>
    </w:p>
    <w:p w14:paraId="2AD92405" w14:textId="77777777" w:rsidR="007A1243" w:rsidRPr="00823C6E" w:rsidRDefault="007A1243" w:rsidP="00F130EF">
      <w:pPr>
        <w:pStyle w:val="BodyText2"/>
        <w:ind w:left="-720"/>
        <w:jc w:val="left"/>
        <w:rPr>
          <w:sz w:val="22"/>
          <w:szCs w:val="22"/>
        </w:rPr>
      </w:pPr>
      <w:r w:rsidRPr="00823C6E">
        <w:rPr>
          <w:b/>
          <w:sz w:val="24"/>
          <w:szCs w:val="24"/>
        </w:rPr>
        <w:t>TUITION &amp; TEXTBOOKS</w:t>
      </w:r>
    </w:p>
    <w:p w14:paraId="6747A749" w14:textId="77777777" w:rsidR="00DF3A57" w:rsidRPr="00823C6E" w:rsidRDefault="007A1243" w:rsidP="00DF3A57">
      <w:pPr>
        <w:pStyle w:val="BodyText2"/>
        <w:ind w:left="-720"/>
        <w:jc w:val="left"/>
        <w:rPr>
          <w:sz w:val="22"/>
          <w:szCs w:val="22"/>
        </w:rPr>
      </w:pPr>
      <w:r w:rsidRPr="00823C6E">
        <w:rPr>
          <w:sz w:val="22"/>
          <w:szCs w:val="22"/>
        </w:rPr>
        <w:t xml:space="preserve">Current information regarding tuition and related fees can be accessed at </w:t>
      </w:r>
      <w:hyperlink r:id="rId14" w:history="1">
        <w:r w:rsidRPr="00823C6E">
          <w:rPr>
            <w:rStyle w:val="Hyperlink"/>
            <w:rFonts w:ascii="Times New Roman" w:hAnsi="Times New Roman"/>
            <w:bCs/>
            <w:color w:val="auto"/>
            <w:sz w:val="22"/>
            <w:szCs w:val="22"/>
          </w:rPr>
          <w:t>http://finweb.rit.edu/bursar/tuition_fees.html</w:t>
        </w:r>
      </w:hyperlink>
      <w:r w:rsidRPr="00823C6E">
        <w:rPr>
          <w:sz w:val="22"/>
          <w:szCs w:val="22"/>
        </w:rPr>
        <w:t>.</w:t>
      </w:r>
      <w:r w:rsidR="00536C80">
        <w:rPr>
          <w:sz w:val="22"/>
          <w:szCs w:val="22"/>
        </w:rPr>
        <w:t xml:space="preserve"> </w:t>
      </w:r>
      <w:r w:rsidRPr="00823C6E">
        <w:rPr>
          <w:sz w:val="22"/>
          <w:szCs w:val="22"/>
        </w:rPr>
        <w:t>In the professional phase of the PA Program (third, fourth, and fifth years), the coursework and clinical experiences are exclusively medical in nature.</w:t>
      </w:r>
      <w:r w:rsidR="00536C80">
        <w:rPr>
          <w:sz w:val="22"/>
          <w:szCs w:val="22"/>
        </w:rPr>
        <w:t xml:space="preserve"> </w:t>
      </w:r>
      <w:r w:rsidRPr="00823C6E">
        <w:rPr>
          <w:sz w:val="22"/>
          <w:szCs w:val="22"/>
        </w:rPr>
        <w:t>Additional textbooks are required in various areas of didactic and clinical instruction.</w:t>
      </w:r>
      <w:r w:rsidR="00536C80">
        <w:rPr>
          <w:sz w:val="22"/>
          <w:szCs w:val="22"/>
        </w:rPr>
        <w:t xml:space="preserve"> </w:t>
      </w:r>
      <w:r w:rsidRPr="00823C6E">
        <w:rPr>
          <w:sz w:val="22"/>
          <w:szCs w:val="22"/>
        </w:rPr>
        <w:t>These additional books and reference materials typically run around $2</w:t>
      </w:r>
      <w:r w:rsidR="00536C80">
        <w:rPr>
          <w:sz w:val="22"/>
          <w:szCs w:val="22"/>
        </w:rPr>
        <w:t>,000</w:t>
      </w:r>
      <w:r w:rsidRPr="00823C6E">
        <w:rPr>
          <w:sz w:val="22"/>
          <w:szCs w:val="22"/>
        </w:rPr>
        <w:t>, but vary from student to student.</w:t>
      </w:r>
    </w:p>
    <w:p w14:paraId="42E982B2" w14:textId="77777777" w:rsidR="00AC6B54" w:rsidRDefault="00AC6B54" w:rsidP="00DF3A57">
      <w:pPr>
        <w:pStyle w:val="BodyText2"/>
        <w:ind w:left="-720"/>
        <w:jc w:val="left"/>
        <w:rPr>
          <w:sz w:val="22"/>
          <w:szCs w:val="22"/>
        </w:rPr>
      </w:pPr>
    </w:p>
    <w:p w14:paraId="1347C514" w14:textId="77777777" w:rsidR="007A1243" w:rsidRPr="00782531" w:rsidRDefault="007A1243" w:rsidP="00DF3A57">
      <w:pPr>
        <w:pStyle w:val="BodyText2"/>
        <w:ind w:left="-720"/>
        <w:jc w:val="left"/>
        <w:rPr>
          <w:sz w:val="22"/>
          <w:szCs w:val="22"/>
        </w:rPr>
      </w:pPr>
      <w:r w:rsidRPr="002F38E9">
        <w:rPr>
          <w:b/>
          <w:sz w:val="24"/>
          <w:szCs w:val="24"/>
        </w:rPr>
        <w:t>EQUIPMENT</w:t>
      </w:r>
    </w:p>
    <w:p w14:paraId="43603EA5" w14:textId="25EB9D63" w:rsidR="007A1243" w:rsidRPr="00F9196D" w:rsidRDefault="007A1243" w:rsidP="007A1243">
      <w:pPr>
        <w:pStyle w:val="BodyText2"/>
        <w:ind w:left="-720"/>
        <w:jc w:val="left"/>
        <w:rPr>
          <w:rFonts w:ascii="Times New Roman" w:hAnsi="Times New Roman"/>
          <w:sz w:val="22"/>
          <w:szCs w:val="22"/>
        </w:rPr>
      </w:pPr>
      <w:r w:rsidRPr="00F9196D">
        <w:rPr>
          <w:rFonts w:ascii="Times New Roman" w:hAnsi="Times New Roman"/>
          <w:sz w:val="22"/>
          <w:szCs w:val="22"/>
        </w:rPr>
        <w:t>Each student is required to purchase equipment for the start of the third year of the program.</w:t>
      </w:r>
      <w:r w:rsidR="00536C80">
        <w:rPr>
          <w:rFonts w:ascii="Times New Roman" w:hAnsi="Times New Roman"/>
          <w:sz w:val="22"/>
          <w:szCs w:val="22"/>
        </w:rPr>
        <w:t xml:space="preserve"> </w:t>
      </w:r>
      <w:r w:rsidRPr="00F9196D">
        <w:rPr>
          <w:rFonts w:ascii="Times New Roman" w:hAnsi="Times New Roman"/>
          <w:sz w:val="22"/>
          <w:szCs w:val="22"/>
        </w:rPr>
        <w:t>The student is expected to bring his/her own equipment to classes in good working order.</w:t>
      </w:r>
      <w:r w:rsidR="00536C80">
        <w:rPr>
          <w:rFonts w:ascii="Times New Roman" w:hAnsi="Times New Roman"/>
          <w:sz w:val="22"/>
          <w:szCs w:val="22"/>
        </w:rPr>
        <w:t xml:space="preserve"> </w:t>
      </w:r>
      <w:r w:rsidRPr="00F9196D">
        <w:rPr>
          <w:rFonts w:ascii="Times New Roman" w:hAnsi="Times New Roman"/>
          <w:sz w:val="22"/>
          <w:szCs w:val="22"/>
        </w:rPr>
        <w:t>The PA program works with various medical suppliers to ensure that equipment costs to the third year students will be the lowest possible, while ensuring their quality.</w:t>
      </w:r>
      <w:r w:rsidR="00536C80">
        <w:rPr>
          <w:rFonts w:ascii="Times New Roman" w:hAnsi="Times New Roman"/>
          <w:sz w:val="22"/>
          <w:szCs w:val="22"/>
        </w:rPr>
        <w:t xml:space="preserve"> </w:t>
      </w:r>
      <w:r w:rsidRPr="00F9196D">
        <w:rPr>
          <w:rFonts w:ascii="Times New Roman" w:hAnsi="Times New Roman"/>
          <w:sz w:val="22"/>
          <w:szCs w:val="22"/>
        </w:rPr>
        <w:t>These items g</w:t>
      </w:r>
      <w:r w:rsidR="00536C80">
        <w:rPr>
          <w:rFonts w:ascii="Times New Roman" w:hAnsi="Times New Roman"/>
          <w:sz w:val="22"/>
          <w:szCs w:val="22"/>
        </w:rPr>
        <w:t>enerally range $800 to $</w:t>
      </w:r>
      <w:r w:rsidR="006B3A12" w:rsidRPr="00F9196D">
        <w:rPr>
          <w:rFonts w:ascii="Times New Roman" w:hAnsi="Times New Roman"/>
          <w:sz w:val="22"/>
          <w:szCs w:val="22"/>
        </w:rPr>
        <w:t>1</w:t>
      </w:r>
      <w:r w:rsidR="00536C80">
        <w:rPr>
          <w:rFonts w:ascii="Times New Roman" w:hAnsi="Times New Roman"/>
          <w:sz w:val="22"/>
          <w:szCs w:val="22"/>
        </w:rPr>
        <w:t>,</w:t>
      </w:r>
      <w:r w:rsidR="00D5095A">
        <w:rPr>
          <w:rFonts w:ascii="Times New Roman" w:hAnsi="Times New Roman"/>
          <w:sz w:val="22"/>
          <w:szCs w:val="22"/>
        </w:rPr>
        <w:t>5</w:t>
      </w:r>
      <w:r w:rsidR="00536C80">
        <w:rPr>
          <w:rFonts w:ascii="Times New Roman" w:hAnsi="Times New Roman"/>
          <w:sz w:val="22"/>
          <w:szCs w:val="22"/>
        </w:rPr>
        <w:t>00</w:t>
      </w:r>
      <w:r w:rsidRPr="00F9196D">
        <w:rPr>
          <w:rFonts w:ascii="Times New Roman" w:hAnsi="Times New Roman"/>
          <w:sz w:val="22"/>
          <w:szCs w:val="22"/>
        </w:rPr>
        <w:t>. This is a one-time only cost, and these items will be useful for many years to come in the clinical fields of medicine.</w:t>
      </w:r>
    </w:p>
    <w:p w14:paraId="5E502A7D" w14:textId="77777777" w:rsidR="007A1243" w:rsidRPr="002F38E9" w:rsidRDefault="007A1243" w:rsidP="007A1243">
      <w:pPr>
        <w:pStyle w:val="BodyText2"/>
        <w:ind w:left="-720"/>
        <w:jc w:val="left"/>
      </w:pPr>
    </w:p>
    <w:p w14:paraId="447AE27D" w14:textId="77777777" w:rsidR="007A1243" w:rsidRPr="002F38E9" w:rsidRDefault="0003057A" w:rsidP="007A1243">
      <w:pPr>
        <w:pStyle w:val="BodyText2"/>
        <w:ind w:left="-720"/>
        <w:jc w:val="left"/>
        <w:rPr>
          <w:b/>
          <w:sz w:val="24"/>
          <w:szCs w:val="24"/>
        </w:rPr>
      </w:pPr>
      <w:r>
        <w:rPr>
          <w:b/>
          <w:sz w:val="24"/>
          <w:szCs w:val="24"/>
        </w:rPr>
        <w:t>PA CLINICAL KNOWLEDGE RATING &amp;</w:t>
      </w:r>
      <w:r w:rsidR="00536C80">
        <w:rPr>
          <w:b/>
          <w:sz w:val="24"/>
          <w:szCs w:val="24"/>
        </w:rPr>
        <w:t xml:space="preserve"> ASSESSMENT TOOL (PACKRAT) EXAM</w:t>
      </w:r>
    </w:p>
    <w:p w14:paraId="394FB086" w14:textId="77777777" w:rsidR="00A91FA0" w:rsidRDefault="007A1243" w:rsidP="00A91FA0">
      <w:pPr>
        <w:pStyle w:val="BodyText2"/>
        <w:ind w:left="-720"/>
        <w:jc w:val="left"/>
        <w:rPr>
          <w:rFonts w:ascii="Times New Roman" w:hAnsi="Times New Roman"/>
          <w:sz w:val="22"/>
          <w:szCs w:val="22"/>
        </w:rPr>
      </w:pPr>
      <w:r w:rsidRPr="00823C6E">
        <w:rPr>
          <w:rFonts w:ascii="Times New Roman" w:hAnsi="Times New Roman"/>
          <w:sz w:val="22"/>
          <w:szCs w:val="22"/>
        </w:rPr>
        <w:t>A written competency examination will be given to student</w:t>
      </w:r>
      <w:r w:rsidR="008D0840" w:rsidRPr="00823C6E">
        <w:rPr>
          <w:rFonts w:ascii="Times New Roman" w:hAnsi="Times New Roman"/>
          <w:sz w:val="22"/>
          <w:szCs w:val="22"/>
        </w:rPr>
        <w:t xml:space="preserve">s </w:t>
      </w:r>
      <w:r w:rsidR="00AC6B54" w:rsidRPr="00823C6E">
        <w:rPr>
          <w:rFonts w:ascii="Times New Roman" w:hAnsi="Times New Roman"/>
          <w:sz w:val="22"/>
          <w:szCs w:val="22"/>
        </w:rPr>
        <w:t>in</w:t>
      </w:r>
      <w:r w:rsidRPr="00823C6E">
        <w:rPr>
          <w:rFonts w:ascii="Times New Roman" w:hAnsi="Times New Roman"/>
          <w:sz w:val="22"/>
          <w:szCs w:val="22"/>
        </w:rPr>
        <w:t xml:space="preserve"> the fourth </w:t>
      </w:r>
      <w:r w:rsidR="008D0840" w:rsidRPr="00823C6E">
        <w:rPr>
          <w:rFonts w:ascii="Times New Roman" w:hAnsi="Times New Roman"/>
          <w:sz w:val="22"/>
          <w:szCs w:val="22"/>
        </w:rPr>
        <w:t>year</w:t>
      </w:r>
      <w:r w:rsidRPr="00823C6E">
        <w:rPr>
          <w:rFonts w:ascii="Times New Roman" w:hAnsi="Times New Roman"/>
          <w:sz w:val="22"/>
          <w:szCs w:val="22"/>
        </w:rPr>
        <w:t xml:space="preserve"> of the</w:t>
      </w:r>
      <w:r w:rsidRPr="00823C6E">
        <w:rPr>
          <w:rFonts w:ascii="Times New Roman" w:hAnsi="Times New Roman"/>
        </w:rPr>
        <w:t xml:space="preserve"> </w:t>
      </w:r>
      <w:r w:rsidRPr="00823C6E">
        <w:rPr>
          <w:rFonts w:ascii="Times New Roman" w:hAnsi="Times New Roman"/>
          <w:sz w:val="22"/>
          <w:szCs w:val="22"/>
        </w:rPr>
        <w:t>Program.</w:t>
      </w:r>
      <w:r w:rsidR="00536C80">
        <w:rPr>
          <w:rFonts w:ascii="Times New Roman" w:hAnsi="Times New Roman"/>
          <w:sz w:val="22"/>
          <w:szCs w:val="22"/>
        </w:rPr>
        <w:t xml:space="preserve"> </w:t>
      </w:r>
      <w:r w:rsidRPr="00823C6E">
        <w:rPr>
          <w:rFonts w:ascii="Times New Roman" w:hAnsi="Times New Roman"/>
          <w:sz w:val="22"/>
          <w:szCs w:val="22"/>
        </w:rPr>
        <w:t>The Physician Assistant Clinical Knowledge Rating and Assessment Tool (PACKRAT) is a nationally recognized competency examination for PA students.</w:t>
      </w:r>
      <w:r w:rsidR="00536C80">
        <w:rPr>
          <w:rFonts w:ascii="Times New Roman" w:hAnsi="Times New Roman"/>
          <w:sz w:val="22"/>
          <w:szCs w:val="22"/>
        </w:rPr>
        <w:t xml:space="preserve"> </w:t>
      </w:r>
      <w:r w:rsidRPr="00823C6E">
        <w:rPr>
          <w:rFonts w:ascii="Times New Roman" w:hAnsi="Times New Roman"/>
          <w:sz w:val="22"/>
          <w:szCs w:val="22"/>
        </w:rPr>
        <w:t>This standardized examination provides excellent feedback to students and faculty regarding comprehensive knowledge bases and problem-solving abilities of the students.</w:t>
      </w:r>
      <w:r w:rsidR="00536C80">
        <w:rPr>
          <w:rFonts w:ascii="Times New Roman" w:hAnsi="Times New Roman"/>
          <w:sz w:val="22"/>
          <w:szCs w:val="22"/>
        </w:rPr>
        <w:t xml:space="preserve"> </w:t>
      </w:r>
      <w:r w:rsidRPr="00823C6E">
        <w:rPr>
          <w:rFonts w:ascii="Times New Roman" w:hAnsi="Times New Roman"/>
          <w:sz w:val="22"/>
          <w:szCs w:val="22"/>
        </w:rPr>
        <w:t>The content and approach has been created to simulate the computer-based Physician Assistant National Certifying Exam (PANCE).</w:t>
      </w:r>
      <w:r w:rsidR="00536C80">
        <w:rPr>
          <w:rFonts w:ascii="Times New Roman" w:hAnsi="Times New Roman"/>
          <w:sz w:val="22"/>
          <w:szCs w:val="22"/>
        </w:rPr>
        <w:t xml:space="preserve"> </w:t>
      </w:r>
      <w:r w:rsidRPr="00823C6E">
        <w:rPr>
          <w:rFonts w:ascii="Times New Roman" w:hAnsi="Times New Roman"/>
          <w:sz w:val="22"/>
          <w:szCs w:val="22"/>
        </w:rPr>
        <w:t xml:space="preserve"> Many students have found this to be excellent preparation for clinical rotations and the PANCE</w:t>
      </w:r>
      <w:r w:rsidR="0003057A" w:rsidRPr="00823C6E">
        <w:rPr>
          <w:rFonts w:ascii="Times New Roman" w:hAnsi="Times New Roman"/>
          <w:sz w:val="22"/>
          <w:szCs w:val="22"/>
        </w:rPr>
        <w:t>.</w:t>
      </w:r>
      <w:r w:rsidR="00536C80">
        <w:rPr>
          <w:rFonts w:ascii="Times New Roman" w:hAnsi="Times New Roman"/>
          <w:sz w:val="22"/>
          <w:szCs w:val="22"/>
        </w:rPr>
        <w:t xml:space="preserve"> </w:t>
      </w:r>
      <w:r w:rsidRPr="00823C6E">
        <w:rPr>
          <w:rFonts w:ascii="Times New Roman" w:hAnsi="Times New Roman"/>
          <w:sz w:val="22"/>
          <w:szCs w:val="22"/>
        </w:rPr>
        <w:t>The cost to each s</w:t>
      </w:r>
      <w:r w:rsidR="00E6180A">
        <w:rPr>
          <w:rFonts w:ascii="Times New Roman" w:hAnsi="Times New Roman"/>
          <w:sz w:val="22"/>
          <w:szCs w:val="22"/>
        </w:rPr>
        <w:t>tudent is currently $40</w:t>
      </w:r>
      <w:r w:rsidR="00191519">
        <w:rPr>
          <w:rFonts w:ascii="Times New Roman" w:hAnsi="Times New Roman"/>
          <w:sz w:val="22"/>
          <w:szCs w:val="22"/>
        </w:rPr>
        <w:t>/exam</w:t>
      </w:r>
      <w:r w:rsidR="00E6180A">
        <w:rPr>
          <w:rFonts w:ascii="Times New Roman" w:hAnsi="Times New Roman"/>
          <w:sz w:val="22"/>
          <w:szCs w:val="22"/>
        </w:rPr>
        <w:t>.</w:t>
      </w:r>
    </w:p>
    <w:p w14:paraId="4133D9B9" w14:textId="77777777" w:rsidR="00A91FA0" w:rsidRDefault="00A91FA0" w:rsidP="00A91FA0">
      <w:pPr>
        <w:pStyle w:val="BodyText2"/>
        <w:ind w:left="-720"/>
        <w:jc w:val="left"/>
        <w:rPr>
          <w:rFonts w:ascii="Times New Roman" w:hAnsi="Times New Roman"/>
          <w:sz w:val="22"/>
          <w:szCs w:val="22"/>
        </w:rPr>
      </w:pPr>
    </w:p>
    <w:p w14:paraId="7D346E43" w14:textId="77777777" w:rsidR="00AF7D17" w:rsidRPr="00AF7D17" w:rsidRDefault="00AF7D17" w:rsidP="00AF7D17">
      <w:pPr>
        <w:pStyle w:val="BodyText2"/>
        <w:ind w:left="-720"/>
        <w:rPr>
          <w:rFonts w:ascii="Times New Roman" w:hAnsi="Times New Roman"/>
          <w:sz w:val="22"/>
          <w:szCs w:val="22"/>
        </w:rPr>
      </w:pPr>
      <w:r w:rsidRPr="00AF7D17">
        <w:rPr>
          <w:rFonts w:ascii="Times New Roman" w:hAnsi="Times New Roman"/>
          <w:b/>
          <w:sz w:val="22"/>
          <w:szCs w:val="22"/>
          <w:u w:val="single"/>
        </w:rPr>
        <w:t>END OF ROTATION EXAMS</w:t>
      </w:r>
      <w:r w:rsidRPr="00AF7D17">
        <w:rPr>
          <w:rFonts w:ascii="Times New Roman" w:hAnsi="Times New Roman"/>
          <w:b/>
          <w:sz w:val="22"/>
          <w:szCs w:val="22"/>
          <w:u w:val="single"/>
          <w:vertAlign w:val="superscript"/>
        </w:rPr>
        <w:t>TM</w:t>
      </w:r>
      <w:r w:rsidRPr="00AF7D17">
        <w:rPr>
          <w:rFonts w:ascii="Times New Roman" w:hAnsi="Times New Roman"/>
          <w:sz w:val="22"/>
          <w:szCs w:val="22"/>
        </w:rPr>
        <w:t xml:space="preserve">:  A written exam will be given to students at the completion of each core rotation. The End of Rotation </w:t>
      </w:r>
      <w:proofErr w:type="spellStart"/>
      <w:r w:rsidRPr="00AF7D17">
        <w:rPr>
          <w:rFonts w:ascii="Times New Roman" w:hAnsi="Times New Roman"/>
          <w:sz w:val="22"/>
          <w:szCs w:val="22"/>
        </w:rPr>
        <w:t>Exam</w:t>
      </w:r>
      <w:r w:rsidRPr="00AF7D17">
        <w:rPr>
          <w:rFonts w:ascii="Times New Roman" w:hAnsi="Times New Roman"/>
          <w:sz w:val="22"/>
          <w:szCs w:val="22"/>
          <w:vertAlign w:val="superscript"/>
        </w:rPr>
        <w:t>TM</w:t>
      </w:r>
      <w:proofErr w:type="spellEnd"/>
      <w:r w:rsidRPr="00AF7D17">
        <w:rPr>
          <w:rFonts w:ascii="Times New Roman" w:hAnsi="Times New Roman"/>
          <w:sz w:val="22"/>
          <w:szCs w:val="22"/>
        </w:rPr>
        <w:t xml:space="preserve"> is a computerized, standardized exam assessing medical knowledge of the stude</w:t>
      </w:r>
      <w:r w:rsidR="00A53CFC">
        <w:rPr>
          <w:rFonts w:ascii="Times New Roman" w:hAnsi="Times New Roman"/>
          <w:sz w:val="22"/>
          <w:szCs w:val="22"/>
        </w:rPr>
        <w:t>nt. The cost is currently $35</w:t>
      </w:r>
      <w:r w:rsidRPr="00AF7D17">
        <w:rPr>
          <w:rFonts w:ascii="Times New Roman" w:hAnsi="Times New Roman"/>
          <w:sz w:val="22"/>
          <w:szCs w:val="22"/>
        </w:rPr>
        <w:t xml:space="preserve"> per exam.</w:t>
      </w:r>
    </w:p>
    <w:p w14:paraId="5F76FB4C" w14:textId="77777777" w:rsidR="00AF7D17" w:rsidRPr="00AF7D17" w:rsidRDefault="00AF7D17" w:rsidP="00AF7D17">
      <w:pPr>
        <w:pStyle w:val="BodyText2"/>
        <w:ind w:left="-720"/>
        <w:rPr>
          <w:rFonts w:ascii="Times New Roman" w:hAnsi="Times New Roman"/>
          <w:sz w:val="22"/>
          <w:szCs w:val="22"/>
        </w:rPr>
      </w:pPr>
    </w:p>
    <w:p w14:paraId="72936F4B" w14:textId="77777777" w:rsidR="00AF7D17" w:rsidRPr="00AF7D17" w:rsidRDefault="00AF7D17" w:rsidP="00AF7D17">
      <w:pPr>
        <w:ind w:left="-720"/>
        <w:rPr>
          <w:rFonts w:ascii="Times New Roman" w:hAnsi="Times New Roman"/>
          <w:sz w:val="22"/>
          <w:szCs w:val="22"/>
        </w:rPr>
      </w:pPr>
      <w:r w:rsidRPr="00AF7D17">
        <w:rPr>
          <w:rFonts w:ascii="Times New Roman" w:hAnsi="Times New Roman"/>
          <w:b/>
          <w:sz w:val="22"/>
          <w:szCs w:val="22"/>
          <w:u w:val="single"/>
        </w:rPr>
        <w:t>END OF CURRICULUM EXAM</w:t>
      </w:r>
      <w:r w:rsidRPr="00AF7D17">
        <w:rPr>
          <w:rFonts w:ascii="Times New Roman" w:hAnsi="Times New Roman"/>
          <w:b/>
          <w:sz w:val="22"/>
          <w:szCs w:val="22"/>
          <w:u w:val="single"/>
          <w:vertAlign w:val="superscript"/>
        </w:rPr>
        <w:t>TM</w:t>
      </w:r>
      <w:r w:rsidRPr="00AF7D17">
        <w:rPr>
          <w:rFonts w:ascii="Times New Roman" w:hAnsi="Times New Roman"/>
          <w:sz w:val="22"/>
          <w:szCs w:val="22"/>
        </w:rPr>
        <w:t>:  A written summative exam will be given to students as part of the Summative Evaluation. The End of Curriculum™ exam is a computerized, standardized exam assessing medical knowledge of the student. The cost is currently $99 per exam.</w:t>
      </w:r>
    </w:p>
    <w:p w14:paraId="1D21848A" w14:textId="77777777" w:rsidR="00AF7D17" w:rsidRPr="00AF7D17" w:rsidRDefault="00AF7D17" w:rsidP="00AF7D17">
      <w:pPr>
        <w:pStyle w:val="BodyText2"/>
        <w:ind w:left="-720"/>
        <w:rPr>
          <w:rFonts w:ascii="Times New Roman" w:hAnsi="Times New Roman"/>
          <w:sz w:val="22"/>
          <w:szCs w:val="22"/>
        </w:rPr>
      </w:pPr>
    </w:p>
    <w:p w14:paraId="29E65203" w14:textId="77777777" w:rsidR="00AF7D17" w:rsidRPr="00AF7D17" w:rsidRDefault="00AF7D17" w:rsidP="00AF7D17">
      <w:pPr>
        <w:pStyle w:val="BodyText2"/>
        <w:ind w:left="-720"/>
        <w:rPr>
          <w:rFonts w:ascii="Times New Roman" w:hAnsi="Times New Roman"/>
          <w:sz w:val="22"/>
          <w:szCs w:val="22"/>
        </w:rPr>
      </w:pPr>
      <w:r w:rsidRPr="00AF7D17">
        <w:rPr>
          <w:rFonts w:ascii="Times New Roman" w:hAnsi="Times New Roman"/>
          <w:b/>
          <w:sz w:val="22"/>
          <w:szCs w:val="22"/>
          <w:u w:val="single"/>
        </w:rPr>
        <w:t>PANCE BOARD REVIEW COURSE:</w:t>
      </w:r>
      <w:r w:rsidRPr="00AF7D17">
        <w:rPr>
          <w:rFonts w:ascii="Times New Roman" w:hAnsi="Times New Roman"/>
          <w:sz w:val="22"/>
          <w:szCs w:val="22"/>
        </w:rPr>
        <w:t xml:space="preserve"> A 3-day PANCE exam review course is arranged by the program and attendance is required. This course will provide a system-based approach review and over 1,000 practice board questions with a 100% guarantee. The cost is currently $245.</w:t>
      </w:r>
    </w:p>
    <w:p w14:paraId="03E5198E" w14:textId="77777777" w:rsidR="00AF7D17" w:rsidRPr="00AF7D17" w:rsidRDefault="00AF7D17" w:rsidP="00AF7D17">
      <w:pPr>
        <w:pStyle w:val="BodyText2"/>
        <w:ind w:left="-720"/>
        <w:rPr>
          <w:rFonts w:ascii="Times New Roman" w:hAnsi="Times New Roman"/>
          <w:sz w:val="22"/>
          <w:szCs w:val="22"/>
        </w:rPr>
      </w:pPr>
    </w:p>
    <w:p w14:paraId="0712159C" w14:textId="1EFB3AC8" w:rsidR="00AF7D17" w:rsidRPr="00AF7D17" w:rsidRDefault="00AF7D17" w:rsidP="00AF7D17">
      <w:pPr>
        <w:pStyle w:val="BodyText2"/>
        <w:ind w:left="-720"/>
        <w:rPr>
          <w:rFonts w:ascii="Times New Roman" w:hAnsi="Times New Roman"/>
          <w:sz w:val="22"/>
          <w:szCs w:val="22"/>
        </w:rPr>
      </w:pPr>
      <w:r w:rsidRPr="00AF7D17">
        <w:rPr>
          <w:rFonts w:ascii="Times New Roman" w:hAnsi="Times New Roman"/>
          <w:b/>
          <w:sz w:val="22"/>
          <w:szCs w:val="22"/>
          <w:u w:val="single"/>
        </w:rPr>
        <w:t>CLINICAL AFFILIATE REGISTRATION/SUBSCRIPTION:</w:t>
      </w:r>
      <w:r w:rsidRPr="00AF7D17">
        <w:rPr>
          <w:rFonts w:ascii="Times New Roman" w:hAnsi="Times New Roman"/>
          <w:sz w:val="22"/>
          <w:szCs w:val="22"/>
        </w:rPr>
        <w:t xml:space="preserve">  Beginning May 202</w:t>
      </w:r>
      <w:r w:rsidR="007B0A73">
        <w:rPr>
          <w:rFonts w:ascii="Times New Roman" w:hAnsi="Times New Roman"/>
          <w:sz w:val="22"/>
          <w:szCs w:val="22"/>
        </w:rPr>
        <w:t>2</w:t>
      </w:r>
      <w:r w:rsidRPr="00AF7D17">
        <w:rPr>
          <w:rFonts w:ascii="Times New Roman" w:hAnsi="Times New Roman"/>
          <w:sz w:val="22"/>
          <w:szCs w:val="22"/>
        </w:rPr>
        <w:t xml:space="preserve">, each senior student on clinical rotations </w:t>
      </w:r>
      <w:r w:rsidR="00A53CFC">
        <w:rPr>
          <w:rFonts w:ascii="Times New Roman" w:hAnsi="Times New Roman"/>
          <w:sz w:val="22"/>
          <w:szCs w:val="22"/>
        </w:rPr>
        <w:t>will be required to pay ~ $60</w:t>
      </w:r>
      <w:r w:rsidRPr="00AF7D17">
        <w:rPr>
          <w:rFonts w:ascii="Times New Roman" w:hAnsi="Times New Roman"/>
          <w:sz w:val="22"/>
          <w:szCs w:val="22"/>
        </w:rPr>
        <w:t xml:space="preserve"> as a registration/subscription fee for the administrative services rendered by the clinical affiliate. This fee will cover the ten clinical rotations required.</w:t>
      </w:r>
    </w:p>
    <w:p w14:paraId="5BD3BDEA" w14:textId="77777777" w:rsidR="00AF7D17" w:rsidRDefault="00AF7D17" w:rsidP="00AF7D17">
      <w:pPr>
        <w:pStyle w:val="BodyText2"/>
        <w:rPr>
          <w:rFonts w:ascii="Arial" w:hAnsi="Arial" w:cs="Arial"/>
        </w:rPr>
      </w:pPr>
    </w:p>
    <w:p w14:paraId="65299558" w14:textId="77777777" w:rsidR="006E457F" w:rsidRDefault="006E457F" w:rsidP="00A91FA0">
      <w:pPr>
        <w:pStyle w:val="BodyText2"/>
        <w:ind w:left="-720"/>
        <w:jc w:val="left"/>
        <w:rPr>
          <w:rFonts w:ascii="Times New Roman" w:hAnsi="Times New Roman"/>
          <w:b/>
          <w:bCs/>
          <w:sz w:val="24"/>
          <w:szCs w:val="24"/>
        </w:rPr>
      </w:pPr>
    </w:p>
    <w:p w14:paraId="07533AEC" w14:textId="77777777" w:rsidR="00841473" w:rsidRPr="00191519" w:rsidRDefault="00841473" w:rsidP="00A91FA0">
      <w:pPr>
        <w:pStyle w:val="BodyText2"/>
        <w:ind w:left="-720"/>
        <w:jc w:val="left"/>
        <w:rPr>
          <w:rFonts w:ascii="Times New Roman" w:hAnsi="Times New Roman"/>
          <w:sz w:val="22"/>
          <w:szCs w:val="22"/>
        </w:rPr>
      </w:pPr>
      <w:r>
        <w:rPr>
          <w:rFonts w:ascii="Times New Roman" w:hAnsi="Times New Roman"/>
          <w:b/>
          <w:bCs/>
          <w:sz w:val="24"/>
          <w:szCs w:val="24"/>
        </w:rPr>
        <w:t>CRIMINAL BACKGROUND CHECKS</w:t>
      </w:r>
    </w:p>
    <w:p w14:paraId="1F081D11" w14:textId="77777777" w:rsidR="00841473" w:rsidRDefault="00841473" w:rsidP="00841473">
      <w:pPr>
        <w:pStyle w:val="BodyText2"/>
        <w:ind w:left="-720"/>
        <w:jc w:val="left"/>
        <w:rPr>
          <w:rFonts w:ascii="Times New Roman" w:hAnsi="Times New Roman"/>
          <w:sz w:val="22"/>
          <w:szCs w:val="22"/>
        </w:rPr>
      </w:pPr>
      <w:r w:rsidRPr="00841473">
        <w:rPr>
          <w:rFonts w:ascii="Times New Roman" w:hAnsi="Times New Roman"/>
          <w:sz w:val="22"/>
          <w:szCs w:val="22"/>
        </w:rPr>
        <w:t>In accordance with various state laws and regulations, most of our clinical affiliates require PA students to undergo a criminal background check prior to beginning a clinical rotation. A PA student may not be allowed to participate in a clinical rotation (s), by the clinical affiliates, based on the results of a criminal background check.</w:t>
      </w:r>
      <w:r w:rsidR="00536C80">
        <w:rPr>
          <w:rFonts w:ascii="Times New Roman" w:hAnsi="Times New Roman"/>
          <w:sz w:val="22"/>
          <w:szCs w:val="22"/>
        </w:rPr>
        <w:t xml:space="preserve"> </w:t>
      </w:r>
      <w:r w:rsidRPr="00841473">
        <w:rPr>
          <w:rFonts w:ascii="Times New Roman" w:hAnsi="Times New Roman"/>
          <w:sz w:val="22"/>
          <w:szCs w:val="22"/>
        </w:rPr>
        <w:t>As a PA professional advances in his/her healthcare career, s/he can expect regular criminal background checks and credential verification as part of the participation, hiring, and employment process.</w:t>
      </w:r>
      <w:r w:rsidR="00536C80">
        <w:rPr>
          <w:rFonts w:ascii="Times New Roman" w:hAnsi="Times New Roman"/>
          <w:sz w:val="22"/>
          <w:szCs w:val="22"/>
        </w:rPr>
        <w:t xml:space="preserve"> </w:t>
      </w:r>
      <w:r w:rsidRPr="00841473">
        <w:rPr>
          <w:rFonts w:ascii="Times New Roman" w:hAnsi="Times New Roman"/>
          <w:sz w:val="22"/>
          <w:szCs w:val="22"/>
        </w:rPr>
        <w:t>The RIT PA Program requires that all PA students have an initial criminal background check prior to entering the professional phase of the program (year 3) and once again prior to the start of clinical rotations (end of year 4).</w:t>
      </w:r>
      <w:r w:rsidR="00536C80">
        <w:rPr>
          <w:rFonts w:ascii="Times New Roman" w:hAnsi="Times New Roman"/>
          <w:sz w:val="22"/>
          <w:szCs w:val="22"/>
        </w:rPr>
        <w:t xml:space="preserve"> </w:t>
      </w:r>
      <w:r w:rsidRPr="00841473">
        <w:rPr>
          <w:rFonts w:ascii="Times New Roman" w:hAnsi="Times New Roman"/>
          <w:sz w:val="22"/>
          <w:szCs w:val="22"/>
        </w:rPr>
        <w:t>The cost to each stu</w:t>
      </w:r>
      <w:r w:rsidR="00134294">
        <w:rPr>
          <w:rFonts w:ascii="Times New Roman" w:hAnsi="Times New Roman"/>
          <w:sz w:val="22"/>
          <w:szCs w:val="22"/>
        </w:rPr>
        <w:t>dent for these screenings is $17</w:t>
      </w:r>
      <w:r w:rsidRPr="00841473">
        <w:rPr>
          <w:rFonts w:ascii="Times New Roman" w:hAnsi="Times New Roman"/>
          <w:sz w:val="22"/>
          <w:szCs w:val="22"/>
        </w:rPr>
        <w:t>0.00.</w:t>
      </w:r>
    </w:p>
    <w:p w14:paraId="154FEAE6" w14:textId="77777777" w:rsidR="00841473" w:rsidRDefault="00841473" w:rsidP="00841473">
      <w:pPr>
        <w:pStyle w:val="BodyText2"/>
        <w:ind w:left="-720"/>
        <w:jc w:val="left"/>
        <w:rPr>
          <w:rFonts w:ascii="Times New Roman" w:hAnsi="Times New Roman"/>
          <w:sz w:val="22"/>
          <w:szCs w:val="22"/>
        </w:rPr>
      </w:pPr>
    </w:p>
    <w:p w14:paraId="35F3253D" w14:textId="77777777" w:rsidR="00841473" w:rsidRPr="00841473" w:rsidRDefault="00841473" w:rsidP="00841473">
      <w:pPr>
        <w:pStyle w:val="BodyText2"/>
        <w:ind w:left="-720"/>
        <w:jc w:val="left"/>
        <w:rPr>
          <w:rFonts w:ascii="Times New Roman" w:hAnsi="Times New Roman"/>
          <w:b/>
          <w:bCs/>
          <w:sz w:val="24"/>
          <w:szCs w:val="24"/>
        </w:rPr>
      </w:pPr>
      <w:r w:rsidRPr="00841473">
        <w:rPr>
          <w:rFonts w:ascii="Times New Roman" w:hAnsi="Times New Roman"/>
          <w:b/>
          <w:bCs/>
          <w:sz w:val="24"/>
          <w:szCs w:val="24"/>
        </w:rPr>
        <w:t>DRUG TESTING</w:t>
      </w:r>
    </w:p>
    <w:p w14:paraId="4BE86B07" w14:textId="77777777" w:rsidR="00841473" w:rsidRPr="00841473" w:rsidRDefault="00841473" w:rsidP="00841473">
      <w:pPr>
        <w:pStyle w:val="BodyText2"/>
        <w:ind w:left="-720"/>
        <w:jc w:val="left"/>
        <w:rPr>
          <w:sz w:val="22"/>
          <w:szCs w:val="22"/>
        </w:rPr>
      </w:pPr>
      <w:r w:rsidRPr="00841473">
        <w:rPr>
          <w:rFonts w:ascii="Times New Roman" w:hAnsi="Times New Roman"/>
          <w:sz w:val="22"/>
          <w:szCs w:val="22"/>
        </w:rPr>
        <w:t>In accordance with various state laws and regulations, some clinical affiliates may require PA students to undergo drug testing prior to beginning a clinical rotation.</w:t>
      </w:r>
      <w:r w:rsidR="00536C80">
        <w:rPr>
          <w:rFonts w:ascii="Times New Roman" w:hAnsi="Times New Roman"/>
          <w:sz w:val="22"/>
          <w:szCs w:val="22"/>
        </w:rPr>
        <w:t xml:space="preserve"> </w:t>
      </w:r>
      <w:r w:rsidRPr="00841473">
        <w:rPr>
          <w:rFonts w:ascii="Times New Roman" w:hAnsi="Times New Roman"/>
          <w:sz w:val="22"/>
          <w:szCs w:val="22"/>
        </w:rPr>
        <w:t>These additional authorizations and their associated fees must be completed by the student at the students’ expense.</w:t>
      </w:r>
      <w:r w:rsidR="00536C80">
        <w:rPr>
          <w:rFonts w:ascii="Times New Roman" w:hAnsi="Times New Roman"/>
          <w:sz w:val="22"/>
          <w:szCs w:val="22"/>
        </w:rPr>
        <w:t xml:space="preserve"> </w:t>
      </w:r>
      <w:r w:rsidRPr="00841473">
        <w:rPr>
          <w:rFonts w:ascii="Times New Roman" w:hAnsi="Times New Roman"/>
          <w:sz w:val="22"/>
          <w:szCs w:val="22"/>
        </w:rPr>
        <w:t>A PA student may not be allowed to participate in a clinical rotation(s), by the clinical affiliates, based on the results of this drug testing.</w:t>
      </w:r>
      <w:r w:rsidR="00536C80">
        <w:rPr>
          <w:rFonts w:ascii="Times New Roman" w:hAnsi="Times New Roman"/>
          <w:sz w:val="22"/>
          <w:szCs w:val="22"/>
        </w:rPr>
        <w:t xml:space="preserve"> </w:t>
      </w:r>
      <w:r w:rsidRPr="00841473">
        <w:rPr>
          <w:rFonts w:ascii="Times New Roman" w:hAnsi="Times New Roman"/>
          <w:sz w:val="22"/>
          <w:szCs w:val="22"/>
        </w:rPr>
        <w:t>As a PA professional advances in his/her healthcare career, s/he can expect regular, random drug testing, and credential verification as part of the participation, hiring, and employment process.</w:t>
      </w:r>
    </w:p>
    <w:p w14:paraId="2E5ECB87" w14:textId="77777777" w:rsidR="007A7A6E" w:rsidRDefault="007A7A6E" w:rsidP="007A7A6E">
      <w:pPr>
        <w:pStyle w:val="BodyText2"/>
        <w:jc w:val="left"/>
      </w:pPr>
    </w:p>
    <w:p w14:paraId="05B2C7AC" w14:textId="77777777" w:rsidR="007A1243" w:rsidRPr="002F38E9" w:rsidRDefault="008708B6" w:rsidP="007A7A6E">
      <w:pPr>
        <w:pStyle w:val="BodyText2"/>
        <w:ind w:left="-720"/>
        <w:jc w:val="left"/>
        <w:rPr>
          <w:b/>
          <w:sz w:val="24"/>
          <w:szCs w:val="24"/>
        </w:rPr>
      </w:pPr>
      <w:r>
        <w:rPr>
          <w:b/>
          <w:sz w:val="24"/>
          <w:szCs w:val="24"/>
        </w:rPr>
        <w:t xml:space="preserve">BASIC </w:t>
      </w:r>
      <w:r w:rsidR="00EB09CE">
        <w:rPr>
          <w:b/>
          <w:sz w:val="24"/>
          <w:szCs w:val="24"/>
        </w:rPr>
        <w:t xml:space="preserve">AND ADVANCED CARDIAC </w:t>
      </w:r>
      <w:r>
        <w:rPr>
          <w:b/>
          <w:sz w:val="24"/>
          <w:szCs w:val="24"/>
        </w:rPr>
        <w:t>LIFE SUPPORT</w:t>
      </w:r>
      <w:r w:rsidR="007A1243">
        <w:rPr>
          <w:b/>
          <w:sz w:val="24"/>
          <w:szCs w:val="24"/>
        </w:rPr>
        <w:t xml:space="preserve"> </w:t>
      </w:r>
      <w:r>
        <w:rPr>
          <w:b/>
          <w:sz w:val="24"/>
          <w:szCs w:val="24"/>
        </w:rPr>
        <w:t>(BLS)</w:t>
      </w:r>
      <w:proofErr w:type="gramStart"/>
      <w:r w:rsidR="00EB09CE">
        <w:rPr>
          <w:b/>
          <w:sz w:val="24"/>
          <w:szCs w:val="24"/>
        </w:rPr>
        <w:t>/(</w:t>
      </w:r>
      <w:proofErr w:type="gramEnd"/>
      <w:r w:rsidR="00EB09CE">
        <w:rPr>
          <w:b/>
          <w:sz w:val="24"/>
          <w:szCs w:val="24"/>
        </w:rPr>
        <w:t xml:space="preserve">ACLS) </w:t>
      </w:r>
      <w:r w:rsidR="007A1243" w:rsidRPr="002F38E9">
        <w:rPr>
          <w:b/>
          <w:sz w:val="24"/>
          <w:szCs w:val="24"/>
        </w:rPr>
        <w:t>CERTIFICATION</w:t>
      </w:r>
    </w:p>
    <w:p w14:paraId="36A2CBDB" w14:textId="77777777" w:rsidR="00664509" w:rsidRPr="00823C6E" w:rsidRDefault="007A1243" w:rsidP="00664509">
      <w:pPr>
        <w:pStyle w:val="BodyText2"/>
        <w:ind w:left="-720"/>
        <w:jc w:val="left"/>
        <w:rPr>
          <w:rFonts w:ascii="Times New Roman" w:hAnsi="Times New Roman"/>
          <w:sz w:val="22"/>
          <w:szCs w:val="22"/>
        </w:rPr>
      </w:pPr>
      <w:r w:rsidRPr="00823C6E">
        <w:rPr>
          <w:rFonts w:ascii="Times New Roman" w:hAnsi="Times New Roman"/>
          <w:sz w:val="22"/>
          <w:szCs w:val="22"/>
        </w:rPr>
        <w:t>Students are required to have current CPR /ACLS certification prior to the start of clinical rotations in the fifth year.</w:t>
      </w:r>
      <w:r w:rsidR="00536C80">
        <w:rPr>
          <w:rFonts w:ascii="Times New Roman" w:hAnsi="Times New Roman"/>
          <w:sz w:val="22"/>
          <w:szCs w:val="22"/>
        </w:rPr>
        <w:t xml:space="preserve"> </w:t>
      </w:r>
      <w:r w:rsidRPr="00823C6E">
        <w:rPr>
          <w:rFonts w:ascii="Times New Roman" w:hAnsi="Times New Roman"/>
          <w:sz w:val="22"/>
          <w:szCs w:val="22"/>
        </w:rPr>
        <w:t>This training is arranged through the PA Program in conjunction with the American Heart Association and hospital affiliates.</w:t>
      </w:r>
      <w:r w:rsidR="00536C80">
        <w:rPr>
          <w:rFonts w:ascii="Times New Roman" w:hAnsi="Times New Roman"/>
          <w:sz w:val="22"/>
          <w:szCs w:val="22"/>
        </w:rPr>
        <w:t xml:space="preserve"> </w:t>
      </w:r>
      <w:r w:rsidRPr="00823C6E">
        <w:rPr>
          <w:rFonts w:ascii="Times New Roman" w:hAnsi="Times New Roman"/>
          <w:sz w:val="22"/>
          <w:szCs w:val="22"/>
        </w:rPr>
        <w:t>The c</w:t>
      </w:r>
      <w:r w:rsidR="000A5AD4" w:rsidRPr="00823C6E">
        <w:rPr>
          <w:rFonts w:ascii="Times New Roman" w:hAnsi="Times New Roman"/>
          <w:sz w:val="22"/>
          <w:szCs w:val="22"/>
        </w:rPr>
        <w:t xml:space="preserve">ost for </w:t>
      </w:r>
      <w:r w:rsidR="006E457F">
        <w:rPr>
          <w:rFonts w:ascii="Times New Roman" w:hAnsi="Times New Roman"/>
          <w:sz w:val="22"/>
          <w:szCs w:val="22"/>
        </w:rPr>
        <w:t>this certification is $10</w:t>
      </w:r>
      <w:r w:rsidR="00A53CFC">
        <w:rPr>
          <w:rFonts w:ascii="Times New Roman" w:hAnsi="Times New Roman"/>
          <w:sz w:val="22"/>
          <w:szCs w:val="22"/>
        </w:rPr>
        <w:t>0</w:t>
      </w:r>
      <w:r w:rsidR="00470151" w:rsidRPr="00823C6E">
        <w:rPr>
          <w:rFonts w:ascii="Times New Roman" w:hAnsi="Times New Roman"/>
          <w:sz w:val="22"/>
          <w:szCs w:val="22"/>
        </w:rPr>
        <w:t>-$15</w:t>
      </w:r>
      <w:r w:rsidR="00A53CFC">
        <w:rPr>
          <w:rFonts w:ascii="Times New Roman" w:hAnsi="Times New Roman"/>
          <w:sz w:val="22"/>
          <w:szCs w:val="22"/>
        </w:rPr>
        <w:t>0</w:t>
      </w:r>
      <w:r w:rsidR="000A5AD4" w:rsidRPr="00823C6E">
        <w:rPr>
          <w:rFonts w:ascii="Times New Roman" w:hAnsi="Times New Roman"/>
          <w:sz w:val="22"/>
          <w:szCs w:val="22"/>
        </w:rPr>
        <w:t>.</w:t>
      </w:r>
    </w:p>
    <w:p w14:paraId="1E735725" w14:textId="77777777" w:rsidR="00664509" w:rsidRDefault="00664509" w:rsidP="00664509">
      <w:pPr>
        <w:pStyle w:val="BodyText2"/>
        <w:ind w:left="-720"/>
        <w:jc w:val="left"/>
        <w:rPr>
          <w:sz w:val="22"/>
          <w:szCs w:val="22"/>
        </w:rPr>
      </w:pPr>
    </w:p>
    <w:p w14:paraId="49E2DDF7" w14:textId="77777777" w:rsidR="007A1243" w:rsidRPr="00664509" w:rsidRDefault="007A1243" w:rsidP="00664509">
      <w:pPr>
        <w:pStyle w:val="BodyText2"/>
        <w:ind w:left="-720"/>
        <w:jc w:val="left"/>
        <w:rPr>
          <w:sz w:val="22"/>
          <w:szCs w:val="22"/>
        </w:rPr>
      </w:pPr>
      <w:r w:rsidRPr="002F38E9">
        <w:rPr>
          <w:b/>
          <w:bCs/>
          <w:sz w:val="24"/>
          <w:szCs w:val="24"/>
        </w:rPr>
        <w:t>PHYSICAL EXAMINATIONS &amp; IMMUNIZATIONS</w:t>
      </w:r>
    </w:p>
    <w:p w14:paraId="1F6A1710" w14:textId="77777777" w:rsidR="00C05E69" w:rsidRDefault="007A1243" w:rsidP="00DF3A57">
      <w:pPr>
        <w:pStyle w:val="BodyText2"/>
        <w:ind w:left="-720"/>
        <w:jc w:val="left"/>
        <w:rPr>
          <w:rFonts w:ascii="Times New Roman" w:hAnsi="Times New Roman"/>
          <w:sz w:val="22"/>
          <w:szCs w:val="22"/>
        </w:rPr>
      </w:pPr>
      <w:r w:rsidRPr="00823C6E">
        <w:rPr>
          <w:rFonts w:ascii="Times New Roman" w:hAnsi="Times New Roman"/>
          <w:sz w:val="22"/>
          <w:szCs w:val="22"/>
        </w:rPr>
        <w:t>A history and physical examination (including various blood work, titers, TB testing, and current immunizations) are required prior to the start of clinical rotations.</w:t>
      </w:r>
      <w:r w:rsidR="00536C80">
        <w:rPr>
          <w:rFonts w:ascii="Times New Roman" w:hAnsi="Times New Roman"/>
          <w:sz w:val="22"/>
          <w:szCs w:val="22"/>
        </w:rPr>
        <w:t xml:space="preserve"> </w:t>
      </w:r>
      <w:r w:rsidRPr="00823C6E">
        <w:rPr>
          <w:rFonts w:ascii="Times New Roman" w:hAnsi="Times New Roman"/>
          <w:sz w:val="22"/>
          <w:szCs w:val="22"/>
        </w:rPr>
        <w:t>TB testing is also required prior to the start of the third year. Students must arrange for these examinations several months in advance of the start</w:t>
      </w:r>
    </w:p>
    <w:p w14:paraId="44037B7B" w14:textId="77777777" w:rsidR="00DF3A57" w:rsidRPr="00823C6E" w:rsidRDefault="007A1243" w:rsidP="00DF3A57">
      <w:pPr>
        <w:pStyle w:val="BodyText2"/>
        <w:ind w:left="-720"/>
        <w:jc w:val="left"/>
        <w:rPr>
          <w:rFonts w:ascii="Times New Roman" w:hAnsi="Times New Roman"/>
          <w:sz w:val="22"/>
          <w:szCs w:val="22"/>
        </w:rPr>
      </w:pPr>
      <w:proofErr w:type="gramStart"/>
      <w:r w:rsidRPr="00823C6E">
        <w:rPr>
          <w:rFonts w:ascii="Times New Roman" w:hAnsi="Times New Roman"/>
          <w:sz w:val="22"/>
          <w:szCs w:val="22"/>
        </w:rPr>
        <w:t>of</w:t>
      </w:r>
      <w:proofErr w:type="gramEnd"/>
      <w:r w:rsidRPr="00823C6E">
        <w:rPr>
          <w:rFonts w:ascii="Times New Roman" w:hAnsi="Times New Roman"/>
          <w:sz w:val="22"/>
          <w:szCs w:val="22"/>
        </w:rPr>
        <w:t xml:space="preserve"> clinical rota</w:t>
      </w:r>
      <w:r w:rsidR="000A5AD4" w:rsidRPr="00823C6E">
        <w:rPr>
          <w:rFonts w:ascii="Times New Roman" w:hAnsi="Times New Roman"/>
          <w:sz w:val="22"/>
          <w:szCs w:val="22"/>
        </w:rPr>
        <w:t>tion</w:t>
      </w:r>
      <w:r w:rsidR="00A53CFC">
        <w:rPr>
          <w:rFonts w:ascii="Times New Roman" w:hAnsi="Times New Roman"/>
          <w:sz w:val="22"/>
          <w:szCs w:val="22"/>
        </w:rPr>
        <w:t>s. Costs may range from $ 300</w:t>
      </w:r>
      <w:r w:rsidR="000A5AD4" w:rsidRPr="00823C6E">
        <w:rPr>
          <w:rFonts w:ascii="Times New Roman" w:hAnsi="Times New Roman"/>
          <w:sz w:val="22"/>
          <w:szCs w:val="22"/>
        </w:rPr>
        <w:t xml:space="preserve"> – 4</w:t>
      </w:r>
      <w:r w:rsidR="00A53CFC">
        <w:rPr>
          <w:rFonts w:ascii="Times New Roman" w:hAnsi="Times New Roman"/>
          <w:sz w:val="22"/>
          <w:szCs w:val="22"/>
        </w:rPr>
        <w:t>00</w:t>
      </w:r>
      <w:r w:rsidRPr="00823C6E">
        <w:rPr>
          <w:rFonts w:ascii="Times New Roman" w:hAnsi="Times New Roman"/>
          <w:sz w:val="22"/>
          <w:szCs w:val="22"/>
        </w:rPr>
        <w:t xml:space="preserve"> depending on insurance coverage. Although the PA program cannot mandate that each student obtain the Hepatitis B vaccine, it is </w:t>
      </w:r>
      <w:r w:rsidRPr="00823C6E">
        <w:rPr>
          <w:rFonts w:ascii="Times New Roman" w:hAnsi="Times New Roman"/>
          <w:b/>
          <w:bCs/>
          <w:sz w:val="22"/>
          <w:szCs w:val="22"/>
        </w:rPr>
        <w:t>very strongly recommended</w:t>
      </w:r>
      <w:r w:rsidRPr="00823C6E">
        <w:rPr>
          <w:rFonts w:ascii="Times New Roman" w:hAnsi="Times New Roman"/>
          <w:sz w:val="22"/>
          <w:szCs w:val="22"/>
        </w:rPr>
        <w:t xml:space="preserve"> prior to the start of the third year. Lack of this vaccination may preclude students from most clinical training sites.</w:t>
      </w:r>
      <w:r w:rsidR="00536C80">
        <w:rPr>
          <w:rFonts w:ascii="Times New Roman" w:hAnsi="Times New Roman"/>
          <w:sz w:val="22"/>
          <w:szCs w:val="22"/>
        </w:rPr>
        <w:t xml:space="preserve"> </w:t>
      </w:r>
      <w:r w:rsidRPr="00823C6E">
        <w:rPr>
          <w:rFonts w:ascii="Times New Roman" w:hAnsi="Times New Roman"/>
          <w:sz w:val="22"/>
          <w:szCs w:val="22"/>
        </w:rPr>
        <w:t>Students may obtain this three injection vaccination series at the RIT Student Health Center or through private medical cove</w:t>
      </w:r>
      <w:r w:rsidR="000B4E5B">
        <w:rPr>
          <w:rFonts w:ascii="Times New Roman" w:hAnsi="Times New Roman"/>
          <w:sz w:val="22"/>
          <w:szCs w:val="22"/>
        </w:rPr>
        <w:t>rage.</w:t>
      </w:r>
      <w:r w:rsidR="00536C80">
        <w:rPr>
          <w:rFonts w:ascii="Times New Roman" w:hAnsi="Times New Roman"/>
          <w:sz w:val="22"/>
          <w:szCs w:val="22"/>
        </w:rPr>
        <w:t xml:space="preserve"> </w:t>
      </w:r>
      <w:r w:rsidR="000B4E5B">
        <w:rPr>
          <w:rFonts w:ascii="Times New Roman" w:hAnsi="Times New Roman"/>
          <w:sz w:val="22"/>
          <w:szCs w:val="22"/>
        </w:rPr>
        <w:t xml:space="preserve">Costs may vary </w:t>
      </w:r>
      <w:r w:rsidRPr="00823C6E">
        <w:rPr>
          <w:rFonts w:ascii="Times New Roman" w:hAnsi="Times New Roman"/>
          <w:sz w:val="22"/>
          <w:szCs w:val="22"/>
        </w:rPr>
        <w:t>upon health insurance coverage.</w:t>
      </w:r>
    </w:p>
    <w:p w14:paraId="54A50023" w14:textId="77777777" w:rsidR="004A3D53" w:rsidRDefault="004A3D53" w:rsidP="00DF3A57">
      <w:pPr>
        <w:pStyle w:val="BodyText2"/>
        <w:ind w:left="-720"/>
        <w:jc w:val="left"/>
        <w:rPr>
          <w:rFonts w:ascii="Times New Roman" w:hAnsi="Times New Roman"/>
          <w:sz w:val="22"/>
          <w:szCs w:val="22"/>
        </w:rPr>
      </w:pPr>
    </w:p>
    <w:p w14:paraId="5903327A" w14:textId="77777777" w:rsidR="007A1243" w:rsidRPr="001C4B8A" w:rsidRDefault="007A1243" w:rsidP="00DF3A57">
      <w:pPr>
        <w:pStyle w:val="BodyText2"/>
        <w:ind w:left="-720"/>
        <w:jc w:val="left"/>
        <w:rPr>
          <w:rFonts w:ascii="Times New Roman" w:hAnsi="Times New Roman"/>
          <w:sz w:val="22"/>
          <w:szCs w:val="22"/>
        </w:rPr>
      </w:pPr>
      <w:r w:rsidRPr="002F38E9">
        <w:rPr>
          <w:b/>
          <w:sz w:val="24"/>
          <w:szCs w:val="24"/>
        </w:rPr>
        <w:t>PA PROGRAM ADMISSIONS</w:t>
      </w:r>
    </w:p>
    <w:p w14:paraId="6AB46482" w14:textId="77777777" w:rsidR="007A1243" w:rsidRDefault="007A1243" w:rsidP="007A1243">
      <w:pPr>
        <w:pStyle w:val="BodyText2"/>
        <w:ind w:left="-720"/>
        <w:jc w:val="left"/>
        <w:rPr>
          <w:rFonts w:ascii="Times New Roman" w:hAnsi="Times New Roman"/>
          <w:bCs/>
          <w:sz w:val="22"/>
          <w:szCs w:val="22"/>
        </w:rPr>
      </w:pPr>
      <w:r w:rsidRPr="002F38E9">
        <w:rPr>
          <w:sz w:val="22"/>
          <w:szCs w:val="22"/>
        </w:rPr>
        <w:t>The application fee for thi</w:t>
      </w:r>
      <w:r w:rsidR="00AA42D2">
        <w:rPr>
          <w:sz w:val="22"/>
          <w:szCs w:val="22"/>
        </w:rPr>
        <w:t>s p</w:t>
      </w:r>
      <w:r>
        <w:rPr>
          <w:sz w:val="22"/>
          <w:szCs w:val="22"/>
        </w:rPr>
        <w:t>rogram is $ 6</w:t>
      </w:r>
      <w:r w:rsidR="000A2A53">
        <w:rPr>
          <w:sz w:val="22"/>
          <w:szCs w:val="22"/>
        </w:rPr>
        <w:t>5</w:t>
      </w:r>
      <w:r w:rsidRPr="002F38E9">
        <w:rPr>
          <w:sz w:val="22"/>
          <w:szCs w:val="22"/>
        </w:rPr>
        <w:t>.</w:t>
      </w:r>
      <w:r w:rsidR="00536C80">
        <w:rPr>
          <w:sz w:val="22"/>
          <w:szCs w:val="22"/>
        </w:rPr>
        <w:t xml:space="preserve"> </w:t>
      </w:r>
      <w:r w:rsidRPr="002F38E9">
        <w:rPr>
          <w:rFonts w:ascii="Times New Roman" w:hAnsi="Times New Roman"/>
          <w:bCs/>
          <w:sz w:val="22"/>
          <w:szCs w:val="22"/>
        </w:rPr>
        <w:t>Deadlines for compl</w:t>
      </w:r>
      <w:r>
        <w:rPr>
          <w:rFonts w:ascii="Times New Roman" w:hAnsi="Times New Roman"/>
          <w:bCs/>
          <w:sz w:val="22"/>
          <w:szCs w:val="22"/>
        </w:rPr>
        <w:t>eted applications</w:t>
      </w:r>
      <w:r w:rsidRPr="002F38E9">
        <w:rPr>
          <w:rFonts w:ascii="Times New Roman" w:hAnsi="Times New Roman"/>
          <w:bCs/>
          <w:sz w:val="22"/>
          <w:szCs w:val="22"/>
        </w:rPr>
        <w:t xml:space="preserve">: </w:t>
      </w:r>
    </w:p>
    <w:p w14:paraId="2580C88A" w14:textId="77777777" w:rsidR="007A1243" w:rsidRPr="001C4B8A" w:rsidRDefault="007A1243" w:rsidP="007A1243">
      <w:pPr>
        <w:pStyle w:val="BodyText2"/>
        <w:ind w:left="-720"/>
        <w:jc w:val="left"/>
        <w:rPr>
          <w:rFonts w:ascii="Times New Roman" w:hAnsi="Times New Roman"/>
          <w:bCs/>
          <w:sz w:val="22"/>
          <w:szCs w:val="22"/>
        </w:rPr>
      </w:pPr>
    </w:p>
    <w:p w14:paraId="589A0C88" w14:textId="77777777" w:rsidR="007A1243" w:rsidRPr="002F38E9" w:rsidRDefault="007A1243" w:rsidP="007A1243">
      <w:pPr>
        <w:rPr>
          <w:rFonts w:ascii="Times New Roman" w:hAnsi="Times New Roman"/>
          <w:bCs/>
          <w:sz w:val="22"/>
          <w:szCs w:val="22"/>
        </w:rPr>
      </w:pPr>
      <w:r w:rsidRPr="002F38E9">
        <w:rPr>
          <w:rFonts w:ascii="Times New Roman" w:hAnsi="Times New Roman"/>
          <w:bCs/>
          <w:sz w:val="22"/>
          <w:szCs w:val="22"/>
        </w:rPr>
        <w:t>Transfer applicants</w:t>
      </w:r>
      <w:r w:rsidRPr="002F38E9">
        <w:rPr>
          <w:rFonts w:ascii="Times New Roman" w:hAnsi="Times New Roman"/>
          <w:bCs/>
          <w:sz w:val="22"/>
          <w:szCs w:val="22"/>
        </w:rPr>
        <w:tab/>
      </w:r>
      <w:r w:rsidRPr="002F38E9">
        <w:rPr>
          <w:rFonts w:ascii="Times New Roman" w:hAnsi="Times New Roman"/>
          <w:bCs/>
          <w:sz w:val="22"/>
          <w:szCs w:val="22"/>
        </w:rPr>
        <w:tab/>
      </w:r>
      <w:r w:rsidRPr="002F38E9">
        <w:rPr>
          <w:rFonts w:ascii="Times New Roman" w:hAnsi="Times New Roman"/>
          <w:bCs/>
          <w:sz w:val="22"/>
          <w:szCs w:val="22"/>
        </w:rPr>
        <w:tab/>
      </w:r>
      <w:r w:rsidRPr="002F38E9">
        <w:rPr>
          <w:rFonts w:ascii="Times New Roman" w:hAnsi="Times New Roman"/>
          <w:bCs/>
          <w:sz w:val="22"/>
          <w:szCs w:val="22"/>
        </w:rPr>
        <w:tab/>
      </w:r>
      <w:r w:rsidRPr="002F38E9">
        <w:rPr>
          <w:rFonts w:ascii="Times New Roman" w:hAnsi="Times New Roman"/>
          <w:b/>
          <w:sz w:val="22"/>
          <w:szCs w:val="22"/>
        </w:rPr>
        <w:t>December 1</w:t>
      </w:r>
      <w:r w:rsidRPr="006E457F">
        <w:rPr>
          <w:rFonts w:ascii="Times New Roman" w:hAnsi="Times New Roman"/>
          <w:sz w:val="22"/>
          <w:szCs w:val="22"/>
          <w:vertAlign w:val="superscript"/>
        </w:rPr>
        <w:t>st</w:t>
      </w:r>
      <w:r w:rsidRPr="002F38E9">
        <w:rPr>
          <w:rFonts w:ascii="Times New Roman" w:hAnsi="Times New Roman"/>
          <w:bCs/>
          <w:sz w:val="22"/>
          <w:szCs w:val="22"/>
        </w:rPr>
        <w:t xml:space="preserve"> for the following fall class.</w:t>
      </w:r>
      <w:r w:rsidR="00536C80">
        <w:rPr>
          <w:rFonts w:ascii="Times New Roman" w:hAnsi="Times New Roman"/>
          <w:bCs/>
          <w:sz w:val="22"/>
          <w:szCs w:val="22"/>
        </w:rPr>
        <w:t xml:space="preserve"> </w:t>
      </w:r>
    </w:p>
    <w:p w14:paraId="28DF924D" w14:textId="77777777" w:rsidR="007A1243" w:rsidRDefault="007A1243" w:rsidP="007A1243">
      <w:pPr>
        <w:rPr>
          <w:rFonts w:ascii="Times New Roman" w:hAnsi="Times New Roman"/>
          <w:bCs/>
          <w:sz w:val="22"/>
          <w:szCs w:val="22"/>
        </w:rPr>
      </w:pPr>
      <w:r w:rsidRPr="002F38E9">
        <w:rPr>
          <w:rFonts w:ascii="Times New Roman" w:hAnsi="Times New Roman"/>
          <w:bCs/>
          <w:sz w:val="22"/>
          <w:szCs w:val="22"/>
        </w:rPr>
        <w:t xml:space="preserve">Freshmen applicants </w:t>
      </w:r>
      <w:r w:rsidRPr="002F38E9">
        <w:rPr>
          <w:rFonts w:ascii="Times New Roman" w:hAnsi="Times New Roman"/>
          <w:b/>
          <w:sz w:val="22"/>
          <w:szCs w:val="22"/>
        </w:rPr>
        <w:t>(Early Decision</w:t>
      </w:r>
      <w:r w:rsidR="00CB225E">
        <w:rPr>
          <w:rFonts w:ascii="Times New Roman" w:hAnsi="Times New Roman"/>
          <w:b/>
          <w:sz w:val="22"/>
          <w:szCs w:val="22"/>
        </w:rPr>
        <w:t xml:space="preserve"> I</w:t>
      </w:r>
      <w:r w:rsidRPr="002F38E9">
        <w:rPr>
          <w:rFonts w:ascii="Times New Roman" w:hAnsi="Times New Roman"/>
          <w:b/>
          <w:sz w:val="22"/>
          <w:szCs w:val="22"/>
        </w:rPr>
        <w:t>)</w:t>
      </w:r>
      <w:r w:rsidR="00536C80">
        <w:rPr>
          <w:rFonts w:ascii="Times New Roman" w:hAnsi="Times New Roman"/>
          <w:bCs/>
          <w:sz w:val="22"/>
          <w:szCs w:val="22"/>
        </w:rPr>
        <w:t xml:space="preserve"> </w:t>
      </w:r>
      <w:r w:rsidRPr="002F38E9">
        <w:rPr>
          <w:rFonts w:ascii="Times New Roman" w:hAnsi="Times New Roman"/>
          <w:bCs/>
          <w:sz w:val="22"/>
          <w:szCs w:val="22"/>
        </w:rPr>
        <w:tab/>
      </w:r>
      <w:r w:rsidR="00A53CFC">
        <w:rPr>
          <w:rFonts w:ascii="Times New Roman" w:hAnsi="Times New Roman"/>
          <w:bCs/>
          <w:sz w:val="22"/>
          <w:szCs w:val="22"/>
        </w:rPr>
        <w:tab/>
      </w:r>
      <w:r w:rsidR="002A783C">
        <w:rPr>
          <w:rFonts w:ascii="Times New Roman" w:hAnsi="Times New Roman"/>
          <w:b/>
          <w:sz w:val="22"/>
          <w:szCs w:val="22"/>
        </w:rPr>
        <w:t>Nov</w:t>
      </w:r>
      <w:r w:rsidRPr="002F38E9">
        <w:rPr>
          <w:rFonts w:ascii="Times New Roman" w:hAnsi="Times New Roman"/>
          <w:b/>
          <w:sz w:val="22"/>
          <w:szCs w:val="22"/>
        </w:rPr>
        <w:t xml:space="preserve">ember </w:t>
      </w:r>
      <w:r w:rsidR="002A783C">
        <w:rPr>
          <w:rFonts w:ascii="Times New Roman" w:hAnsi="Times New Roman"/>
          <w:b/>
          <w:sz w:val="22"/>
          <w:szCs w:val="22"/>
        </w:rPr>
        <w:t>1</w:t>
      </w:r>
      <w:r w:rsidR="00CB225E" w:rsidRPr="006E457F">
        <w:rPr>
          <w:rFonts w:ascii="Times New Roman" w:hAnsi="Times New Roman"/>
          <w:b/>
          <w:sz w:val="22"/>
          <w:szCs w:val="22"/>
          <w:vertAlign w:val="superscript"/>
        </w:rPr>
        <w:t>st</w:t>
      </w:r>
      <w:r w:rsidR="00C6412D">
        <w:rPr>
          <w:rFonts w:ascii="Times New Roman" w:hAnsi="Times New Roman"/>
          <w:b/>
          <w:sz w:val="22"/>
          <w:szCs w:val="22"/>
          <w:vertAlign w:val="superscript"/>
        </w:rPr>
        <w:t xml:space="preserve"> </w:t>
      </w:r>
      <w:r w:rsidRPr="002F38E9">
        <w:rPr>
          <w:rFonts w:ascii="Times New Roman" w:hAnsi="Times New Roman"/>
          <w:bCs/>
          <w:sz w:val="22"/>
          <w:szCs w:val="22"/>
        </w:rPr>
        <w:t>for the following fall class.</w:t>
      </w:r>
    </w:p>
    <w:p w14:paraId="23FC6619" w14:textId="77777777" w:rsidR="00CB225E" w:rsidRPr="002F38E9" w:rsidRDefault="00CB225E" w:rsidP="007A1243">
      <w:pPr>
        <w:rPr>
          <w:rFonts w:ascii="Times New Roman" w:hAnsi="Times New Roman"/>
          <w:bCs/>
          <w:sz w:val="22"/>
          <w:szCs w:val="22"/>
        </w:rPr>
      </w:pPr>
      <w:r>
        <w:rPr>
          <w:rFonts w:ascii="Times New Roman" w:hAnsi="Times New Roman"/>
          <w:bCs/>
          <w:sz w:val="22"/>
          <w:szCs w:val="22"/>
        </w:rPr>
        <w:t>F</w:t>
      </w:r>
      <w:r w:rsidRPr="002F38E9">
        <w:rPr>
          <w:rFonts w:ascii="Times New Roman" w:hAnsi="Times New Roman"/>
          <w:bCs/>
          <w:sz w:val="22"/>
          <w:szCs w:val="22"/>
        </w:rPr>
        <w:t xml:space="preserve">reshmen applicants </w:t>
      </w:r>
      <w:r w:rsidRPr="002F38E9">
        <w:rPr>
          <w:rFonts w:ascii="Times New Roman" w:hAnsi="Times New Roman"/>
          <w:b/>
          <w:sz w:val="22"/>
          <w:szCs w:val="22"/>
        </w:rPr>
        <w:t>(Early Decision</w:t>
      </w:r>
      <w:r>
        <w:rPr>
          <w:rFonts w:ascii="Times New Roman" w:hAnsi="Times New Roman"/>
          <w:b/>
          <w:sz w:val="22"/>
          <w:szCs w:val="22"/>
        </w:rPr>
        <w:t xml:space="preserve"> II</w:t>
      </w:r>
      <w:r w:rsidRPr="002F38E9">
        <w:rPr>
          <w:rFonts w:ascii="Times New Roman" w:hAnsi="Times New Roman"/>
          <w:b/>
          <w:sz w:val="22"/>
          <w:szCs w:val="22"/>
        </w:rPr>
        <w:t>)</w:t>
      </w:r>
      <w:r w:rsidR="00536C80">
        <w:rPr>
          <w:rFonts w:ascii="Times New Roman" w:hAnsi="Times New Roman"/>
          <w:bCs/>
          <w:sz w:val="22"/>
          <w:szCs w:val="22"/>
        </w:rPr>
        <w:t xml:space="preserve"> </w:t>
      </w:r>
      <w:r w:rsidRPr="002F38E9">
        <w:rPr>
          <w:rFonts w:ascii="Times New Roman" w:hAnsi="Times New Roman"/>
          <w:bCs/>
          <w:sz w:val="22"/>
          <w:szCs w:val="22"/>
        </w:rPr>
        <w:tab/>
      </w:r>
      <w:r>
        <w:rPr>
          <w:rFonts w:ascii="Times New Roman" w:hAnsi="Times New Roman"/>
          <w:b/>
          <w:sz w:val="22"/>
          <w:szCs w:val="22"/>
        </w:rPr>
        <w:t>January</w:t>
      </w:r>
      <w:r w:rsidRPr="002F38E9">
        <w:rPr>
          <w:rFonts w:ascii="Times New Roman" w:hAnsi="Times New Roman"/>
          <w:b/>
          <w:sz w:val="22"/>
          <w:szCs w:val="22"/>
        </w:rPr>
        <w:t xml:space="preserve"> </w:t>
      </w:r>
      <w:r>
        <w:rPr>
          <w:rFonts w:ascii="Times New Roman" w:hAnsi="Times New Roman"/>
          <w:b/>
          <w:sz w:val="22"/>
          <w:szCs w:val="22"/>
        </w:rPr>
        <w:t>1</w:t>
      </w:r>
      <w:r w:rsidRPr="006E457F">
        <w:rPr>
          <w:rFonts w:ascii="Times New Roman" w:hAnsi="Times New Roman"/>
          <w:b/>
          <w:sz w:val="22"/>
          <w:szCs w:val="22"/>
          <w:vertAlign w:val="superscript"/>
        </w:rPr>
        <w:t>st</w:t>
      </w:r>
      <w:r>
        <w:rPr>
          <w:rFonts w:ascii="Times New Roman" w:hAnsi="Times New Roman"/>
          <w:b/>
          <w:sz w:val="22"/>
          <w:szCs w:val="22"/>
          <w:vertAlign w:val="superscript"/>
        </w:rPr>
        <w:t xml:space="preserve"> </w:t>
      </w:r>
      <w:r w:rsidRPr="002F38E9">
        <w:rPr>
          <w:rFonts w:ascii="Times New Roman" w:hAnsi="Times New Roman"/>
          <w:bCs/>
          <w:sz w:val="22"/>
          <w:szCs w:val="22"/>
        </w:rPr>
        <w:t>for the following fall class.</w:t>
      </w:r>
    </w:p>
    <w:p w14:paraId="24E5838F" w14:textId="77777777" w:rsidR="007A1243" w:rsidRDefault="007A1243" w:rsidP="007A1243">
      <w:pPr>
        <w:rPr>
          <w:rFonts w:ascii="Times New Roman" w:hAnsi="Times New Roman"/>
          <w:bCs/>
          <w:sz w:val="22"/>
          <w:szCs w:val="22"/>
        </w:rPr>
      </w:pPr>
      <w:r w:rsidRPr="002F38E9">
        <w:rPr>
          <w:rFonts w:ascii="Times New Roman" w:hAnsi="Times New Roman"/>
          <w:bCs/>
          <w:sz w:val="22"/>
          <w:szCs w:val="22"/>
        </w:rPr>
        <w:t xml:space="preserve">Freshmen applicants </w:t>
      </w:r>
      <w:r w:rsidRPr="002F38E9">
        <w:rPr>
          <w:rFonts w:ascii="Times New Roman" w:hAnsi="Times New Roman"/>
          <w:b/>
          <w:sz w:val="22"/>
          <w:szCs w:val="22"/>
        </w:rPr>
        <w:t>(Regular Decision)</w:t>
      </w:r>
      <w:r w:rsidRPr="002F38E9">
        <w:rPr>
          <w:rFonts w:ascii="Times New Roman" w:hAnsi="Times New Roman"/>
          <w:bCs/>
          <w:sz w:val="22"/>
          <w:szCs w:val="22"/>
        </w:rPr>
        <w:t xml:space="preserve"> </w:t>
      </w:r>
      <w:r w:rsidRPr="002F38E9">
        <w:rPr>
          <w:rFonts w:ascii="Times New Roman" w:hAnsi="Times New Roman"/>
          <w:bCs/>
          <w:sz w:val="22"/>
          <w:szCs w:val="22"/>
        </w:rPr>
        <w:tab/>
      </w:r>
      <w:r w:rsidR="002A783C">
        <w:rPr>
          <w:rFonts w:ascii="Times New Roman" w:hAnsi="Times New Roman"/>
          <w:b/>
          <w:sz w:val="22"/>
          <w:szCs w:val="22"/>
        </w:rPr>
        <w:t>Jan</w:t>
      </w:r>
      <w:r w:rsidRPr="002F38E9">
        <w:rPr>
          <w:rFonts w:ascii="Times New Roman" w:hAnsi="Times New Roman"/>
          <w:b/>
          <w:sz w:val="22"/>
          <w:szCs w:val="22"/>
        </w:rPr>
        <w:t xml:space="preserve">uary </w:t>
      </w:r>
      <w:r w:rsidR="002A783C">
        <w:rPr>
          <w:rFonts w:ascii="Times New Roman" w:hAnsi="Times New Roman"/>
          <w:b/>
          <w:sz w:val="22"/>
          <w:szCs w:val="22"/>
        </w:rPr>
        <w:t>15</w:t>
      </w:r>
      <w:r w:rsidR="002A783C" w:rsidRPr="002A783C">
        <w:rPr>
          <w:rFonts w:ascii="Times New Roman" w:hAnsi="Times New Roman"/>
          <w:b/>
          <w:sz w:val="22"/>
          <w:szCs w:val="22"/>
          <w:vertAlign w:val="superscript"/>
        </w:rPr>
        <w:t>th</w:t>
      </w:r>
      <w:r w:rsidR="002A783C">
        <w:rPr>
          <w:rFonts w:ascii="Times New Roman" w:hAnsi="Times New Roman"/>
          <w:b/>
          <w:sz w:val="22"/>
          <w:szCs w:val="22"/>
        </w:rPr>
        <w:t xml:space="preserve"> </w:t>
      </w:r>
      <w:r w:rsidRPr="002F38E9">
        <w:rPr>
          <w:rFonts w:ascii="Times New Roman" w:hAnsi="Times New Roman"/>
          <w:bCs/>
          <w:sz w:val="22"/>
          <w:szCs w:val="22"/>
        </w:rPr>
        <w:t>for the following fall class.</w:t>
      </w:r>
    </w:p>
    <w:p w14:paraId="13F4BA73" w14:textId="77777777" w:rsidR="007A1243" w:rsidRPr="00AE4BF5" w:rsidRDefault="007A1243" w:rsidP="007A1243">
      <w:pPr>
        <w:rPr>
          <w:rFonts w:ascii="Times New Roman" w:hAnsi="Times New Roman"/>
          <w:bCs/>
          <w:sz w:val="22"/>
          <w:szCs w:val="22"/>
        </w:rPr>
      </w:pPr>
    </w:p>
    <w:p w14:paraId="2EA19BC7" w14:textId="77777777" w:rsidR="007A1243" w:rsidRPr="002F38E9" w:rsidRDefault="007A1243" w:rsidP="007A1243">
      <w:pPr>
        <w:pBdr>
          <w:top w:val="single" w:sz="12" w:space="1" w:color="auto"/>
          <w:left w:val="single" w:sz="12" w:space="4" w:color="auto"/>
          <w:bottom w:val="single" w:sz="12" w:space="1" w:color="auto"/>
          <w:right w:val="single" w:sz="12" w:space="4" w:color="auto"/>
        </w:pBdr>
        <w:jc w:val="center"/>
        <w:rPr>
          <w:rFonts w:ascii="Times New Roman" w:hAnsi="Times New Roman"/>
          <w:b/>
          <w:sz w:val="22"/>
          <w:szCs w:val="22"/>
        </w:rPr>
      </w:pPr>
      <w:r w:rsidRPr="002F38E9">
        <w:rPr>
          <w:rFonts w:ascii="Times New Roman" w:hAnsi="Times New Roman"/>
          <w:b/>
          <w:sz w:val="22"/>
          <w:szCs w:val="22"/>
        </w:rPr>
        <w:t>All admissions materials and applications should be forwarded to:</w:t>
      </w:r>
    </w:p>
    <w:p w14:paraId="08E1FE82" w14:textId="77777777" w:rsidR="007A1243" w:rsidRPr="002F38E9" w:rsidRDefault="007A1243" w:rsidP="007A1243">
      <w:pPr>
        <w:pBdr>
          <w:top w:val="single" w:sz="12" w:space="1" w:color="auto"/>
          <w:left w:val="single" w:sz="12" w:space="4" w:color="auto"/>
          <w:bottom w:val="single" w:sz="12" w:space="1" w:color="auto"/>
          <w:right w:val="single" w:sz="12" w:space="4" w:color="auto"/>
        </w:pBdr>
        <w:jc w:val="center"/>
        <w:rPr>
          <w:rFonts w:ascii="Times New Roman" w:hAnsi="Times New Roman"/>
          <w:sz w:val="22"/>
          <w:szCs w:val="22"/>
        </w:rPr>
      </w:pPr>
      <w:r w:rsidRPr="002F38E9">
        <w:rPr>
          <w:rFonts w:ascii="Times New Roman" w:hAnsi="Times New Roman"/>
          <w:sz w:val="22"/>
          <w:szCs w:val="22"/>
        </w:rPr>
        <w:t>Rochester Institute of Technology</w:t>
      </w:r>
    </w:p>
    <w:p w14:paraId="60ED7334" w14:textId="77777777" w:rsidR="007A1243" w:rsidRPr="002F38E9" w:rsidRDefault="007A1243" w:rsidP="007A1243">
      <w:pPr>
        <w:pBdr>
          <w:top w:val="single" w:sz="12" w:space="1" w:color="auto"/>
          <w:left w:val="single" w:sz="12" w:space="4" w:color="auto"/>
          <w:bottom w:val="single" w:sz="12" w:space="1" w:color="auto"/>
          <w:right w:val="single" w:sz="12" w:space="4" w:color="auto"/>
        </w:pBdr>
        <w:jc w:val="center"/>
        <w:rPr>
          <w:rFonts w:ascii="Times New Roman" w:hAnsi="Times New Roman"/>
          <w:sz w:val="22"/>
          <w:szCs w:val="22"/>
        </w:rPr>
      </w:pPr>
      <w:r w:rsidRPr="002F38E9">
        <w:rPr>
          <w:rFonts w:ascii="Times New Roman" w:hAnsi="Times New Roman"/>
          <w:sz w:val="22"/>
          <w:szCs w:val="22"/>
        </w:rPr>
        <w:t>Office of Admissions</w:t>
      </w:r>
    </w:p>
    <w:p w14:paraId="106971A7" w14:textId="77777777" w:rsidR="007A1243" w:rsidRPr="002F38E9" w:rsidRDefault="007A1243" w:rsidP="007A1243">
      <w:pPr>
        <w:pBdr>
          <w:top w:val="single" w:sz="12" w:space="1" w:color="auto"/>
          <w:left w:val="single" w:sz="12" w:space="4" w:color="auto"/>
          <w:bottom w:val="single" w:sz="12" w:space="1" w:color="auto"/>
          <w:right w:val="single" w:sz="12" w:space="4" w:color="auto"/>
        </w:pBdr>
        <w:jc w:val="center"/>
        <w:rPr>
          <w:rFonts w:ascii="Times New Roman" w:hAnsi="Times New Roman"/>
          <w:sz w:val="22"/>
          <w:szCs w:val="22"/>
        </w:rPr>
      </w:pPr>
      <w:r w:rsidRPr="002F38E9">
        <w:rPr>
          <w:rFonts w:ascii="Times New Roman" w:hAnsi="Times New Roman"/>
          <w:sz w:val="22"/>
          <w:szCs w:val="22"/>
        </w:rPr>
        <w:t>Bausch &amp; Lomb Center</w:t>
      </w:r>
    </w:p>
    <w:p w14:paraId="3839CC64" w14:textId="77777777" w:rsidR="007A1243" w:rsidRPr="002F38E9" w:rsidRDefault="007A1243" w:rsidP="007A1243">
      <w:pPr>
        <w:pBdr>
          <w:top w:val="single" w:sz="12" w:space="1" w:color="auto"/>
          <w:left w:val="single" w:sz="12" w:space="4" w:color="auto"/>
          <w:bottom w:val="single" w:sz="12" w:space="1" w:color="auto"/>
          <w:right w:val="single" w:sz="12" w:space="4" w:color="auto"/>
        </w:pBdr>
        <w:jc w:val="center"/>
        <w:rPr>
          <w:rFonts w:ascii="Times New Roman" w:hAnsi="Times New Roman"/>
          <w:sz w:val="22"/>
          <w:szCs w:val="22"/>
        </w:rPr>
      </w:pPr>
      <w:r w:rsidRPr="002F38E9">
        <w:rPr>
          <w:rFonts w:ascii="Times New Roman" w:hAnsi="Times New Roman"/>
          <w:sz w:val="22"/>
          <w:szCs w:val="22"/>
        </w:rPr>
        <w:t>60 Lomb Memorial Drive</w:t>
      </w:r>
    </w:p>
    <w:p w14:paraId="1C62DF10" w14:textId="77777777" w:rsidR="007A1243" w:rsidRDefault="007A1243" w:rsidP="007A1243">
      <w:pPr>
        <w:pBdr>
          <w:top w:val="single" w:sz="12" w:space="1" w:color="auto"/>
          <w:left w:val="single" w:sz="12" w:space="4" w:color="auto"/>
          <w:bottom w:val="single" w:sz="12" w:space="1" w:color="auto"/>
          <w:right w:val="single" w:sz="12" w:space="4" w:color="auto"/>
        </w:pBdr>
        <w:jc w:val="center"/>
        <w:rPr>
          <w:rFonts w:ascii="Times New Roman" w:hAnsi="Times New Roman"/>
          <w:sz w:val="22"/>
          <w:szCs w:val="22"/>
        </w:rPr>
      </w:pPr>
      <w:r w:rsidRPr="002F38E9">
        <w:rPr>
          <w:rFonts w:ascii="Times New Roman" w:hAnsi="Times New Roman"/>
          <w:sz w:val="22"/>
          <w:szCs w:val="22"/>
        </w:rPr>
        <w:t>Rochester, New York</w:t>
      </w:r>
      <w:r w:rsidR="00536C80">
        <w:rPr>
          <w:rFonts w:ascii="Times New Roman" w:hAnsi="Times New Roman"/>
          <w:sz w:val="22"/>
          <w:szCs w:val="22"/>
        </w:rPr>
        <w:t xml:space="preserve"> </w:t>
      </w:r>
      <w:r w:rsidRPr="002F38E9">
        <w:rPr>
          <w:rFonts w:ascii="Times New Roman" w:hAnsi="Times New Roman"/>
          <w:sz w:val="22"/>
          <w:szCs w:val="22"/>
        </w:rPr>
        <w:t>14623-5604</w:t>
      </w:r>
    </w:p>
    <w:p w14:paraId="18142E46" w14:textId="77777777" w:rsidR="007A1243" w:rsidRPr="00AE4BF5" w:rsidRDefault="00A73307" w:rsidP="007A1243">
      <w:pPr>
        <w:pBdr>
          <w:top w:val="single" w:sz="12" w:space="1" w:color="auto"/>
          <w:left w:val="single" w:sz="12" w:space="4" w:color="auto"/>
          <w:bottom w:val="single" w:sz="12" w:space="1" w:color="auto"/>
          <w:right w:val="single" w:sz="12" w:space="4" w:color="auto"/>
        </w:pBdr>
        <w:jc w:val="center"/>
        <w:rPr>
          <w:rFonts w:ascii="Times New Roman" w:hAnsi="Times New Roman"/>
          <w:sz w:val="22"/>
          <w:szCs w:val="22"/>
        </w:rPr>
      </w:pPr>
      <w:hyperlink r:id="rId15" w:history="1">
        <w:r w:rsidR="007A1243" w:rsidRPr="00BF4910">
          <w:rPr>
            <w:rStyle w:val="Hyperlink"/>
            <w:rFonts w:ascii="Times New Roman" w:hAnsi="Times New Roman"/>
            <w:sz w:val="20"/>
          </w:rPr>
          <w:t>http://www.rit.edu/adm/index.html</w:t>
        </w:r>
      </w:hyperlink>
    </w:p>
    <w:p w14:paraId="593FF584" w14:textId="77777777" w:rsidR="007A1243" w:rsidRDefault="007A1243" w:rsidP="007A1243">
      <w:pPr>
        <w:rPr>
          <w:rFonts w:ascii="Times New Roman" w:hAnsi="Times New Roman"/>
          <w:sz w:val="22"/>
          <w:szCs w:val="22"/>
        </w:rPr>
      </w:pPr>
    </w:p>
    <w:p w14:paraId="05BAAABD" w14:textId="77777777" w:rsidR="00993552" w:rsidRDefault="00993552" w:rsidP="00AC3E75">
      <w:pPr>
        <w:jc w:val="both"/>
        <w:rPr>
          <w:b/>
        </w:rPr>
      </w:pPr>
    </w:p>
    <w:p w14:paraId="6534C9B5" w14:textId="77777777" w:rsidR="007A1243" w:rsidRPr="002F38E9" w:rsidRDefault="007A1243" w:rsidP="007A1243">
      <w:pPr>
        <w:ind w:left="-720"/>
        <w:jc w:val="both"/>
        <w:rPr>
          <w:rFonts w:ascii="Times New Roman" w:hAnsi="Times New Roman"/>
          <w:b/>
          <w:sz w:val="22"/>
          <w:szCs w:val="22"/>
        </w:rPr>
      </w:pPr>
      <w:r w:rsidRPr="002F38E9">
        <w:rPr>
          <w:b/>
        </w:rPr>
        <w:t xml:space="preserve">TECHNICAL STANDARDS </w:t>
      </w:r>
    </w:p>
    <w:p w14:paraId="352B15AC" w14:textId="77777777" w:rsidR="00C05E69" w:rsidRDefault="007A1243" w:rsidP="00C05E69">
      <w:pPr>
        <w:ind w:left="-720"/>
        <w:rPr>
          <w:rFonts w:ascii="Times New Roman" w:hAnsi="Times New Roman"/>
          <w:sz w:val="22"/>
          <w:szCs w:val="22"/>
        </w:rPr>
      </w:pPr>
      <w:r w:rsidRPr="002F38E9">
        <w:rPr>
          <w:rFonts w:ascii="Times New Roman" w:hAnsi="Times New Roman"/>
          <w:sz w:val="22"/>
          <w:szCs w:val="22"/>
        </w:rPr>
        <w:t>Technical Standards for Candidates for the Physician Assistant Program incorporate minimum capabilities and skills (observation, communication, motor, intellectual, and behavioral attributes) required to practice as a physician assistant.</w:t>
      </w:r>
      <w:r w:rsidR="00536C80">
        <w:rPr>
          <w:rFonts w:ascii="Times New Roman" w:hAnsi="Times New Roman"/>
          <w:sz w:val="22"/>
          <w:szCs w:val="22"/>
        </w:rPr>
        <w:t xml:space="preserve"> </w:t>
      </w:r>
      <w:r w:rsidRPr="002F38E9">
        <w:rPr>
          <w:rFonts w:ascii="Times New Roman" w:hAnsi="Times New Roman"/>
          <w:sz w:val="22"/>
          <w:szCs w:val="22"/>
        </w:rPr>
        <w:t xml:space="preserve">These standards are listed below: </w:t>
      </w:r>
    </w:p>
    <w:p w14:paraId="50EB370F" w14:textId="77777777" w:rsidR="00C05E69" w:rsidRDefault="00C05E69" w:rsidP="00C05E69">
      <w:pPr>
        <w:ind w:left="-720"/>
        <w:rPr>
          <w:rFonts w:ascii="Times New Roman" w:hAnsi="Times New Roman"/>
          <w:sz w:val="22"/>
          <w:szCs w:val="22"/>
        </w:rPr>
      </w:pPr>
    </w:p>
    <w:p w14:paraId="6AAC108A" w14:textId="77777777" w:rsidR="00C05E69" w:rsidRDefault="002F6FA5"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DA10E9">
        <w:rPr>
          <w:rFonts w:ascii="Times New Roman" w:hAnsi="Times New Roman"/>
          <w:sz w:val="22"/>
          <w:szCs w:val="22"/>
        </w:rPr>
        <w:t>All candidates and students for the Physician Assistant (P.A.) Program must possess certain capabilities and skills, with or without reasonable accommodation.</w:t>
      </w:r>
      <w:r w:rsidR="00536C80">
        <w:rPr>
          <w:rFonts w:ascii="Times New Roman" w:hAnsi="Times New Roman"/>
          <w:sz w:val="22"/>
          <w:szCs w:val="22"/>
        </w:rPr>
        <w:t xml:space="preserve"> </w:t>
      </w:r>
      <w:r w:rsidRPr="00DA10E9">
        <w:rPr>
          <w:rFonts w:ascii="Times New Roman" w:hAnsi="Times New Roman"/>
          <w:sz w:val="22"/>
          <w:szCs w:val="22"/>
        </w:rPr>
        <w:t>These include the intellectual ability to learn, integrate, analyze, and synthesize data.</w:t>
      </w:r>
      <w:r w:rsidR="00536C80">
        <w:rPr>
          <w:rFonts w:ascii="Times New Roman" w:hAnsi="Times New Roman"/>
          <w:sz w:val="22"/>
          <w:szCs w:val="22"/>
        </w:rPr>
        <w:t xml:space="preserve"> </w:t>
      </w:r>
      <w:r w:rsidRPr="00DA10E9">
        <w:rPr>
          <w:rFonts w:ascii="Times New Roman" w:hAnsi="Times New Roman"/>
          <w:sz w:val="22"/>
          <w:szCs w:val="22"/>
        </w:rPr>
        <w:t>They must have functional use, with or without accommodation, of the senses of vision, hearing, and equilibrium.</w:t>
      </w:r>
      <w:r w:rsidR="00536C80">
        <w:rPr>
          <w:rFonts w:ascii="Times New Roman" w:hAnsi="Times New Roman"/>
          <w:sz w:val="22"/>
          <w:szCs w:val="22"/>
        </w:rPr>
        <w:t xml:space="preserve"> </w:t>
      </w:r>
      <w:r w:rsidRPr="00DA10E9">
        <w:rPr>
          <w:rFonts w:ascii="Times New Roman" w:hAnsi="Times New Roman"/>
          <w:sz w:val="22"/>
          <w:szCs w:val="22"/>
        </w:rPr>
        <w:t xml:space="preserve">Their </w:t>
      </w:r>
      <w:proofErr w:type="spellStart"/>
      <w:r w:rsidRPr="00DA10E9">
        <w:rPr>
          <w:rFonts w:ascii="Times New Roman" w:hAnsi="Times New Roman"/>
          <w:sz w:val="22"/>
          <w:szCs w:val="22"/>
        </w:rPr>
        <w:t>exteroceptive</w:t>
      </w:r>
      <w:proofErr w:type="spellEnd"/>
      <w:r w:rsidRPr="00DA10E9">
        <w:rPr>
          <w:rFonts w:ascii="Times New Roman" w:hAnsi="Times New Roman"/>
          <w:sz w:val="22"/>
          <w:szCs w:val="22"/>
        </w:rPr>
        <w:t xml:space="preserve"> (touch, pain, temperature) and proprioceptive (position, pressure, movement, </w:t>
      </w:r>
      <w:proofErr w:type="spellStart"/>
      <w:r w:rsidRPr="00DA10E9">
        <w:rPr>
          <w:rFonts w:ascii="Times New Roman" w:hAnsi="Times New Roman"/>
          <w:sz w:val="22"/>
          <w:szCs w:val="22"/>
        </w:rPr>
        <w:t>stereognosis</w:t>
      </w:r>
      <w:proofErr w:type="spellEnd"/>
      <w:r w:rsidRPr="00DA10E9">
        <w:rPr>
          <w:rFonts w:ascii="Times New Roman" w:hAnsi="Times New Roman"/>
          <w:sz w:val="22"/>
          <w:szCs w:val="22"/>
        </w:rPr>
        <w:t>, and vibratory) senses must be sufficiently intact to enable them to carry out all activities required for a complete P.A. education.</w:t>
      </w:r>
      <w:r w:rsidR="00536C80">
        <w:rPr>
          <w:rFonts w:ascii="Times New Roman" w:hAnsi="Times New Roman"/>
          <w:sz w:val="22"/>
          <w:szCs w:val="22"/>
        </w:rPr>
        <w:t xml:space="preserve"> </w:t>
      </w:r>
      <w:r w:rsidRPr="00DA10E9">
        <w:rPr>
          <w:rFonts w:ascii="Times New Roman" w:hAnsi="Times New Roman"/>
          <w:sz w:val="22"/>
          <w:szCs w:val="22"/>
        </w:rPr>
        <w:t>Candidates must have motor function capabilities to meet the demands of P.A. education and the demands of total patient care. The candidate for the PA Program must possess the following capabilities and skills:</w:t>
      </w:r>
    </w:p>
    <w:p w14:paraId="66037305" w14:textId="77777777" w:rsidR="00C05E69" w:rsidRDefault="00C05E69"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2D606E72" w14:textId="77777777" w:rsidR="00C05E69" w:rsidRDefault="002F6FA5"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DA10E9">
        <w:rPr>
          <w:rFonts w:ascii="Times New Roman" w:hAnsi="Times New Roman"/>
          <w:sz w:val="22"/>
          <w:szCs w:val="22"/>
        </w:rPr>
        <w:t>1.</w:t>
      </w:r>
      <w:r w:rsidRPr="00DA10E9">
        <w:rPr>
          <w:rFonts w:ascii="Times New Roman" w:hAnsi="Times New Roman"/>
          <w:sz w:val="22"/>
          <w:szCs w:val="22"/>
          <w:u w:val="single"/>
        </w:rPr>
        <w:t xml:space="preserve"> </w:t>
      </w:r>
      <w:r w:rsidRPr="00DA10E9">
        <w:rPr>
          <w:rFonts w:ascii="Times New Roman" w:hAnsi="Times New Roman"/>
          <w:b/>
          <w:sz w:val="22"/>
          <w:szCs w:val="22"/>
          <w:u w:val="single"/>
        </w:rPr>
        <w:t>Observation</w:t>
      </w:r>
      <w:r w:rsidRPr="00DA10E9">
        <w:rPr>
          <w:rFonts w:ascii="Times New Roman" w:hAnsi="Times New Roman"/>
          <w:sz w:val="22"/>
          <w:szCs w:val="22"/>
        </w:rPr>
        <w:t>:</w:t>
      </w:r>
      <w:r w:rsidR="00536C80">
        <w:rPr>
          <w:rFonts w:ascii="Times New Roman" w:hAnsi="Times New Roman"/>
          <w:sz w:val="22"/>
          <w:szCs w:val="22"/>
        </w:rPr>
        <w:t xml:space="preserve"> </w:t>
      </w:r>
      <w:r w:rsidRPr="00DA10E9">
        <w:rPr>
          <w:rFonts w:ascii="Times New Roman" w:hAnsi="Times New Roman"/>
          <w:sz w:val="22"/>
          <w:szCs w:val="22"/>
        </w:rPr>
        <w:t>The ability to observe is required for demonstrations, visual presentations in lectures and laboratories, laboratory evidence and microbiological cultures, microscopic studies of microorganisms and tissue in normal and pathologic states.</w:t>
      </w:r>
      <w:r w:rsidR="00536C80">
        <w:rPr>
          <w:rFonts w:ascii="Times New Roman" w:hAnsi="Times New Roman"/>
          <w:sz w:val="22"/>
          <w:szCs w:val="22"/>
        </w:rPr>
        <w:t xml:space="preserve"> </w:t>
      </w:r>
      <w:r w:rsidRPr="00DA10E9">
        <w:rPr>
          <w:rFonts w:ascii="Times New Roman" w:hAnsi="Times New Roman"/>
          <w:sz w:val="22"/>
          <w:szCs w:val="22"/>
        </w:rPr>
        <w:t>Candidates and students must be able to observe patients accurately and completely, both at a distance and closely.</w:t>
      </w:r>
      <w:r w:rsidR="00536C80">
        <w:rPr>
          <w:rFonts w:ascii="Times New Roman" w:hAnsi="Times New Roman"/>
          <w:sz w:val="22"/>
          <w:szCs w:val="22"/>
        </w:rPr>
        <w:t xml:space="preserve"> </w:t>
      </w:r>
      <w:r w:rsidRPr="00DA10E9">
        <w:rPr>
          <w:rFonts w:ascii="Times New Roman" w:hAnsi="Times New Roman"/>
          <w:sz w:val="22"/>
          <w:szCs w:val="22"/>
        </w:rPr>
        <w:t>This ability requires functional vision and somatic sensation and is enhanced by a sense of smell.</w:t>
      </w:r>
    </w:p>
    <w:p w14:paraId="6779C6E8" w14:textId="77777777" w:rsidR="00C05E69" w:rsidRDefault="00C05E69"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45D094A9" w14:textId="77777777" w:rsidR="00C05E69" w:rsidRDefault="002F6FA5"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DA10E9">
        <w:rPr>
          <w:rFonts w:ascii="Times New Roman" w:hAnsi="Times New Roman"/>
          <w:sz w:val="22"/>
          <w:szCs w:val="22"/>
        </w:rPr>
        <w:t>2.</w:t>
      </w:r>
      <w:r w:rsidRPr="00DA10E9">
        <w:rPr>
          <w:rFonts w:ascii="Times New Roman" w:hAnsi="Times New Roman"/>
          <w:b/>
          <w:sz w:val="22"/>
          <w:szCs w:val="22"/>
          <w:u w:val="single"/>
        </w:rPr>
        <w:t xml:space="preserve"> Communications</w:t>
      </w:r>
      <w:r w:rsidRPr="00DA10E9">
        <w:rPr>
          <w:rFonts w:ascii="Times New Roman" w:hAnsi="Times New Roman"/>
          <w:sz w:val="22"/>
          <w:szCs w:val="22"/>
        </w:rPr>
        <w:t>:</w:t>
      </w:r>
      <w:r w:rsidR="00536C80">
        <w:rPr>
          <w:rFonts w:ascii="Times New Roman" w:hAnsi="Times New Roman"/>
          <w:sz w:val="22"/>
          <w:szCs w:val="22"/>
        </w:rPr>
        <w:t xml:space="preserve"> </w:t>
      </w:r>
      <w:r w:rsidRPr="00DA10E9">
        <w:rPr>
          <w:rFonts w:ascii="Times New Roman" w:hAnsi="Times New Roman"/>
          <w:sz w:val="22"/>
          <w:szCs w:val="22"/>
        </w:rPr>
        <w:t>Candidates and students should be able to communicate intelligibly, and to observe patients closely in order to elicit and transmit information, describe changes in mood, activity, and posture, and perceive non-verbal communications. The candidate must be able to communicate effectively an</w:t>
      </w:r>
      <w:r w:rsidR="00823C6E" w:rsidRPr="00DA10E9">
        <w:rPr>
          <w:rFonts w:ascii="Times New Roman" w:hAnsi="Times New Roman"/>
          <w:sz w:val="22"/>
          <w:szCs w:val="22"/>
        </w:rPr>
        <w:t xml:space="preserve">d sensitively with patients. </w:t>
      </w:r>
      <w:r w:rsidRPr="00DA10E9">
        <w:rPr>
          <w:rFonts w:ascii="Times New Roman" w:hAnsi="Times New Roman"/>
          <w:sz w:val="22"/>
          <w:szCs w:val="22"/>
        </w:rPr>
        <w:t>Communication in oral and written form with the health care team must be effective and efficient.</w:t>
      </w:r>
    </w:p>
    <w:p w14:paraId="6DE40430" w14:textId="77777777" w:rsidR="00C05E69" w:rsidRDefault="00C05E69"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5F819BBF" w14:textId="77777777" w:rsidR="00C05E69" w:rsidRDefault="002F6FA5"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DA10E9">
        <w:rPr>
          <w:rFonts w:ascii="Times New Roman" w:hAnsi="Times New Roman"/>
          <w:sz w:val="22"/>
          <w:szCs w:val="22"/>
        </w:rPr>
        <w:t>3.</w:t>
      </w:r>
      <w:r w:rsidRPr="00DA10E9">
        <w:rPr>
          <w:rFonts w:ascii="Times New Roman" w:hAnsi="Times New Roman"/>
          <w:b/>
          <w:sz w:val="22"/>
          <w:szCs w:val="22"/>
        </w:rPr>
        <w:t xml:space="preserve"> </w:t>
      </w:r>
      <w:r w:rsidRPr="00DA10E9">
        <w:rPr>
          <w:rFonts w:ascii="Times New Roman" w:hAnsi="Times New Roman"/>
          <w:b/>
          <w:sz w:val="22"/>
          <w:szCs w:val="22"/>
          <w:u w:val="single"/>
        </w:rPr>
        <w:t>Motor</w:t>
      </w:r>
      <w:r w:rsidRPr="00DA10E9">
        <w:rPr>
          <w:rFonts w:ascii="Times New Roman" w:hAnsi="Times New Roman"/>
          <w:sz w:val="22"/>
          <w:szCs w:val="22"/>
        </w:rPr>
        <w:t>: Candidates and students should have sufficient motor function to elicit information from patients by palpation, auscultation (with or without accommodation) and percussion, as well as carry out diagnostic maneuvers. A candidate should have motor function sufficient to execute movements reasonably required to provide general care and emergency treatment to patients.</w:t>
      </w:r>
      <w:r w:rsidR="00536C80">
        <w:rPr>
          <w:rFonts w:ascii="Times New Roman" w:hAnsi="Times New Roman"/>
          <w:sz w:val="22"/>
          <w:szCs w:val="22"/>
        </w:rPr>
        <w:t xml:space="preserve"> </w:t>
      </w:r>
      <w:r w:rsidRPr="00DA10E9">
        <w:rPr>
          <w:rFonts w:ascii="Times New Roman" w:hAnsi="Times New Roman"/>
          <w:sz w:val="22"/>
          <w:szCs w:val="22"/>
        </w:rPr>
        <w:t>Such skills require coordination of gross and fine muscular movements, equilibrium, and sensation.</w:t>
      </w:r>
    </w:p>
    <w:p w14:paraId="0A40E766" w14:textId="77777777" w:rsidR="00C05E69" w:rsidRDefault="00C05E69"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76F9F4F1" w14:textId="77777777" w:rsidR="00C05E69" w:rsidRDefault="002F6FA5"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DA10E9">
        <w:rPr>
          <w:rFonts w:ascii="Times New Roman" w:hAnsi="Times New Roman"/>
          <w:sz w:val="22"/>
          <w:szCs w:val="22"/>
        </w:rPr>
        <w:t>4.</w:t>
      </w:r>
      <w:r w:rsidRPr="00DA10E9">
        <w:rPr>
          <w:rFonts w:ascii="Times New Roman" w:hAnsi="Times New Roman"/>
          <w:sz w:val="22"/>
          <w:szCs w:val="22"/>
          <w:u w:val="single"/>
        </w:rPr>
        <w:t xml:space="preserve"> </w:t>
      </w:r>
      <w:r w:rsidRPr="00DA10E9">
        <w:rPr>
          <w:rFonts w:ascii="Times New Roman" w:hAnsi="Times New Roman"/>
          <w:b/>
          <w:sz w:val="22"/>
          <w:szCs w:val="22"/>
          <w:u w:val="single"/>
        </w:rPr>
        <w:t>Intellectual</w:t>
      </w:r>
      <w:r w:rsidRPr="00DA10E9">
        <w:rPr>
          <w:rFonts w:ascii="Times New Roman" w:hAnsi="Times New Roman"/>
          <w:sz w:val="22"/>
          <w:szCs w:val="22"/>
        </w:rPr>
        <w:t xml:space="preserve"> - Conceptual, Integrative, and Quantitative Abilities: Problem solving is a critical skill demanded of P.A. s and this requires all these abilities.</w:t>
      </w:r>
      <w:r w:rsidR="00536C80">
        <w:rPr>
          <w:rFonts w:ascii="Times New Roman" w:hAnsi="Times New Roman"/>
          <w:sz w:val="22"/>
          <w:szCs w:val="22"/>
        </w:rPr>
        <w:t xml:space="preserve"> </w:t>
      </w:r>
      <w:r w:rsidRPr="00DA10E9">
        <w:rPr>
          <w:rFonts w:ascii="Times New Roman" w:hAnsi="Times New Roman"/>
          <w:sz w:val="22"/>
          <w:szCs w:val="22"/>
        </w:rPr>
        <w:t>Candidates and students must also be able to comprehend three-dimensional relationships and the spatial relationships of structures.</w:t>
      </w:r>
    </w:p>
    <w:p w14:paraId="6E36A6ED" w14:textId="77777777" w:rsidR="00C05E69" w:rsidRDefault="00C05E69"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41AEC929" w14:textId="77777777" w:rsidR="009B3AB5" w:rsidRDefault="002F6FA5"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DA10E9">
        <w:rPr>
          <w:rFonts w:ascii="Times New Roman" w:hAnsi="Times New Roman"/>
          <w:sz w:val="22"/>
          <w:szCs w:val="22"/>
        </w:rPr>
        <w:t xml:space="preserve">5. </w:t>
      </w:r>
      <w:r w:rsidRPr="00DA10E9">
        <w:rPr>
          <w:rFonts w:ascii="Times New Roman" w:hAnsi="Times New Roman"/>
          <w:b/>
          <w:sz w:val="22"/>
          <w:szCs w:val="22"/>
          <w:u w:val="single"/>
        </w:rPr>
        <w:t>Behavioral and Social Attributes</w:t>
      </w:r>
      <w:r w:rsidRPr="00DA10E9">
        <w:rPr>
          <w:rFonts w:ascii="Times New Roman" w:hAnsi="Times New Roman"/>
          <w:sz w:val="22"/>
          <w:szCs w:val="22"/>
        </w:rPr>
        <w:t>:</w:t>
      </w:r>
      <w:r w:rsidR="00536C80">
        <w:rPr>
          <w:rFonts w:ascii="Times New Roman" w:hAnsi="Times New Roman"/>
          <w:sz w:val="22"/>
          <w:szCs w:val="22"/>
        </w:rPr>
        <w:t xml:space="preserve"> </w:t>
      </w:r>
      <w:r w:rsidRPr="00DA10E9">
        <w:rPr>
          <w:rFonts w:ascii="Times New Roman" w:hAnsi="Times New Roman"/>
          <w:sz w:val="22"/>
          <w:szCs w:val="22"/>
        </w:rPr>
        <w:t xml:space="preserve">Candidates and students must have the emotional health to fully use his/her intellectual ability, exercise good judgment, </w:t>
      </w:r>
      <w:r w:rsidR="00823C6E" w:rsidRPr="00DA10E9">
        <w:rPr>
          <w:rFonts w:ascii="Times New Roman" w:hAnsi="Times New Roman"/>
          <w:sz w:val="22"/>
          <w:szCs w:val="22"/>
        </w:rPr>
        <w:t>and complete</w:t>
      </w:r>
      <w:r w:rsidRPr="00DA10E9">
        <w:rPr>
          <w:rFonts w:ascii="Times New Roman" w:hAnsi="Times New Roman"/>
          <w:sz w:val="22"/>
          <w:szCs w:val="22"/>
        </w:rPr>
        <w:t xml:space="preserve"> all responsibilities attendant to the diagnosis and care of patients.</w:t>
      </w:r>
    </w:p>
    <w:p w14:paraId="6967F57F" w14:textId="77777777" w:rsidR="009B3AB5" w:rsidRDefault="009B3AB5"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5441ED8A" w14:textId="77777777" w:rsidR="009B3AB5" w:rsidRDefault="002F6FA5"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DA10E9">
        <w:rPr>
          <w:rFonts w:ascii="Times New Roman" w:hAnsi="Times New Roman"/>
          <w:sz w:val="22"/>
          <w:szCs w:val="22"/>
        </w:rPr>
        <w:t>The practice of medicine requires physician assistant candidates and students be able to develop mature, sensitive, and effective relationships with patients and colleagues. To provide high quality patient care, physician assistant candidates and students must possess characteristics of adaptability, flexibility, and be able to function in the face of uncertainty.</w:t>
      </w:r>
      <w:r w:rsidR="00536C80">
        <w:rPr>
          <w:rFonts w:ascii="Times New Roman" w:hAnsi="Times New Roman"/>
          <w:sz w:val="22"/>
          <w:szCs w:val="22"/>
        </w:rPr>
        <w:t xml:space="preserve"> </w:t>
      </w:r>
      <w:r w:rsidRPr="00DA10E9">
        <w:rPr>
          <w:rFonts w:ascii="Times New Roman" w:hAnsi="Times New Roman"/>
          <w:sz w:val="22"/>
          <w:szCs w:val="22"/>
        </w:rPr>
        <w:t>The healthcare environment requires candidates and students be able to tolerate physical and emotional stress and continue to function effectively and efficiently. He/she must have a high level of compassion for others, motivation to serve, integrity, and a consciousness of social values. Candidates and students must possess sufficient interpersonal skills to interact positively with people from all levels of society, all ethnic backgrounds, and all belief systems.</w:t>
      </w:r>
    </w:p>
    <w:p w14:paraId="0042B043" w14:textId="77777777" w:rsidR="009B3AB5" w:rsidRDefault="009B3AB5"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1970A7C0" w14:textId="77777777" w:rsidR="009B3AB5" w:rsidRDefault="002F6FA5"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DA10E9">
        <w:rPr>
          <w:rFonts w:ascii="Times New Roman" w:hAnsi="Times New Roman"/>
          <w:sz w:val="22"/>
          <w:szCs w:val="22"/>
        </w:rPr>
        <w:t>Candidates for admission to the PA Program are encouraged to ask questions about the program’s technical standards for clarification and to determine whether they can meet the requirements with or without reasonable accommodation.</w:t>
      </w:r>
      <w:r w:rsidR="00536C80">
        <w:rPr>
          <w:rFonts w:ascii="Times New Roman" w:hAnsi="Times New Roman"/>
          <w:sz w:val="22"/>
          <w:szCs w:val="22"/>
        </w:rPr>
        <w:t xml:space="preserve"> </w:t>
      </w:r>
      <w:r w:rsidRPr="00DA10E9">
        <w:rPr>
          <w:rFonts w:ascii="Times New Roman" w:hAnsi="Times New Roman"/>
          <w:sz w:val="22"/>
          <w:szCs w:val="22"/>
        </w:rPr>
        <w:t>Any information and inquiries about disabilities are handled in a confidential manner, to the extent possible within the accommodation process, and should be directed to the PA Program Director.</w:t>
      </w:r>
    </w:p>
    <w:p w14:paraId="11E02714" w14:textId="77777777" w:rsidR="009B3AB5" w:rsidRDefault="009B3AB5" w:rsidP="009B3AB5">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5F47E032" w14:textId="77777777" w:rsidR="00BF0771" w:rsidRPr="006E457F" w:rsidRDefault="002F6FA5" w:rsidP="006E457F">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DA10E9">
        <w:rPr>
          <w:rFonts w:ascii="Times New Roman" w:hAnsi="Times New Roman"/>
          <w:sz w:val="22"/>
          <w:szCs w:val="22"/>
        </w:rPr>
        <w:t xml:space="preserve">The Physician Assistant Program </w:t>
      </w:r>
      <w:r w:rsidR="00823C6E" w:rsidRPr="00DA10E9">
        <w:rPr>
          <w:rFonts w:ascii="Times New Roman" w:hAnsi="Times New Roman"/>
          <w:sz w:val="22"/>
          <w:szCs w:val="22"/>
        </w:rPr>
        <w:t>faculty recognizes</w:t>
      </w:r>
      <w:r w:rsidRPr="00DA10E9">
        <w:rPr>
          <w:rFonts w:ascii="Times New Roman" w:hAnsi="Times New Roman"/>
          <w:sz w:val="22"/>
          <w:szCs w:val="22"/>
        </w:rPr>
        <w:t xml:space="preserve"> the responsibility to present candidates and students for the P.A. degree </w:t>
      </w:r>
      <w:r w:rsidR="00823C6E" w:rsidRPr="00DA10E9">
        <w:rPr>
          <w:rFonts w:ascii="Times New Roman" w:hAnsi="Times New Roman"/>
          <w:sz w:val="22"/>
          <w:szCs w:val="22"/>
        </w:rPr>
        <w:t>that</w:t>
      </w:r>
      <w:r w:rsidRPr="00DA10E9">
        <w:rPr>
          <w:rFonts w:ascii="Times New Roman" w:hAnsi="Times New Roman"/>
          <w:sz w:val="22"/>
          <w:szCs w:val="22"/>
        </w:rPr>
        <w:t xml:space="preserve"> have the knowledge and skills to function in a broad variety of clinical situations and to render a wide spectrum of high quality patient care.</w:t>
      </w:r>
      <w:r w:rsidR="00536C80">
        <w:rPr>
          <w:rFonts w:ascii="Times New Roman" w:hAnsi="Times New Roman"/>
          <w:sz w:val="22"/>
          <w:szCs w:val="22"/>
        </w:rPr>
        <w:t xml:space="preserve"> </w:t>
      </w:r>
      <w:r w:rsidRPr="00DA10E9">
        <w:rPr>
          <w:rFonts w:ascii="Times New Roman" w:hAnsi="Times New Roman"/>
          <w:sz w:val="22"/>
          <w:szCs w:val="22"/>
        </w:rPr>
        <w:t>The responsibility for these technical standards is primarily placed on the P.A. Program Interview Committee to select entering P.A. students who will be the candidate</w:t>
      </w:r>
      <w:r w:rsidR="004C1476">
        <w:rPr>
          <w:rFonts w:ascii="Times New Roman" w:hAnsi="Times New Roman"/>
          <w:sz w:val="22"/>
          <w:szCs w:val="22"/>
        </w:rPr>
        <w:t>s for the P.A. degree.</w:t>
      </w:r>
      <w:r w:rsidR="004C1476">
        <w:rPr>
          <w:rFonts w:ascii="Times New Roman" w:hAnsi="Times New Roman"/>
          <w:sz w:val="22"/>
          <w:szCs w:val="22"/>
        </w:rPr>
        <w:tab/>
      </w:r>
      <w:r w:rsidR="004C1476">
        <w:rPr>
          <w:rFonts w:ascii="Times New Roman" w:hAnsi="Times New Roman"/>
          <w:sz w:val="22"/>
          <w:szCs w:val="22"/>
        </w:rPr>
        <w:tab/>
      </w:r>
      <w:r w:rsidR="004C1476">
        <w:rPr>
          <w:rFonts w:ascii="Times New Roman" w:hAnsi="Times New Roman"/>
          <w:sz w:val="22"/>
          <w:szCs w:val="22"/>
        </w:rPr>
        <w:tab/>
      </w:r>
      <w:r w:rsidR="004C1476">
        <w:rPr>
          <w:rFonts w:ascii="Times New Roman" w:hAnsi="Times New Roman"/>
          <w:sz w:val="22"/>
          <w:szCs w:val="22"/>
        </w:rPr>
        <w:tab/>
      </w:r>
      <w:r w:rsidR="004C1476">
        <w:rPr>
          <w:rFonts w:ascii="Times New Roman" w:hAnsi="Times New Roman"/>
          <w:sz w:val="22"/>
          <w:szCs w:val="22"/>
        </w:rPr>
        <w:tab/>
      </w:r>
      <w:r w:rsidR="004C1476">
        <w:rPr>
          <w:rFonts w:ascii="Times New Roman" w:hAnsi="Times New Roman"/>
          <w:sz w:val="22"/>
          <w:szCs w:val="22"/>
        </w:rPr>
        <w:tab/>
      </w:r>
      <w:r w:rsidR="004C1476">
        <w:rPr>
          <w:rFonts w:ascii="Times New Roman" w:hAnsi="Times New Roman"/>
          <w:sz w:val="22"/>
          <w:szCs w:val="22"/>
        </w:rPr>
        <w:tab/>
      </w:r>
      <w:r w:rsidR="004E783C">
        <w:rPr>
          <w:rFonts w:ascii="Times New Roman" w:hAnsi="Times New Roman"/>
          <w:sz w:val="22"/>
          <w:szCs w:val="22"/>
        </w:rPr>
        <w:t>7/16</w:t>
      </w:r>
    </w:p>
    <w:p w14:paraId="6370B775" w14:textId="77777777" w:rsidR="00BF0771" w:rsidRDefault="00BF0771" w:rsidP="00E94217">
      <w:pPr>
        <w:ind w:left="-810"/>
        <w:textAlignment w:val="baseline"/>
        <w:outlineLvl w:val="1"/>
        <w:rPr>
          <w:rFonts w:ascii="Times New Roman" w:hAnsi="Times New Roman"/>
          <w:b/>
          <w:bCs/>
          <w:sz w:val="22"/>
          <w:szCs w:val="22"/>
          <w:u w:val="single"/>
          <w:lang w:val="en"/>
        </w:rPr>
      </w:pPr>
    </w:p>
    <w:p w14:paraId="763AF8FD" w14:textId="77777777" w:rsidR="00E94217" w:rsidRDefault="00AC3E75" w:rsidP="00E94217">
      <w:pPr>
        <w:ind w:left="-810"/>
        <w:textAlignment w:val="baseline"/>
        <w:outlineLvl w:val="1"/>
        <w:rPr>
          <w:rFonts w:ascii="Times New Roman" w:hAnsi="Times New Roman"/>
          <w:b/>
          <w:bCs/>
          <w:sz w:val="22"/>
          <w:szCs w:val="22"/>
          <w:u w:val="single"/>
          <w:lang w:val="en"/>
        </w:rPr>
      </w:pPr>
      <w:r>
        <w:rPr>
          <w:rFonts w:ascii="Times New Roman" w:hAnsi="Times New Roman"/>
          <w:b/>
          <w:bCs/>
          <w:sz w:val="22"/>
          <w:szCs w:val="22"/>
          <w:u w:val="single"/>
          <w:lang w:val="en"/>
        </w:rPr>
        <w:t xml:space="preserve">PA Program </w:t>
      </w:r>
      <w:r w:rsidR="006A0637" w:rsidRPr="006A0637">
        <w:rPr>
          <w:rFonts w:ascii="Times New Roman" w:hAnsi="Times New Roman"/>
          <w:b/>
          <w:bCs/>
          <w:sz w:val="22"/>
          <w:szCs w:val="22"/>
          <w:u w:val="single"/>
          <w:lang w:val="en"/>
        </w:rPr>
        <w:t>Mission</w:t>
      </w:r>
    </w:p>
    <w:p w14:paraId="4F6EFAEB" w14:textId="77777777" w:rsidR="00E94217" w:rsidRDefault="00E94217" w:rsidP="00E94217">
      <w:pPr>
        <w:ind w:left="-810"/>
        <w:textAlignment w:val="baseline"/>
        <w:outlineLvl w:val="1"/>
        <w:rPr>
          <w:rFonts w:ascii="Times New Roman" w:hAnsi="Times New Roman"/>
          <w:b/>
          <w:bCs/>
          <w:sz w:val="22"/>
          <w:szCs w:val="22"/>
          <w:u w:val="single"/>
          <w:lang w:val="en"/>
        </w:rPr>
      </w:pPr>
    </w:p>
    <w:p w14:paraId="6F9CF0B2" w14:textId="77777777" w:rsidR="00E94217" w:rsidRDefault="006A0637" w:rsidP="00E94217">
      <w:pPr>
        <w:ind w:left="-810"/>
        <w:textAlignment w:val="baseline"/>
        <w:outlineLvl w:val="1"/>
        <w:rPr>
          <w:rFonts w:ascii="Times New Roman" w:hAnsi="Times New Roman"/>
          <w:bCs/>
          <w:sz w:val="22"/>
          <w:szCs w:val="22"/>
        </w:rPr>
      </w:pPr>
      <w:r w:rsidRPr="006A0637">
        <w:rPr>
          <w:rFonts w:ascii="Times New Roman" w:hAnsi="Times New Roman"/>
          <w:bCs/>
          <w:sz w:val="22"/>
          <w:szCs w:val="22"/>
        </w:rPr>
        <w:t>Rochester Institute of Technology’s Physician Assistant Program provides a foundation of science and liberal arts; and prepares students to provide compassionate, patient-centered healthcare.</w:t>
      </w:r>
      <w:r w:rsidR="00536C80">
        <w:rPr>
          <w:rFonts w:ascii="Times New Roman" w:hAnsi="Times New Roman"/>
          <w:bCs/>
          <w:sz w:val="22"/>
          <w:szCs w:val="22"/>
        </w:rPr>
        <w:t xml:space="preserve"> </w:t>
      </w:r>
      <w:r w:rsidRPr="006A0637">
        <w:rPr>
          <w:rFonts w:ascii="Times New Roman" w:hAnsi="Times New Roman"/>
          <w:bCs/>
          <w:sz w:val="22"/>
          <w:szCs w:val="22"/>
        </w:rPr>
        <w:t>The Program, is committed to developing the ethical values, medical knowledge, professionalism, and interpersonal communication skills essential for inter-professional, team-based, clinical practice.</w:t>
      </w:r>
    </w:p>
    <w:p w14:paraId="72CAC902" w14:textId="77777777" w:rsidR="00E94217" w:rsidRDefault="00E94217" w:rsidP="00E94217">
      <w:pPr>
        <w:ind w:left="-810"/>
        <w:textAlignment w:val="baseline"/>
        <w:outlineLvl w:val="1"/>
        <w:rPr>
          <w:rFonts w:ascii="Times New Roman" w:hAnsi="Times New Roman"/>
          <w:bCs/>
          <w:sz w:val="22"/>
          <w:szCs w:val="22"/>
        </w:rPr>
      </w:pPr>
    </w:p>
    <w:p w14:paraId="688E44BD" w14:textId="77777777" w:rsidR="00BF0771" w:rsidRDefault="00BF0771" w:rsidP="00AC3E75">
      <w:pPr>
        <w:ind w:left="-810"/>
        <w:textAlignment w:val="baseline"/>
        <w:outlineLvl w:val="1"/>
        <w:rPr>
          <w:rFonts w:ascii="Times New Roman" w:hAnsi="Times New Roman"/>
          <w:b/>
          <w:bCs/>
          <w:sz w:val="22"/>
          <w:szCs w:val="22"/>
          <w:u w:val="single"/>
        </w:rPr>
      </w:pPr>
    </w:p>
    <w:p w14:paraId="34EFFFF8" w14:textId="77777777" w:rsidR="00AC3E75" w:rsidRDefault="00AC3E75" w:rsidP="00AC3E75">
      <w:pPr>
        <w:ind w:left="-810"/>
        <w:textAlignment w:val="baseline"/>
        <w:outlineLvl w:val="1"/>
        <w:rPr>
          <w:rFonts w:ascii="Times New Roman" w:hAnsi="Times New Roman"/>
          <w:b/>
          <w:bCs/>
          <w:sz w:val="22"/>
          <w:szCs w:val="22"/>
          <w:u w:val="single"/>
        </w:rPr>
      </w:pPr>
      <w:r>
        <w:rPr>
          <w:rFonts w:ascii="Times New Roman" w:hAnsi="Times New Roman"/>
          <w:b/>
          <w:bCs/>
          <w:sz w:val="22"/>
          <w:szCs w:val="22"/>
          <w:u w:val="single"/>
        </w:rPr>
        <w:t xml:space="preserve">PA Program </w:t>
      </w:r>
      <w:r w:rsidR="006A0637" w:rsidRPr="006A0637">
        <w:rPr>
          <w:rFonts w:ascii="Times New Roman" w:hAnsi="Times New Roman"/>
          <w:b/>
          <w:bCs/>
          <w:sz w:val="22"/>
          <w:szCs w:val="22"/>
          <w:u w:val="single"/>
        </w:rPr>
        <w:t>Educational Goals</w:t>
      </w:r>
    </w:p>
    <w:p w14:paraId="763BA9DA" w14:textId="77777777" w:rsidR="00AC3E75" w:rsidRDefault="00AC3E75" w:rsidP="00AC3E75">
      <w:pPr>
        <w:ind w:left="-810"/>
        <w:textAlignment w:val="baseline"/>
        <w:outlineLvl w:val="1"/>
        <w:rPr>
          <w:rFonts w:ascii="Times New Roman" w:hAnsi="Times New Roman"/>
          <w:b/>
          <w:bCs/>
          <w:sz w:val="22"/>
          <w:szCs w:val="22"/>
          <w:u w:val="single"/>
        </w:rPr>
      </w:pPr>
    </w:p>
    <w:p w14:paraId="69F00B73" w14:textId="77777777" w:rsidR="006A0637" w:rsidRPr="00AC3E75" w:rsidRDefault="006A0637" w:rsidP="00AC3E75">
      <w:pPr>
        <w:ind w:left="-810"/>
        <w:textAlignment w:val="baseline"/>
        <w:outlineLvl w:val="1"/>
        <w:rPr>
          <w:rFonts w:ascii="Times New Roman" w:hAnsi="Times New Roman"/>
          <w:b/>
          <w:bCs/>
          <w:sz w:val="22"/>
          <w:szCs w:val="22"/>
          <w:u w:val="single"/>
          <w:lang w:val="en"/>
        </w:rPr>
      </w:pPr>
      <w:r w:rsidRPr="00682CE6">
        <w:rPr>
          <w:rFonts w:ascii="Times New Roman" w:hAnsi="Times New Roman"/>
          <w:b/>
          <w:bCs/>
          <w:sz w:val="22"/>
          <w:szCs w:val="22"/>
        </w:rPr>
        <w:t>Medical Knowledge</w:t>
      </w:r>
    </w:p>
    <w:p w14:paraId="38F43356" w14:textId="77777777" w:rsidR="00AC3E75" w:rsidRDefault="006A0637" w:rsidP="00AC3E75">
      <w:pPr>
        <w:pStyle w:val="BodyText"/>
        <w:rPr>
          <w:rFonts w:ascii="Times New Roman" w:hAnsi="Times New Roman"/>
          <w:sz w:val="22"/>
          <w:szCs w:val="22"/>
        </w:rPr>
      </w:pPr>
      <w:r w:rsidRPr="00682CE6">
        <w:rPr>
          <w:rFonts w:ascii="Times New Roman" w:hAnsi="Times New Roman"/>
          <w:sz w:val="22"/>
          <w:szCs w:val="22"/>
        </w:rPr>
        <w:t xml:space="preserve">Graduates will demonstrate core medical knowledge of established and evolving biomedical and clinical sciences and apply this knowledge to patient care. </w:t>
      </w:r>
    </w:p>
    <w:p w14:paraId="0B624E0D" w14:textId="77777777" w:rsidR="00AC3E75" w:rsidRDefault="00AC3E75" w:rsidP="00AC3E75">
      <w:pPr>
        <w:pStyle w:val="BodyText"/>
        <w:rPr>
          <w:rFonts w:ascii="Times New Roman" w:hAnsi="Times New Roman"/>
          <w:sz w:val="22"/>
          <w:szCs w:val="22"/>
        </w:rPr>
      </w:pPr>
    </w:p>
    <w:p w14:paraId="5558FA19" w14:textId="77777777" w:rsidR="006A0637" w:rsidRPr="00AC3E75" w:rsidRDefault="006A0637" w:rsidP="00AC3E75">
      <w:pPr>
        <w:pStyle w:val="BodyText"/>
        <w:ind w:left="-810"/>
        <w:rPr>
          <w:rFonts w:ascii="Times New Roman" w:hAnsi="Times New Roman"/>
          <w:sz w:val="22"/>
          <w:szCs w:val="22"/>
        </w:rPr>
      </w:pPr>
      <w:r w:rsidRPr="00682CE6">
        <w:rPr>
          <w:rFonts w:ascii="Times New Roman" w:hAnsi="Times New Roman"/>
          <w:b/>
          <w:bCs/>
          <w:sz w:val="22"/>
          <w:szCs w:val="22"/>
        </w:rPr>
        <w:t>Interpersonal &amp; Communication Skills</w:t>
      </w:r>
    </w:p>
    <w:p w14:paraId="517F85D2" w14:textId="77777777" w:rsidR="00AC3E75" w:rsidRDefault="006A0637" w:rsidP="006A0637">
      <w:pPr>
        <w:pStyle w:val="BodyText"/>
        <w:rPr>
          <w:rFonts w:ascii="Times New Roman" w:hAnsi="Times New Roman"/>
          <w:bCs/>
          <w:sz w:val="22"/>
          <w:szCs w:val="22"/>
        </w:rPr>
      </w:pPr>
      <w:r w:rsidRPr="00682CE6">
        <w:rPr>
          <w:rFonts w:ascii="Times New Roman" w:hAnsi="Times New Roman"/>
          <w:bCs/>
          <w:sz w:val="22"/>
          <w:szCs w:val="22"/>
        </w:rPr>
        <w:t xml:space="preserve">Graduates will demonstrate interpersonal and communication skills that result in effective information exchange with patients, </w:t>
      </w:r>
      <w:r w:rsidR="00AC3E75">
        <w:rPr>
          <w:rFonts w:ascii="Times New Roman" w:hAnsi="Times New Roman"/>
          <w:bCs/>
          <w:sz w:val="22"/>
          <w:szCs w:val="22"/>
        </w:rPr>
        <w:t xml:space="preserve">families, physicians, and </w:t>
      </w:r>
      <w:r w:rsidRPr="00682CE6">
        <w:rPr>
          <w:rFonts w:ascii="Times New Roman" w:hAnsi="Times New Roman"/>
          <w:bCs/>
          <w:sz w:val="22"/>
          <w:szCs w:val="22"/>
        </w:rPr>
        <w:t>members of the healthcare team.</w:t>
      </w:r>
    </w:p>
    <w:p w14:paraId="243DA2FB" w14:textId="77777777" w:rsidR="00AC3E75" w:rsidRDefault="00AC3E75" w:rsidP="006A0637">
      <w:pPr>
        <w:pStyle w:val="BodyText"/>
        <w:rPr>
          <w:rFonts w:ascii="Times New Roman" w:hAnsi="Times New Roman"/>
          <w:bCs/>
          <w:sz w:val="22"/>
          <w:szCs w:val="22"/>
        </w:rPr>
      </w:pPr>
    </w:p>
    <w:p w14:paraId="6BA23AEB" w14:textId="77777777" w:rsidR="00AC3E75" w:rsidRDefault="006A0637" w:rsidP="00AC3E75">
      <w:pPr>
        <w:pStyle w:val="BodyText"/>
        <w:ind w:left="-810"/>
        <w:rPr>
          <w:rFonts w:ascii="Times New Roman" w:hAnsi="Times New Roman"/>
          <w:bCs/>
          <w:sz w:val="22"/>
          <w:szCs w:val="22"/>
        </w:rPr>
      </w:pPr>
      <w:r w:rsidRPr="00682CE6">
        <w:rPr>
          <w:rFonts w:ascii="Times New Roman" w:hAnsi="Times New Roman"/>
          <w:b/>
          <w:bCs/>
          <w:sz w:val="22"/>
          <w:szCs w:val="22"/>
        </w:rPr>
        <w:t>Patient Care</w:t>
      </w:r>
    </w:p>
    <w:p w14:paraId="49BB2B01" w14:textId="77777777" w:rsidR="00AC3E75" w:rsidRDefault="006A0637" w:rsidP="006A0637">
      <w:pPr>
        <w:pStyle w:val="BodyText"/>
        <w:rPr>
          <w:rFonts w:ascii="Times New Roman" w:hAnsi="Times New Roman"/>
          <w:bCs/>
          <w:sz w:val="22"/>
          <w:szCs w:val="22"/>
        </w:rPr>
      </w:pPr>
      <w:r w:rsidRPr="00682CE6">
        <w:rPr>
          <w:rFonts w:ascii="Times New Roman" w:hAnsi="Times New Roman"/>
          <w:bCs/>
          <w:sz w:val="22"/>
          <w:szCs w:val="22"/>
        </w:rPr>
        <w:t xml:space="preserve">Graduates will provide effective, safe, high-quality, and equitable patient care in diverse settings across the life span. </w:t>
      </w:r>
    </w:p>
    <w:p w14:paraId="2C6D92EA" w14:textId="77777777" w:rsidR="00AC3E75" w:rsidRDefault="00AC3E75" w:rsidP="006A0637">
      <w:pPr>
        <w:pStyle w:val="BodyText"/>
        <w:rPr>
          <w:rFonts w:ascii="Times New Roman" w:hAnsi="Times New Roman"/>
          <w:bCs/>
          <w:sz w:val="22"/>
          <w:szCs w:val="22"/>
        </w:rPr>
      </w:pPr>
    </w:p>
    <w:p w14:paraId="02A9F4C7" w14:textId="77777777" w:rsidR="006A0637" w:rsidRPr="00AC3E75" w:rsidRDefault="006A0637" w:rsidP="00AC3E75">
      <w:pPr>
        <w:pStyle w:val="BodyText"/>
        <w:ind w:left="-810"/>
        <w:rPr>
          <w:rFonts w:ascii="Times New Roman" w:hAnsi="Times New Roman"/>
          <w:bCs/>
          <w:sz w:val="22"/>
          <w:szCs w:val="22"/>
        </w:rPr>
      </w:pPr>
      <w:r w:rsidRPr="00682CE6">
        <w:rPr>
          <w:rFonts w:ascii="Times New Roman" w:hAnsi="Times New Roman"/>
          <w:b/>
          <w:bCs/>
          <w:sz w:val="22"/>
          <w:szCs w:val="22"/>
        </w:rPr>
        <w:t>Professionalism</w:t>
      </w:r>
    </w:p>
    <w:p w14:paraId="4D201AA2" w14:textId="77777777" w:rsidR="006A0637" w:rsidRPr="00682CE6" w:rsidRDefault="006A0637" w:rsidP="00AC3E75">
      <w:pPr>
        <w:pStyle w:val="BodyText"/>
        <w:rPr>
          <w:rFonts w:ascii="Times New Roman" w:hAnsi="Times New Roman"/>
          <w:sz w:val="22"/>
          <w:szCs w:val="22"/>
        </w:rPr>
      </w:pPr>
      <w:r w:rsidRPr="00682CE6">
        <w:rPr>
          <w:rFonts w:ascii="Times New Roman" w:hAnsi="Times New Roman"/>
          <w:sz w:val="22"/>
          <w:szCs w:val="22"/>
        </w:rPr>
        <w:t>Graduates will practice with integrity, ethical and legal responsibility, and sensitivity to diverse patient populations.</w:t>
      </w:r>
    </w:p>
    <w:p w14:paraId="63AA965D" w14:textId="77777777" w:rsidR="006A0637" w:rsidRPr="00682CE6" w:rsidRDefault="006A0637" w:rsidP="006A0637">
      <w:pPr>
        <w:pStyle w:val="BodyText"/>
        <w:rPr>
          <w:rFonts w:ascii="Times New Roman" w:hAnsi="Times New Roman"/>
          <w:b/>
          <w:bCs/>
          <w:sz w:val="22"/>
          <w:szCs w:val="22"/>
        </w:rPr>
      </w:pPr>
    </w:p>
    <w:p w14:paraId="225752A4" w14:textId="77777777" w:rsidR="006A0637" w:rsidRPr="006A0637" w:rsidRDefault="006A0637" w:rsidP="00AC3E75">
      <w:pPr>
        <w:pStyle w:val="BodyText"/>
        <w:ind w:left="-810"/>
        <w:rPr>
          <w:rFonts w:ascii="Times New Roman" w:hAnsi="Times New Roman"/>
          <w:b/>
          <w:bCs/>
          <w:sz w:val="22"/>
          <w:szCs w:val="22"/>
        </w:rPr>
      </w:pPr>
      <w:r w:rsidRPr="006A0637">
        <w:rPr>
          <w:rFonts w:ascii="Times New Roman" w:hAnsi="Times New Roman"/>
          <w:b/>
          <w:bCs/>
          <w:sz w:val="22"/>
          <w:szCs w:val="22"/>
        </w:rPr>
        <w:t>Practice-based Learning and Improvement</w:t>
      </w:r>
    </w:p>
    <w:p w14:paraId="0B0A23CA" w14:textId="77777777" w:rsidR="006A0637" w:rsidRPr="006A0637" w:rsidRDefault="006A0637" w:rsidP="00AC3E75">
      <w:pPr>
        <w:pStyle w:val="BodyText"/>
        <w:rPr>
          <w:rFonts w:ascii="Times New Roman" w:hAnsi="Times New Roman"/>
          <w:b/>
          <w:bCs/>
          <w:sz w:val="22"/>
          <w:szCs w:val="22"/>
        </w:rPr>
      </w:pPr>
      <w:r w:rsidRPr="006A0637">
        <w:rPr>
          <w:rFonts w:ascii="Times New Roman" w:hAnsi="Times New Roman"/>
          <w:bCs/>
          <w:sz w:val="22"/>
          <w:szCs w:val="22"/>
        </w:rPr>
        <w:t>Graduates will critically analyze their practice experiences with Evidence-Based Medicine (EBM) and quality assurance processes to improve patient care.</w:t>
      </w:r>
    </w:p>
    <w:p w14:paraId="1F0BB76E" w14:textId="77777777" w:rsidR="006A0637" w:rsidRPr="006A0637" w:rsidRDefault="006A0637" w:rsidP="006A0637">
      <w:pPr>
        <w:pStyle w:val="BodyText"/>
        <w:ind w:left="-720"/>
        <w:rPr>
          <w:rFonts w:ascii="Times New Roman" w:hAnsi="Times New Roman"/>
          <w:b/>
          <w:bCs/>
          <w:sz w:val="22"/>
          <w:szCs w:val="22"/>
        </w:rPr>
      </w:pPr>
    </w:p>
    <w:p w14:paraId="1F88AF89" w14:textId="77777777" w:rsidR="006A0637" w:rsidRPr="006A0637" w:rsidRDefault="006A0637" w:rsidP="00AC3E75">
      <w:pPr>
        <w:pStyle w:val="BodyText"/>
        <w:ind w:left="-810"/>
        <w:rPr>
          <w:rFonts w:ascii="Times New Roman" w:hAnsi="Times New Roman"/>
          <w:b/>
          <w:bCs/>
          <w:sz w:val="22"/>
          <w:szCs w:val="22"/>
        </w:rPr>
      </w:pPr>
      <w:r w:rsidRPr="006A0637">
        <w:rPr>
          <w:rFonts w:ascii="Times New Roman" w:hAnsi="Times New Roman"/>
          <w:b/>
          <w:bCs/>
          <w:sz w:val="22"/>
          <w:szCs w:val="22"/>
        </w:rPr>
        <w:t>Systems-based Practice</w:t>
      </w:r>
    </w:p>
    <w:p w14:paraId="59C2D390" w14:textId="77777777" w:rsidR="006A0637" w:rsidRPr="006A0637" w:rsidRDefault="006A0637" w:rsidP="00AC3E75">
      <w:pPr>
        <w:pStyle w:val="BodyText"/>
        <w:rPr>
          <w:rFonts w:ascii="Times New Roman" w:hAnsi="Times New Roman"/>
          <w:bCs/>
          <w:sz w:val="22"/>
          <w:szCs w:val="22"/>
        </w:rPr>
      </w:pPr>
      <w:r w:rsidRPr="006A0637">
        <w:rPr>
          <w:rFonts w:ascii="Times New Roman" w:hAnsi="Times New Roman"/>
          <w:bCs/>
          <w:sz w:val="22"/>
          <w:szCs w:val="22"/>
        </w:rPr>
        <w:t>Graduates will demonstrate awareness of and responsiveness to the healthcare system, while keeping the patient at the center of cost-effective, safe care.</w:t>
      </w:r>
    </w:p>
    <w:p w14:paraId="223B2F61" w14:textId="77777777" w:rsidR="006A0637" w:rsidRPr="006A0637" w:rsidRDefault="006A0637" w:rsidP="006A0637">
      <w:pPr>
        <w:pStyle w:val="BodyText"/>
        <w:rPr>
          <w:rFonts w:ascii="Times New Roman" w:hAnsi="Times New Roman"/>
          <w:bCs/>
          <w:sz w:val="22"/>
          <w:szCs w:val="22"/>
        </w:rPr>
      </w:pPr>
    </w:p>
    <w:p w14:paraId="53955D93" w14:textId="77777777" w:rsidR="00BA020A" w:rsidRDefault="00BA020A" w:rsidP="00BA020A">
      <w:pPr>
        <w:pStyle w:val="BodyText"/>
        <w:ind w:left="-810"/>
        <w:jc w:val="center"/>
        <w:rPr>
          <w:rFonts w:ascii="Times New Roman" w:hAnsi="Times New Roman"/>
          <w:bCs/>
          <w:sz w:val="18"/>
          <w:szCs w:val="18"/>
        </w:rPr>
      </w:pPr>
      <w:r>
        <w:rPr>
          <w:rFonts w:ascii="Times New Roman" w:hAnsi="Times New Roman"/>
          <w:bCs/>
          <w:sz w:val="18"/>
          <w:szCs w:val="18"/>
        </w:rPr>
        <w:t>(A</w:t>
      </w:r>
      <w:r w:rsidR="006A0637" w:rsidRPr="00E94217">
        <w:rPr>
          <w:rFonts w:ascii="Times New Roman" w:hAnsi="Times New Roman"/>
          <w:bCs/>
          <w:sz w:val="18"/>
          <w:szCs w:val="18"/>
        </w:rPr>
        <w:t xml:space="preserve">dapted from the </w:t>
      </w:r>
      <w:r>
        <w:rPr>
          <w:rFonts w:ascii="Times New Roman" w:hAnsi="Times New Roman"/>
          <w:bCs/>
          <w:sz w:val="18"/>
          <w:szCs w:val="18"/>
        </w:rPr>
        <w:t xml:space="preserve">2012 </w:t>
      </w:r>
      <w:r w:rsidR="006A0637" w:rsidRPr="00E94217">
        <w:rPr>
          <w:rFonts w:ascii="Times New Roman" w:hAnsi="Times New Roman"/>
          <w:bCs/>
          <w:i/>
          <w:sz w:val="18"/>
          <w:szCs w:val="18"/>
        </w:rPr>
        <w:t>Competencies for the Physician Assistant Profession</w:t>
      </w:r>
      <w:r w:rsidR="006A0637" w:rsidRPr="00E94217">
        <w:rPr>
          <w:rFonts w:ascii="Times New Roman" w:hAnsi="Times New Roman"/>
          <w:bCs/>
          <w:sz w:val="18"/>
          <w:szCs w:val="18"/>
        </w:rPr>
        <w:t xml:space="preserve">, </w:t>
      </w:r>
    </w:p>
    <w:p w14:paraId="2433B93B" w14:textId="77777777" w:rsidR="00BA020A" w:rsidRDefault="006A0637" w:rsidP="00BA020A">
      <w:pPr>
        <w:pStyle w:val="BodyText"/>
        <w:ind w:left="-810"/>
        <w:jc w:val="center"/>
        <w:rPr>
          <w:rFonts w:ascii="Times New Roman" w:hAnsi="Times New Roman"/>
          <w:bCs/>
          <w:sz w:val="18"/>
          <w:szCs w:val="18"/>
        </w:rPr>
      </w:pPr>
      <w:proofErr w:type="gramStart"/>
      <w:r w:rsidRPr="00E94217">
        <w:rPr>
          <w:rFonts w:ascii="Times New Roman" w:hAnsi="Times New Roman"/>
          <w:bCs/>
          <w:sz w:val="18"/>
          <w:szCs w:val="18"/>
        </w:rPr>
        <w:t>written</w:t>
      </w:r>
      <w:proofErr w:type="gramEnd"/>
      <w:r w:rsidRPr="00E94217">
        <w:rPr>
          <w:rFonts w:ascii="Times New Roman" w:hAnsi="Times New Roman"/>
          <w:bCs/>
          <w:sz w:val="18"/>
          <w:szCs w:val="18"/>
        </w:rPr>
        <w:t xml:space="preserve"> by the AAPA, </w:t>
      </w:r>
      <w:r w:rsidR="00BA020A">
        <w:rPr>
          <w:rFonts w:ascii="Times New Roman" w:hAnsi="Times New Roman"/>
          <w:bCs/>
          <w:sz w:val="18"/>
          <w:szCs w:val="18"/>
        </w:rPr>
        <w:t>ARC-PA, PAEA, and NCCPA</w:t>
      </w:r>
      <w:r w:rsidRPr="00E94217">
        <w:rPr>
          <w:rFonts w:ascii="Times New Roman" w:hAnsi="Times New Roman"/>
          <w:bCs/>
          <w:sz w:val="18"/>
          <w:szCs w:val="18"/>
        </w:rPr>
        <w:t>)</w:t>
      </w:r>
    </w:p>
    <w:p w14:paraId="6F55C454" w14:textId="77777777" w:rsidR="00A61FE2" w:rsidRDefault="00536C80" w:rsidP="00226A70">
      <w:pPr>
        <w:pStyle w:val="BodyText"/>
        <w:rPr>
          <w:rFonts w:ascii="Times New Roman" w:hAnsi="Times New Roman"/>
          <w:b/>
          <w:bCs/>
          <w:sz w:val="18"/>
          <w:szCs w:val="18"/>
        </w:rPr>
      </w:pPr>
      <w:r>
        <w:rPr>
          <w:rFonts w:ascii="Times New Roman" w:hAnsi="Times New Roman"/>
          <w:b/>
          <w:bCs/>
          <w:sz w:val="18"/>
          <w:szCs w:val="18"/>
        </w:rPr>
        <w:t xml:space="preserve">                                                                                </w:t>
      </w:r>
      <w:r w:rsidR="00226A70">
        <w:rPr>
          <w:rFonts w:ascii="Times New Roman" w:hAnsi="Times New Roman"/>
          <w:b/>
          <w:bCs/>
          <w:sz w:val="18"/>
          <w:szCs w:val="18"/>
        </w:rPr>
        <w:t xml:space="preserve"> </w:t>
      </w:r>
      <w:r w:rsidR="006A0637" w:rsidRPr="00E94217">
        <w:rPr>
          <w:rFonts w:ascii="Times New Roman" w:hAnsi="Times New Roman"/>
          <w:b/>
          <w:bCs/>
          <w:sz w:val="18"/>
          <w:szCs w:val="18"/>
        </w:rPr>
        <w:t>11/2017</w:t>
      </w:r>
    </w:p>
    <w:p w14:paraId="4859B7B0" w14:textId="77777777" w:rsidR="006E5704" w:rsidRDefault="006E5704" w:rsidP="00226A70">
      <w:pPr>
        <w:pStyle w:val="BodyText"/>
        <w:rPr>
          <w:rFonts w:ascii="Times New Roman" w:hAnsi="Times New Roman"/>
          <w:b/>
          <w:bCs/>
          <w:sz w:val="18"/>
          <w:szCs w:val="18"/>
        </w:rPr>
      </w:pPr>
    </w:p>
    <w:p w14:paraId="34E8A771" w14:textId="77777777" w:rsidR="006E5704" w:rsidRDefault="006E5704" w:rsidP="00226A70">
      <w:pPr>
        <w:pStyle w:val="BodyText"/>
        <w:rPr>
          <w:rFonts w:ascii="Times New Roman" w:hAnsi="Times New Roman"/>
          <w:b/>
          <w:bCs/>
          <w:sz w:val="18"/>
          <w:szCs w:val="18"/>
        </w:rPr>
      </w:pPr>
    </w:p>
    <w:p w14:paraId="5C6C5EFC" w14:textId="4E2C8E8D" w:rsidR="00A73307" w:rsidRDefault="00A73307">
      <w:pPr>
        <w:rPr>
          <w:rFonts w:ascii="Times New Roman" w:hAnsi="Times New Roman"/>
          <w:b/>
          <w:bCs/>
          <w:sz w:val="18"/>
          <w:szCs w:val="18"/>
        </w:rPr>
      </w:pPr>
      <w:r>
        <w:rPr>
          <w:rFonts w:ascii="Times New Roman" w:hAnsi="Times New Roman"/>
          <w:b/>
          <w:bCs/>
          <w:sz w:val="18"/>
          <w:szCs w:val="18"/>
        </w:rPr>
        <w:br w:type="page"/>
      </w:r>
    </w:p>
    <w:p w14:paraId="1E65A029" w14:textId="77777777" w:rsidR="006E457F" w:rsidRDefault="006E457F" w:rsidP="00226A70">
      <w:pPr>
        <w:pStyle w:val="BodyText"/>
        <w:rPr>
          <w:rFonts w:ascii="Times New Roman" w:hAnsi="Times New Roman"/>
          <w:b/>
          <w:bCs/>
          <w:sz w:val="18"/>
          <w:szCs w:val="18"/>
        </w:rPr>
      </w:pPr>
    </w:p>
    <w:p w14:paraId="4484C795" w14:textId="77777777" w:rsidR="006E457F" w:rsidRDefault="006E457F" w:rsidP="00226A70">
      <w:pPr>
        <w:pStyle w:val="BodyText"/>
        <w:rPr>
          <w:rFonts w:ascii="Times New Roman" w:hAnsi="Times New Roman"/>
          <w:b/>
          <w:bCs/>
          <w:sz w:val="18"/>
          <w:szCs w:val="18"/>
        </w:rPr>
      </w:pPr>
    </w:p>
    <w:p w14:paraId="34E97765" w14:textId="77777777" w:rsidR="00226A70" w:rsidRPr="00850765" w:rsidRDefault="00226A70" w:rsidP="00226A70">
      <w:pPr>
        <w:pStyle w:val="BodyText"/>
        <w:rPr>
          <w:rFonts w:ascii="Times New Roman" w:hAnsi="Times New Roman"/>
          <w:b/>
          <w:bCs/>
          <w:sz w:val="18"/>
          <w:szCs w:val="18"/>
        </w:rPr>
      </w:pPr>
    </w:p>
    <w:p w14:paraId="7B96367A" w14:textId="77777777" w:rsidR="00E35B15" w:rsidRPr="004C7E26" w:rsidRDefault="00E35B15" w:rsidP="00226A70">
      <w:pPr>
        <w:pBdr>
          <w:top w:val="single" w:sz="4" w:space="1" w:color="auto"/>
          <w:left w:val="single" w:sz="4" w:space="4" w:color="auto"/>
          <w:bottom w:val="single" w:sz="4" w:space="1" w:color="auto"/>
          <w:right w:val="single" w:sz="4" w:space="4" w:color="auto"/>
        </w:pBdr>
        <w:jc w:val="center"/>
        <w:rPr>
          <w:rFonts w:ascii="Times New Roman" w:hAnsi="Times New Roman"/>
          <w:b/>
          <w:sz w:val="20"/>
        </w:rPr>
      </w:pPr>
      <w:r w:rsidRPr="004C7E26">
        <w:rPr>
          <w:rFonts w:ascii="Times New Roman" w:hAnsi="Times New Roman"/>
          <w:b/>
          <w:sz w:val="20"/>
        </w:rPr>
        <w:t>ALL INQUIRIES SHOULD BE DIRECTED TO:</w:t>
      </w:r>
    </w:p>
    <w:p w14:paraId="4CB4EFE3" w14:textId="32EF0EB7" w:rsidR="00E35B15" w:rsidRPr="006E457F" w:rsidRDefault="007B0A73" w:rsidP="00226A70">
      <w:pPr>
        <w:pBdr>
          <w:top w:val="single" w:sz="4" w:space="1" w:color="auto"/>
          <w:left w:val="single" w:sz="4" w:space="4" w:color="auto"/>
          <w:bottom w:val="single" w:sz="4" w:space="1" w:color="auto"/>
          <w:right w:val="single" w:sz="4" w:space="4" w:color="auto"/>
        </w:pBdr>
        <w:jc w:val="center"/>
        <w:rPr>
          <w:rFonts w:ascii="Times New Roman" w:hAnsi="Times New Roman"/>
          <w:sz w:val="22"/>
          <w:szCs w:val="22"/>
        </w:rPr>
      </w:pPr>
      <w:r>
        <w:rPr>
          <w:rFonts w:ascii="Times New Roman" w:hAnsi="Times New Roman"/>
          <w:sz w:val="22"/>
          <w:szCs w:val="22"/>
        </w:rPr>
        <w:t>Mr. Zach Anderson</w:t>
      </w:r>
      <w:r w:rsidR="00E35B15" w:rsidRPr="006E457F">
        <w:rPr>
          <w:rFonts w:ascii="Times New Roman" w:hAnsi="Times New Roman"/>
          <w:sz w:val="22"/>
          <w:szCs w:val="22"/>
        </w:rPr>
        <w:t xml:space="preserve"> – PA Program </w:t>
      </w:r>
      <w:r>
        <w:rPr>
          <w:rFonts w:ascii="Times New Roman" w:hAnsi="Times New Roman"/>
          <w:sz w:val="22"/>
          <w:szCs w:val="22"/>
        </w:rPr>
        <w:t xml:space="preserve">Senior </w:t>
      </w:r>
      <w:r w:rsidR="00E35B15" w:rsidRPr="006E457F">
        <w:rPr>
          <w:rFonts w:ascii="Times New Roman" w:hAnsi="Times New Roman"/>
          <w:sz w:val="22"/>
          <w:szCs w:val="22"/>
        </w:rPr>
        <w:t>Staff Assistant</w:t>
      </w:r>
    </w:p>
    <w:p w14:paraId="5463C42F" w14:textId="7272A392" w:rsidR="00E35B15" w:rsidRPr="006E457F" w:rsidRDefault="00E35B15" w:rsidP="00226A70">
      <w:pPr>
        <w:pBdr>
          <w:top w:val="single" w:sz="4" w:space="1" w:color="auto"/>
          <w:left w:val="single" w:sz="4" w:space="4" w:color="auto"/>
          <w:bottom w:val="single" w:sz="4" w:space="1" w:color="auto"/>
          <w:right w:val="single" w:sz="4" w:space="4" w:color="auto"/>
        </w:pBdr>
        <w:jc w:val="center"/>
        <w:rPr>
          <w:rFonts w:ascii="Times New Roman" w:hAnsi="Times New Roman"/>
          <w:sz w:val="22"/>
          <w:szCs w:val="22"/>
        </w:rPr>
      </w:pPr>
      <w:r w:rsidRPr="006E457F">
        <w:rPr>
          <w:rFonts w:ascii="Times New Roman" w:hAnsi="Times New Roman"/>
          <w:sz w:val="22"/>
          <w:szCs w:val="22"/>
        </w:rPr>
        <w:t>Phone:</w:t>
      </w:r>
      <w:r w:rsidR="00536C80" w:rsidRPr="006E457F">
        <w:rPr>
          <w:rFonts w:ascii="Times New Roman" w:hAnsi="Times New Roman"/>
          <w:sz w:val="22"/>
          <w:szCs w:val="22"/>
        </w:rPr>
        <w:t xml:space="preserve"> </w:t>
      </w:r>
      <w:r w:rsidRPr="006E457F">
        <w:rPr>
          <w:rFonts w:ascii="Times New Roman" w:hAnsi="Times New Roman"/>
          <w:sz w:val="22"/>
          <w:szCs w:val="22"/>
        </w:rPr>
        <w:t>585-475-5151</w:t>
      </w:r>
      <w:r w:rsidRPr="006E457F">
        <w:rPr>
          <w:rFonts w:ascii="Times New Roman" w:hAnsi="Times New Roman"/>
          <w:sz w:val="22"/>
          <w:szCs w:val="22"/>
        </w:rPr>
        <w:tab/>
      </w:r>
      <w:r w:rsidRPr="006E457F">
        <w:rPr>
          <w:rFonts w:ascii="Times New Roman" w:hAnsi="Times New Roman"/>
          <w:sz w:val="22"/>
          <w:szCs w:val="22"/>
        </w:rPr>
        <w:tab/>
        <w:t>Fax: 585-475-5809</w:t>
      </w:r>
      <w:r w:rsidRPr="006E457F">
        <w:rPr>
          <w:rFonts w:ascii="Times New Roman" w:hAnsi="Times New Roman"/>
          <w:sz w:val="22"/>
          <w:szCs w:val="22"/>
        </w:rPr>
        <w:tab/>
      </w:r>
      <w:r w:rsidRPr="006E457F">
        <w:rPr>
          <w:rFonts w:ascii="Times New Roman" w:hAnsi="Times New Roman"/>
          <w:sz w:val="22"/>
          <w:szCs w:val="22"/>
        </w:rPr>
        <w:tab/>
        <w:t xml:space="preserve">E-mail: </w:t>
      </w:r>
      <w:hyperlink r:id="rId16" w:history="1">
        <w:r w:rsidR="007B0A73" w:rsidRPr="00445C53">
          <w:rPr>
            <w:rStyle w:val="Hyperlink"/>
            <w:rFonts w:ascii="Times New Roman" w:hAnsi="Times New Roman"/>
            <w:sz w:val="22"/>
            <w:szCs w:val="22"/>
          </w:rPr>
          <w:t>zjachp@rit.edu</w:t>
        </w:r>
      </w:hyperlink>
    </w:p>
    <w:p w14:paraId="126A2E6C" w14:textId="77777777" w:rsidR="00A05EDC" w:rsidRPr="006E457F" w:rsidRDefault="00536C80" w:rsidP="00226A70">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6E457F">
        <w:rPr>
          <w:rFonts w:ascii="Times New Roman" w:hAnsi="Times New Roman"/>
          <w:sz w:val="22"/>
          <w:szCs w:val="22"/>
        </w:rPr>
        <w:t xml:space="preserve">      </w:t>
      </w:r>
      <w:r w:rsidR="00E35B15" w:rsidRPr="006E457F">
        <w:rPr>
          <w:rFonts w:ascii="Times New Roman" w:hAnsi="Times New Roman"/>
          <w:sz w:val="22"/>
          <w:szCs w:val="22"/>
        </w:rPr>
        <w:t xml:space="preserve"> </w:t>
      </w:r>
      <w:r w:rsidR="006E457F">
        <w:rPr>
          <w:rFonts w:ascii="Times New Roman" w:hAnsi="Times New Roman"/>
          <w:sz w:val="22"/>
          <w:szCs w:val="22"/>
        </w:rPr>
        <w:t xml:space="preserve"> </w:t>
      </w:r>
      <w:r w:rsidR="00E35B15" w:rsidRPr="006E457F">
        <w:rPr>
          <w:rFonts w:ascii="Times New Roman" w:hAnsi="Times New Roman"/>
          <w:sz w:val="22"/>
          <w:szCs w:val="22"/>
        </w:rPr>
        <w:t xml:space="preserve">Web site: </w:t>
      </w:r>
      <w:hyperlink r:id="rId17" w:history="1">
        <w:r w:rsidR="008E12BC" w:rsidRPr="006E457F">
          <w:rPr>
            <w:rStyle w:val="Hyperlink"/>
            <w:rFonts w:ascii="Times New Roman" w:hAnsi="Times New Roman"/>
            <w:sz w:val="22"/>
            <w:szCs w:val="22"/>
          </w:rPr>
          <w:t>http://www.rit.edu/healthsciences/graduate-programs/physician-assistant</w:t>
        </w:r>
      </w:hyperlink>
    </w:p>
    <w:p w14:paraId="0E839591" w14:textId="77777777" w:rsidR="00BF0771" w:rsidRDefault="00BF0771" w:rsidP="00226A70">
      <w:pPr>
        <w:rPr>
          <w:rFonts w:ascii="Times New Roman" w:hAnsi="Times New Roman"/>
          <w:sz w:val="22"/>
          <w:szCs w:val="22"/>
        </w:rPr>
      </w:pPr>
    </w:p>
    <w:p w14:paraId="690D9538" w14:textId="77777777" w:rsidR="006E5704" w:rsidRDefault="006E5704" w:rsidP="00226A70">
      <w:pPr>
        <w:rPr>
          <w:rFonts w:ascii="Times New Roman" w:hAnsi="Times New Roman"/>
          <w:sz w:val="22"/>
          <w:szCs w:val="22"/>
        </w:rPr>
      </w:pPr>
    </w:p>
    <w:p w14:paraId="4922725D" w14:textId="77777777" w:rsidR="00155232" w:rsidRDefault="00155232" w:rsidP="00A61FE2">
      <w:pPr>
        <w:pBdr>
          <w:top w:val="single" w:sz="4" w:space="1" w:color="auto"/>
          <w:left w:val="single" w:sz="4" w:space="4" w:color="auto"/>
          <w:bottom w:val="single" w:sz="4" w:space="1" w:color="auto"/>
          <w:right w:val="single" w:sz="4" w:space="4" w:color="auto"/>
        </w:pBdr>
        <w:jc w:val="center"/>
        <w:rPr>
          <w:b/>
        </w:rPr>
      </w:pPr>
      <w:r w:rsidRPr="00A423FB">
        <w:rPr>
          <w:b/>
        </w:rPr>
        <w:t>PA Program Faculty &amp; Staff</w:t>
      </w:r>
    </w:p>
    <w:p w14:paraId="498A3EA3" w14:textId="77777777" w:rsidR="00E35B15" w:rsidRDefault="00E35B15" w:rsidP="007A1243">
      <w:pPr>
        <w:tabs>
          <w:tab w:val="left" w:pos="5688"/>
        </w:tabs>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4700"/>
      </w:tblGrid>
      <w:tr w:rsidR="006E457F" w14:paraId="37899B1D" w14:textId="77777777" w:rsidTr="00D5095A">
        <w:tc>
          <w:tcPr>
            <w:tcW w:w="3930" w:type="dxa"/>
            <w:shd w:val="clear" w:color="auto" w:fill="auto"/>
          </w:tcPr>
          <w:p w14:paraId="5791DFC9" w14:textId="77777777" w:rsidR="006E457F" w:rsidRPr="004077B5" w:rsidRDefault="006E457F" w:rsidP="00384F4A">
            <w:pPr>
              <w:jc w:val="center"/>
              <w:rPr>
                <w:szCs w:val="22"/>
              </w:rPr>
            </w:pPr>
            <w:r w:rsidRPr="004077B5">
              <w:rPr>
                <w:szCs w:val="22"/>
              </w:rPr>
              <w:t xml:space="preserve">Heidi B. Miller, </w:t>
            </w:r>
            <w:r>
              <w:rPr>
                <w:szCs w:val="22"/>
              </w:rPr>
              <w:t xml:space="preserve">MPH, </w:t>
            </w:r>
            <w:r w:rsidRPr="004077B5">
              <w:rPr>
                <w:szCs w:val="22"/>
              </w:rPr>
              <w:t>PA-C</w:t>
            </w:r>
          </w:p>
          <w:p w14:paraId="1243036E" w14:textId="77777777" w:rsidR="006E457F" w:rsidRDefault="006E457F" w:rsidP="00384F4A">
            <w:pPr>
              <w:jc w:val="center"/>
            </w:pPr>
            <w:r>
              <w:t>Professor</w:t>
            </w:r>
          </w:p>
          <w:p w14:paraId="2FE74B88" w14:textId="77777777" w:rsidR="006E457F" w:rsidRDefault="006E457F" w:rsidP="00384F4A">
            <w:pPr>
              <w:jc w:val="center"/>
            </w:pPr>
            <w:r>
              <w:t>585.475.5945</w:t>
            </w:r>
          </w:p>
          <w:p w14:paraId="57497F90" w14:textId="77777777" w:rsidR="006E457F" w:rsidRDefault="00A73307" w:rsidP="00384F4A">
            <w:pPr>
              <w:jc w:val="center"/>
            </w:pPr>
            <w:hyperlink r:id="rId18" w:history="1">
              <w:r w:rsidR="006E457F" w:rsidRPr="005C1C88">
                <w:rPr>
                  <w:rStyle w:val="Hyperlink"/>
                </w:rPr>
                <w:t>hbmscl@rit.edu</w:t>
              </w:r>
            </w:hyperlink>
          </w:p>
          <w:p w14:paraId="39AFAB61" w14:textId="77777777" w:rsidR="006E457F" w:rsidRDefault="006E457F" w:rsidP="00384F4A">
            <w:pPr>
              <w:jc w:val="center"/>
            </w:pPr>
            <w:r>
              <w:t>CHSC (Slaughter; 78-1628)</w:t>
            </w:r>
          </w:p>
        </w:tc>
        <w:tc>
          <w:tcPr>
            <w:tcW w:w="4700" w:type="dxa"/>
            <w:shd w:val="clear" w:color="auto" w:fill="auto"/>
          </w:tcPr>
          <w:p w14:paraId="234E6994" w14:textId="77777777" w:rsidR="006E457F" w:rsidRPr="004077B5" w:rsidRDefault="006E457F" w:rsidP="00384F4A">
            <w:pPr>
              <w:jc w:val="center"/>
              <w:rPr>
                <w:szCs w:val="22"/>
              </w:rPr>
            </w:pPr>
            <w:r w:rsidRPr="004077B5">
              <w:rPr>
                <w:szCs w:val="22"/>
              </w:rPr>
              <w:t xml:space="preserve">Nancy M. </w:t>
            </w:r>
            <w:proofErr w:type="spellStart"/>
            <w:r w:rsidRPr="004077B5">
              <w:rPr>
                <w:szCs w:val="22"/>
              </w:rPr>
              <w:t>Valentage</w:t>
            </w:r>
            <w:proofErr w:type="spellEnd"/>
            <w:r w:rsidRPr="004077B5">
              <w:rPr>
                <w:szCs w:val="22"/>
              </w:rPr>
              <w:t xml:space="preserve">, </w:t>
            </w:r>
            <w:r>
              <w:rPr>
                <w:szCs w:val="22"/>
              </w:rPr>
              <w:t xml:space="preserve">MS, </w:t>
            </w:r>
            <w:r w:rsidRPr="004077B5">
              <w:rPr>
                <w:szCs w:val="22"/>
              </w:rPr>
              <w:t>PA-C</w:t>
            </w:r>
          </w:p>
          <w:p w14:paraId="1235153B" w14:textId="77777777" w:rsidR="006E457F" w:rsidRDefault="006E457F" w:rsidP="00384F4A">
            <w:pPr>
              <w:jc w:val="center"/>
            </w:pPr>
            <w:r w:rsidRPr="001717A9">
              <w:t>Professor and Associate Director</w:t>
            </w:r>
          </w:p>
          <w:p w14:paraId="197C3055" w14:textId="77777777" w:rsidR="006E457F" w:rsidRDefault="006E457F" w:rsidP="00384F4A">
            <w:pPr>
              <w:jc w:val="center"/>
            </w:pPr>
            <w:r>
              <w:t>585.475.2066</w:t>
            </w:r>
          </w:p>
          <w:p w14:paraId="4C56F3B0" w14:textId="77777777" w:rsidR="006E457F" w:rsidRDefault="00A73307" w:rsidP="00384F4A">
            <w:pPr>
              <w:jc w:val="center"/>
            </w:pPr>
            <w:hyperlink r:id="rId19" w:history="1">
              <w:r w:rsidR="006E457F" w:rsidRPr="005C1C88">
                <w:rPr>
                  <w:rStyle w:val="Hyperlink"/>
                </w:rPr>
                <w:t>nmvscl@rit.edu</w:t>
              </w:r>
            </w:hyperlink>
          </w:p>
          <w:p w14:paraId="3ECF735D" w14:textId="77777777" w:rsidR="006E457F" w:rsidRDefault="006E457F" w:rsidP="00384F4A">
            <w:pPr>
              <w:jc w:val="center"/>
            </w:pPr>
            <w:r>
              <w:t>CHSC (Slaughter; 78-1622)</w:t>
            </w:r>
          </w:p>
        </w:tc>
      </w:tr>
      <w:tr w:rsidR="006E457F" w14:paraId="3B7A12E5" w14:textId="77777777" w:rsidTr="00D5095A">
        <w:tc>
          <w:tcPr>
            <w:tcW w:w="3930" w:type="dxa"/>
            <w:shd w:val="clear" w:color="auto" w:fill="auto"/>
          </w:tcPr>
          <w:p w14:paraId="351089B1" w14:textId="77777777" w:rsidR="006E457F" w:rsidRDefault="006E457F" w:rsidP="00384F4A">
            <w:pPr>
              <w:jc w:val="center"/>
            </w:pPr>
            <w:r w:rsidRPr="007E3BAB">
              <w:t>John Oliphant, PhD, PA-C</w:t>
            </w:r>
          </w:p>
          <w:p w14:paraId="567F2331" w14:textId="77777777" w:rsidR="006E457F" w:rsidRDefault="006E457F" w:rsidP="00384F4A">
            <w:pPr>
              <w:jc w:val="center"/>
            </w:pPr>
            <w:r>
              <w:t>Associate Professor</w:t>
            </w:r>
          </w:p>
          <w:p w14:paraId="6675EB1C" w14:textId="77777777" w:rsidR="006E457F" w:rsidRDefault="006E457F" w:rsidP="00384F4A">
            <w:pPr>
              <w:jc w:val="center"/>
            </w:pPr>
            <w:r>
              <w:t>585.475.5607</w:t>
            </w:r>
          </w:p>
          <w:p w14:paraId="54C988FB" w14:textId="77777777" w:rsidR="006E457F" w:rsidRDefault="00A73307" w:rsidP="00384F4A">
            <w:pPr>
              <w:jc w:val="center"/>
            </w:pPr>
            <w:hyperlink r:id="rId20" w:history="1">
              <w:r w:rsidR="006E457F" w:rsidRPr="005C1C88">
                <w:rPr>
                  <w:rStyle w:val="Hyperlink"/>
                </w:rPr>
                <w:t>jboscl@rit.edu</w:t>
              </w:r>
            </w:hyperlink>
          </w:p>
          <w:p w14:paraId="5298F008" w14:textId="77777777" w:rsidR="006E457F" w:rsidRDefault="006E457F" w:rsidP="00384F4A">
            <w:pPr>
              <w:jc w:val="center"/>
            </w:pPr>
            <w:r>
              <w:t>CHSC (Slaughter; 78-1626)</w:t>
            </w:r>
          </w:p>
        </w:tc>
        <w:tc>
          <w:tcPr>
            <w:tcW w:w="4700" w:type="dxa"/>
            <w:shd w:val="clear" w:color="auto" w:fill="auto"/>
          </w:tcPr>
          <w:p w14:paraId="503D3D7E" w14:textId="77777777" w:rsidR="006E457F" w:rsidRDefault="006E457F" w:rsidP="00384F4A">
            <w:pPr>
              <w:jc w:val="center"/>
            </w:pPr>
            <w:r>
              <w:t>Paul Levy, MD</w:t>
            </w:r>
          </w:p>
          <w:p w14:paraId="586CFBC4" w14:textId="77777777" w:rsidR="006E457F" w:rsidRDefault="006E457F" w:rsidP="00384F4A">
            <w:pPr>
              <w:jc w:val="center"/>
            </w:pPr>
            <w:r>
              <w:t>Medical Director</w:t>
            </w:r>
          </w:p>
          <w:p w14:paraId="680364BE" w14:textId="77777777" w:rsidR="006E457F" w:rsidRDefault="006E457F" w:rsidP="00384F4A">
            <w:pPr>
              <w:jc w:val="center"/>
            </w:pPr>
            <w:r>
              <w:t>585.475.5945</w:t>
            </w:r>
          </w:p>
          <w:p w14:paraId="653CC55B" w14:textId="77777777" w:rsidR="006E457F" w:rsidRDefault="00A73307" w:rsidP="00384F4A">
            <w:pPr>
              <w:jc w:val="center"/>
            </w:pPr>
            <w:hyperlink r:id="rId21" w:history="1">
              <w:r w:rsidR="006E457F" w:rsidRPr="005C1C88">
                <w:rPr>
                  <w:rStyle w:val="Hyperlink"/>
                </w:rPr>
                <w:t>Paul_levy@URMC.rochester.edu</w:t>
              </w:r>
            </w:hyperlink>
          </w:p>
          <w:p w14:paraId="676C2952" w14:textId="77777777" w:rsidR="006E457F" w:rsidRDefault="006E457F" w:rsidP="00384F4A">
            <w:pPr>
              <w:jc w:val="center"/>
            </w:pPr>
          </w:p>
        </w:tc>
      </w:tr>
      <w:tr w:rsidR="006E457F" w14:paraId="5EBCBA16" w14:textId="77777777" w:rsidTr="00D5095A">
        <w:tc>
          <w:tcPr>
            <w:tcW w:w="3930" w:type="dxa"/>
            <w:shd w:val="clear" w:color="auto" w:fill="auto"/>
          </w:tcPr>
          <w:p w14:paraId="5533A871" w14:textId="67AC1B97" w:rsidR="006E457F" w:rsidRDefault="006E457F" w:rsidP="00384F4A">
            <w:pPr>
              <w:jc w:val="center"/>
            </w:pPr>
            <w:r w:rsidRPr="007E3BAB">
              <w:t xml:space="preserve">Heather </w:t>
            </w:r>
            <w:proofErr w:type="spellStart"/>
            <w:r w:rsidRPr="007E3BAB">
              <w:t>Grotke</w:t>
            </w:r>
            <w:proofErr w:type="spellEnd"/>
            <w:r w:rsidRPr="007E3BAB">
              <w:t xml:space="preserve">, </w:t>
            </w:r>
            <w:r>
              <w:t xml:space="preserve">MS, </w:t>
            </w:r>
            <w:r w:rsidRPr="007E3BAB">
              <w:t>PA-C</w:t>
            </w:r>
          </w:p>
          <w:p w14:paraId="50AB59CE" w14:textId="09C91D26" w:rsidR="00D5095A" w:rsidRDefault="00D5095A" w:rsidP="00384F4A">
            <w:pPr>
              <w:jc w:val="center"/>
            </w:pPr>
            <w:r>
              <w:t>Interim Program Director</w:t>
            </w:r>
            <w:r>
              <w:br/>
              <w:t>&amp;</w:t>
            </w:r>
          </w:p>
          <w:p w14:paraId="39D1DB4E" w14:textId="32FA1339" w:rsidR="006E457F" w:rsidRDefault="006E457F" w:rsidP="00384F4A">
            <w:pPr>
              <w:jc w:val="center"/>
            </w:pPr>
            <w:r>
              <w:t>Academic Coordinator</w:t>
            </w:r>
          </w:p>
          <w:p w14:paraId="42D71A86" w14:textId="77777777" w:rsidR="006E457F" w:rsidRDefault="006E457F" w:rsidP="00384F4A">
            <w:pPr>
              <w:jc w:val="center"/>
            </w:pPr>
            <w:r>
              <w:t>585.475.4274</w:t>
            </w:r>
          </w:p>
          <w:p w14:paraId="512162B1" w14:textId="77777777" w:rsidR="006E457F" w:rsidRDefault="00A73307" w:rsidP="00384F4A">
            <w:pPr>
              <w:jc w:val="center"/>
            </w:pPr>
            <w:hyperlink r:id="rId22" w:history="1">
              <w:r w:rsidR="006E457F" w:rsidRPr="005C1C88">
                <w:rPr>
                  <w:rStyle w:val="Hyperlink"/>
                </w:rPr>
                <w:t>hagscl@rit.edu</w:t>
              </w:r>
            </w:hyperlink>
          </w:p>
          <w:p w14:paraId="08D3FC3E" w14:textId="77777777" w:rsidR="006E457F" w:rsidRPr="007E3BAB" w:rsidRDefault="006E457F" w:rsidP="00384F4A">
            <w:pPr>
              <w:jc w:val="center"/>
            </w:pPr>
            <w:r>
              <w:t>CHSC (Slaughter; 78-1614)</w:t>
            </w:r>
          </w:p>
        </w:tc>
        <w:tc>
          <w:tcPr>
            <w:tcW w:w="4700" w:type="dxa"/>
            <w:shd w:val="clear" w:color="auto" w:fill="auto"/>
          </w:tcPr>
          <w:p w14:paraId="47808521" w14:textId="77777777" w:rsidR="006E457F" w:rsidRDefault="006E457F" w:rsidP="00384F4A">
            <w:pPr>
              <w:jc w:val="center"/>
            </w:pPr>
            <w:r>
              <w:t>Melanie Geiger, MS, PA-C</w:t>
            </w:r>
          </w:p>
          <w:p w14:paraId="28801C14" w14:textId="77777777" w:rsidR="006E457F" w:rsidRDefault="006E457F" w:rsidP="00384F4A">
            <w:pPr>
              <w:jc w:val="center"/>
            </w:pPr>
            <w:r>
              <w:t>Assistant Clinical Coordinator</w:t>
            </w:r>
          </w:p>
          <w:p w14:paraId="55C203FB" w14:textId="77777777" w:rsidR="006E457F" w:rsidRDefault="006E457F" w:rsidP="00384F4A">
            <w:pPr>
              <w:jc w:val="center"/>
            </w:pPr>
            <w:r w:rsidRPr="00AC2184">
              <w:t>585.475.7076</w:t>
            </w:r>
          </w:p>
          <w:p w14:paraId="0F1F906C" w14:textId="77777777" w:rsidR="006E457F" w:rsidRDefault="00A73307" w:rsidP="00384F4A">
            <w:pPr>
              <w:jc w:val="center"/>
            </w:pPr>
            <w:hyperlink r:id="rId23" w:history="1">
              <w:r w:rsidR="006E457F" w:rsidRPr="00A92D84">
                <w:rPr>
                  <w:rStyle w:val="Hyperlink"/>
                </w:rPr>
                <w:t>mlgihst@rit.edu</w:t>
              </w:r>
            </w:hyperlink>
          </w:p>
          <w:p w14:paraId="48F449B6" w14:textId="77777777" w:rsidR="006E457F" w:rsidRDefault="006E457F" w:rsidP="00384F4A">
            <w:pPr>
              <w:jc w:val="center"/>
            </w:pPr>
            <w:r w:rsidRPr="00A46A29">
              <w:t>CHSC (Slaughter; 78-1606)</w:t>
            </w:r>
          </w:p>
        </w:tc>
      </w:tr>
      <w:tr w:rsidR="006E457F" w14:paraId="03199D3C" w14:textId="77777777" w:rsidTr="00D5095A">
        <w:tc>
          <w:tcPr>
            <w:tcW w:w="3930" w:type="dxa"/>
            <w:shd w:val="clear" w:color="auto" w:fill="auto"/>
          </w:tcPr>
          <w:p w14:paraId="093BB836" w14:textId="77777777" w:rsidR="006E457F" w:rsidRDefault="006E457F" w:rsidP="00384F4A">
            <w:pPr>
              <w:jc w:val="center"/>
            </w:pPr>
            <w:r>
              <w:t>Ashley Nichols, MS, PA-C</w:t>
            </w:r>
          </w:p>
          <w:p w14:paraId="53169767" w14:textId="77777777" w:rsidR="006E457F" w:rsidRDefault="006E457F" w:rsidP="00384F4A">
            <w:pPr>
              <w:jc w:val="center"/>
            </w:pPr>
            <w:r>
              <w:t xml:space="preserve">Assistant </w:t>
            </w:r>
            <w:r w:rsidRPr="0031080C">
              <w:t>Clinical Coordinator</w:t>
            </w:r>
          </w:p>
          <w:p w14:paraId="24BB3591" w14:textId="77777777" w:rsidR="006E457F" w:rsidRDefault="006E457F" w:rsidP="00384F4A">
            <w:pPr>
              <w:jc w:val="center"/>
            </w:pPr>
            <w:r>
              <w:t>585.475.5422</w:t>
            </w:r>
          </w:p>
          <w:p w14:paraId="3D02CBC6" w14:textId="77777777" w:rsidR="006E457F" w:rsidRDefault="00A73307" w:rsidP="00384F4A">
            <w:pPr>
              <w:jc w:val="center"/>
            </w:pPr>
            <w:hyperlink r:id="rId24" w:history="1">
              <w:r w:rsidR="006E457F" w:rsidRPr="00CF34C7">
                <w:rPr>
                  <w:rStyle w:val="Hyperlink"/>
                </w:rPr>
                <w:t>asnihst@rit.edu</w:t>
              </w:r>
            </w:hyperlink>
            <w:r w:rsidR="006E457F">
              <w:t xml:space="preserve"> </w:t>
            </w:r>
          </w:p>
          <w:p w14:paraId="2F504B70" w14:textId="77777777" w:rsidR="006E457F" w:rsidRPr="0031080C" w:rsidRDefault="006E457F" w:rsidP="00384F4A">
            <w:pPr>
              <w:jc w:val="center"/>
            </w:pPr>
            <w:r>
              <w:t>CHSC (Slaughter; 78-</w:t>
            </w:r>
            <w:r w:rsidRPr="00F863F1">
              <w:t>1616</w:t>
            </w:r>
            <w:r>
              <w:t>)</w:t>
            </w:r>
          </w:p>
        </w:tc>
        <w:tc>
          <w:tcPr>
            <w:tcW w:w="4700" w:type="dxa"/>
            <w:shd w:val="clear" w:color="auto" w:fill="auto"/>
          </w:tcPr>
          <w:p w14:paraId="366ADFBB" w14:textId="77777777" w:rsidR="006E457F" w:rsidRDefault="006E457F" w:rsidP="00384F4A">
            <w:pPr>
              <w:jc w:val="center"/>
            </w:pPr>
            <w:r>
              <w:t>Joseph Nicholas, MD, MPH</w:t>
            </w:r>
          </w:p>
          <w:p w14:paraId="3D15CCD2" w14:textId="77777777" w:rsidR="006E457F" w:rsidRDefault="006E457F" w:rsidP="00384F4A">
            <w:pPr>
              <w:jc w:val="center"/>
            </w:pPr>
            <w:r>
              <w:t>Adjunct Faculty, Consultant</w:t>
            </w:r>
          </w:p>
          <w:p w14:paraId="085F5D7F" w14:textId="77777777" w:rsidR="006E457F" w:rsidRDefault="006E457F" w:rsidP="00384F4A">
            <w:pPr>
              <w:jc w:val="center"/>
            </w:pPr>
            <w:r>
              <w:t>585.475.5945</w:t>
            </w:r>
          </w:p>
          <w:p w14:paraId="4D92965F" w14:textId="77777777" w:rsidR="006E457F" w:rsidRDefault="00A73307" w:rsidP="00384F4A">
            <w:pPr>
              <w:jc w:val="center"/>
            </w:pPr>
            <w:hyperlink r:id="rId25" w:history="1">
              <w:r w:rsidR="006E457F" w:rsidRPr="005C1C88">
                <w:rPr>
                  <w:rStyle w:val="Hyperlink"/>
                </w:rPr>
                <w:t>Joseph_nicholas@urmc.rochester.edu</w:t>
              </w:r>
            </w:hyperlink>
          </w:p>
          <w:p w14:paraId="0B9F8E0F" w14:textId="77777777" w:rsidR="006E457F" w:rsidRDefault="006E457F" w:rsidP="00384F4A">
            <w:pPr>
              <w:jc w:val="center"/>
            </w:pPr>
          </w:p>
        </w:tc>
      </w:tr>
      <w:tr w:rsidR="006E457F" w14:paraId="0050C656" w14:textId="77777777" w:rsidTr="00D5095A">
        <w:tc>
          <w:tcPr>
            <w:tcW w:w="3930" w:type="dxa"/>
            <w:shd w:val="clear" w:color="auto" w:fill="auto"/>
          </w:tcPr>
          <w:p w14:paraId="08B1BABA" w14:textId="63EB80A6" w:rsidR="006E457F" w:rsidRDefault="007B0A73" w:rsidP="00384F4A">
            <w:pPr>
              <w:jc w:val="center"/>
            </w:pPr>
            <w:r>
              <w:t>Zach Anderson</w:t>
            </w:r>
          </w:p>
          <w:p w14:paraId="25552054" w14:textId="7730EEA2" w:rsidR="006E457F" w:rsidRDefault="007B0A73" w:rsidP="00384F4A">
            <w:pPr>
              <w:jc w:val="center"/>
            </w:pPr>
            <w:r>
              <w:t xml:space="preserve">Senior </w:t>
            </w:r>
            <w:r w:rsidR="006E457F">
              <w:t>Staff Assistant</w:t>
            </w:r>
          </w:p>
          <w:p w14:paraId="4DC60E2C" w14:textId="77777777" w:rsidR="006E457F" w:rsidRDefault="006E457F" w:rsidP="00384F4A">
            <w:pPr>
              <w:jc w:val="center"/>
            </w:pPr>
            <w:r>
              <w:t>585.475.5151</w:t>
            </w:r>
          </w:p>
          <w:p w14:paraId="421A8C82" w14:textId="4F5DEAE0" w:rsidR="006E457F" w:rsidRDefault="00A73307" w:rsidP="00384F4A">
            <w:pPr>
              <w:jc w:val="center"/>
            </w:pPr>
            <w:hyperlink r:id="rId26" w:history="1">
              <w:r w:rsidR="007B0A73" w:rsidRPr="00445C53">
                <w:rPr>
                  <w:rStyle w:val="Hyperlink"/>
                </w:rPr>
                <w:t>zjachp@rit.edu</w:t>
              </w:r>
            </w:hyperlink>
          </w:p>
          <w:p w14:paraId="0F8D2335" w14:textId="77777777" w:rsidR="006E457F" w:rsidRDefault="006E457F" w:rsidP="00384F4A">
            <w:pPr>
              <w:jc w:val="center"/>
            </w:pPr>
            <w:r>
              <w:t>CHSC (Slaughter; 78-1627)</w:t>
            </w:r>
          </w:p>
        </w:tc>
        <w:tc>
          <w:tcPr>
            <w:tcW w:w="4700" w:type="dxa"/>
            <w:shd w:val="clear" w:color="auto" w:fill="auto"/>
          </w:tcPr>
          <w:p w14:paraId="348C62C6" w14:textId="77777777" w:rsidR="006E457F" w:rsidRDefault="006E457F" w:rsidP="00384F4A">
            <w:pPr>
              <w:jc w:val="center"/>
            </w:pPr>
            <w:r>
              <w:t>Janice Shirley, PhD, PA-C</w:t>
            </w:r>
          </w:p>
          <w:p w14:paraId="08B61A74" w14:textId="77777777" w:rsidR="006E457F" w:rsidRDefault="006E457F" w:rsidP="00384F4A">
            <w:pPr>
              <w:jc w:val="center"/>
            </w:pPr>
            <w:r>
              <w:t>Assistant Professor</w:t>
            </w:r>
          </w:p>
          <w:p w14:paraId="4D21836B" w14:textId="77777777" w:rsidR="006E457F" w:rsidRDefault="006E457F" w:rsidP="00384F4A">
            <w:pPr>
              <w:jc w:val="center"/>
            </w:pPr>
            <w:r>
              <w:t>585.475.7404</w:t>
            </w:r>
          </w:p>
          <w:p w14:paraId="19BB9151" w14:textId="77777777" w:rsidR="006E457F" w:rsidRDefault="00A73307" w:rsidP="00384F4A">
            <w:pPr>
              <w:jc w:val="center"/>
            </w:pPr>
            <w:hyperlink r:id="rId27" w:history="1">
              <w:r w:rsidR="006E457F" w:rsidRPr="00A06AC9">
                <w:rPr>
                  <w:rStyle w:val="Hyperlink"/>
                </w:rPr>
                <w:t>jmsscl@rit.edu</w:t>
              </w:r>
            </w:hyperlink>
          </w:p>
          <w:p w14:paraId="4BC2840D" w14:textId="77777777" w:rsidR="006E457F" w:rsidRDefault="006E457F" w:rsidP="00384F4A">
            <w:pPr>
              <w:jc w:val="center"/>
            </w:pPr>
            <w:r>
              <w:t>CHSC (Slaughter; 78-1624)</w:t>
            </w:r>
          </w:p>
        </w:tc>
      </w:tr>
    </w:tbl>
    <w:p w14:paraId="4600AB75" w14:textId="77777777" w:rsidR="00E35B15" w:rsidRDefault="00E35B15" w:rsidP="007A1243">
      <w:pPr>
        <w:tabs>
          <w:tab w:val="left" w:pos="5688"/>
        </w:tabs>
        <w:rPr>
          <w:rFonts w:ascii="Times New Roman" w:hAnsi="Times New Roman"/>
          <w:sz w:val="22"/>
          <w:szCs w:val="22"/>
        </w:rPr>
      </w:pPr>
    </w:p>
    <w:p w14:paraId="22BE7941" w14:textId="77777777" w:rsidR="00E35B15" w:rsidRDefault="00E35B15" w:rsidP="007A1243">
      <w:pPr>
        <w:tabs>
          <w:tab w:val="left" w:pos="5688"/>
        </w:tabs>
        <w:rPr>
          <w:rFonts w:ascii="Times New Roman" w:hAnsi="Times New Roman"/>
          <w:sz w:val="22"/>
          <w:szCs w:val="22"/>
        </w:rPr>
      </w:pPr>
    </w:p>
    <w:p w14:paraId="003E6C9D" w14:textId="77777777" w:rsidR="00E35B15" w:rsidRDefault="00E35B15" w:rsidP="007A1243">
      <w:pPr>
        <w:tabs>
          <w:tab w:val="left" w:pos="5688"/>
        </w:tabs>
        <w:rPr>
          <w:rFonts w:ascii="Times New Roman" w:hAnsi="Times New Roman"/>
          <w:sz w:val="22"/>
          <w:szCs w:val="22"/>
        </w:rPr>
      </w:pPr>
    </w:p>
    <w:p w14:paraId="75D966C6" w14:textId="77777777" w:rsidR="00E35B15" w:rsidRPr="009638EA" w:rsidRDefault="00E35B15" w:rsidP="007A1243">
      <w:pPr>
        <w:tabs>
          <w:tab w:val="left" w:pos="5688"/>
        </w:tabs>
        <w:rPr>
          <w:rFonts w:ascii="Times New Roman" w:hAnsi="Times New Roman"/>
          <w:sz w:val="22"/>
          <w:szCs w:val="22"/>
        </w:rPr>
      </w:pPr>
    </w:p>
    <w:sectPr w:rsidR="00E35B15" w:rsidRPr="009638EA" w:rsidSect="00686192">
      <w:footerReference w:type="default" r:id="rId2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EB47A" w14:textId="77777777" w:rsidR="00FD1745" w:rsidRDefault="00FD1745" w:rsidP="002D187F">
      <w:r>
        <w:separator/>
      </w:r>
    </w:p>
  </w:endnote>
  <w:endnote w:type="continuationSeparator" w:id="0">
    <w:p w14:paraId="066E5D03" w14:textId="77777777" w:rsidR="00FD1745" w:rsidRDefault="00FD1745" w:rsidP="002D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F019" w14:textId="467DD167" w:rsidR="002D187F" w:rsidRDefault="002D187F">
    <w:pPr>
      <w:pStyle w:val="Footer"/>
    </w:pPr>
    <w:r>
      <w:t>R</w:t>
    </w:r>
    <w:r w:rsidR="00B5669E">
      <w:t xml:space="preserve">IT PA PROGRAM FACT SHEET </w:t>
    </w:r>
    <w:r w:rsidR="0019530D">
      <w:t>202</w:t>
    </w:r>
    <w:r w:rsidR="00D5095A">
      <w:t>3</w:t>
    </w:r>
    <w:r w:rsidR="00A53CFC">
      <w:t>-202</w:t>
    </w:r>
    <w:r w:rsidR="00D5095A">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46B74" w14:textId="77777777" w:rsidR="00FD1745" w:rsidRDefault="00FD1745" w:rsidP="002D187F">
      <w:r>
        <w:separator/>
      </w:r>
    </w:p>
  </w:footnote>
  <w:footnote w:type="continuationSeparator" w:id="0">
    <w:p w14:paraId="5319E616" w14:textId="77777777" w:rsidR="00FD1745" w:rsidRDefault="00FD1745" w:rsidP="002D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2F51"/>
    <w:multiLevelType w:val="hybridMultilevel"/>
    <w:tmpl w:val="609465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A27511"/>
    <w:multiLevelType w:val="hybridMultilevel"/>
    <w:tmpl w:val="AE6E4260"/>
    <w:lvl w:ilvl="0" w:tplc="FB4AF424">
      <w:start w:val="1"/>
      <w:numFmt w:val="decimal"/>
      <w:lvlText w:val="%1."/>
      <w:lvlJc w:val="left"/>
      <w:pPr>
        <w:ind w:left="-450" w:hanging="360"/>
      </w:pPr>
      <w:rPr>
        <w:rFonts w:ascii="New York" w:hAnsi="New York" w:cs="Arial" w:hint="default"/>
        <w:sz w:val="24"/>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15:restartNumberingAfterBreak="0">
    <w:nsid w:val="381F42CD"/>
    <w:multiLevelType w:val="hybridMultilevel"/>
    <w:tmpl w:val="12325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QyMDAxNzWxMDYws7RU0lEKTi0uzszPAykwrAUAGIaeBCwAAAA="/>
  </w:docVars>
  <w:rsids>
    <w:rsidRoot w:val="007A1243"/>
    <w:rsid w:val="00010239"/>
    <w:rsid w:val="000122A1"/>
    <w:rsid w:val="00027E65"/>
    <w:rsid w:val="0003057A"/>
    <w:rsid w:val="000472DF"/>
    <w:rsid w:val="00050680"/>
    <w:rsid w:val="00057B23"/>
    <w:rsid w:val="00063DB0"/>
    <w:rsid w:val="00067808"/>
    <w:rsid w:val="000775D9"/>
    <w:rsid w:val="000A2A53"/>
    <w:rsid w:val="000A5AD4"/>
    <w:rsid w:val="000B3ABC"/>
    <w:rsid w:val="000B4E5B"/>
    <w:rsid w:val="000E3C9B"/>
    <w:rsid w:val="000F2495"/>
    <w:rsid w:val="000F2A20"/>
    <w:rsid w:val="00134294"/>
    <w:rsid w:val="00136BE7"/>
    <w:rsid w:val="00144F6F"/>
    <w:rsid w:val="00155232"/>
    <w:rsid w:val="0018038E"/>
    <w:rsid w:val="00191519"/>
    <w:rsid w:val="0019530D"/>
    <w:rsid w:val="001F2CCE"/>
    <w:rsid w:val="00212768"/>
    <w:rsid w:val="00226A70"/>
    <w:rsid w:val="002278F2"/>
    <w:rsid w:val="00254EE7"/>
    <w:rsid w:val="002552C5"/>
    <w:rsid w:val="00262D5E"/>
    <w:rsid w:val="002853FC"/>
    <w:rsid w:val="002906BF"/>
    <w:rsid w:val="00294683"/>
    <w:rsid w:val="002A6912"/>
    <w:rsid w:val="002A783C"/>
    <w:rsid w:val="002C56B1"/>
    <w:rsid w:val="002D187F"/>
    <w:rsid w:val="002F6FA5"/>
    <w:rsid w:val="00305A70"/>
    <w:rsid w:val="0032381B"/>
    <w:rsid w:val="00324B37"/>
    <w:rsid w:val="00325B40"/>
    <w:rsid w:val="0033578F"/>
    <w:rsid w:val="00360F32"/>
    <w:rsid w:val="003A2A62"/>
    <w:rsid w:val="003B0FD4"/>
    <w:rsid w:val="003C5BA2"/>
    <w:rsid w:val="003C795F"/>
    <w:rsid w:val="003E035B"/>
    <w:rsid w:val="003F040F"/>
    <w:rsid w:val="003F6288"/>
    <w:rsid w:val="00402521"/>
    <w:rsid w:val="00412A4C"/>
    <w:rsid w:val="00414133"/>
    <w:rsid w:val="004427D2"/>
    <w:rsid w:val="004661EB"/>
    <w:rsid w:val="0046764E"/>
    <w:rsid w:val="00470151"/>
    <w:rsid w:val="004733E3"/>
    <w:rsid w:val="00475ACF"/>
    <w:rsid w:val="0049049B"/>
    <w:rsid w:val="004A2E51"/>
    <w:rsid w:val="004A3D53"/>
    <w:rsid w:val="004C1476"/>
    <w:rsid w:val="004C7E26"/>
    <w:rsid w:val="004E3A9C"/>
    <w:rsid w:val="004E5539"/>
    <w:rsid w:val="004E783C"/>
    <w:rsid w:val="004F00E9"/>
    <w:rsid w:val="00506859"/>
    <w:rsid w:val="00512451"/>
    <w:rsid w:val="00512675"/>
    <w:rsid w:val="00513D22"/>
    <w:rsid w:val="00514890"/>
    <w:rsid w:val="00536C80"/>
    <w:rsid w:val="00557D70"/>
    <w:rsid w:val="00585DB8"/>
    <w:rsid w:val="00591B9D"/>
    <w:rsid w:val="005B3C1E"/>
    <w:rsid w:val="005C121E"/>
    <w:rsid w:val="005E51AA"/>
    <w:rsid w:val="00600605"/>
    <w:rsid w:val="00613CD1"/>
    <w:rsid w:val="0062241E"/>
    <w:rsid w:val="0066195A"/>
    <w:rsid w:val="006636BC"/>
    <w:rsid w:val="00664509"/>
    <w:rsid w:val="00665C6C"/>
    <w:rsid w:val="006663C3"/>
    <w:rsid w:val="0067692E"/>
    <w:rsid w:val="00682CE6"/>
    <w:rsid w:val="00686192"/>
    <w:rsid w:val="006A0637"/>
    <w:rsid w:val="006A094E"/>
    <w:rsid w:val="006A14FD"/>
    <w:rsid w:val="006B3A12"/>
    <w:rsid w:val="006D54A7"/>
    <w:rsid w:val="006E457F"/>
    <w:rsid w:val="006E5704"/>
    <w:rsid w:val="006F5B0B"/>
    <w:rsid w:val="007431E2"/>
    <w:rsid w:val="00762C96"/>
    <w:rsid w:val="00783126"/>
    <w:rsid w:val="007A1243"/>
    <w:rsid w:val="007A7A6E"/>
    <w:rsid w:val="007B047F"/>
    <w:rsid w:val="007B0A73"/>
    <w:rsid w:val="007D0CBB"/>
    <w:rsid w:val="007D2461"/>
    <w:rsid w:val="007D31B4"/>
    <w:rsid w:val="007D7AEE"/>
    <w:rsid w:val="00806F4E"/>
    <w:rsid w:val="008159B5"/>
    <w:rsid w:val="00823C6E"/>
    <w:rsid w:val="00827AFF"/>
    <w:rsid w:val="00830382"/>
    <w:rsid w:val="00841473"/>
    <w:rsid w:val="00850765"/>
    <w:rsid w:val="00862B7C"/>
    <w:rsid w:val="008708B6"/>
    <w:rsid w:val="008851E8"/>
    <w:rsid w:val="00890E78"/>
    <w:rsid w:val="008A4518"/>
    <w:rsid w:val="008C6C75"/>
    <w:rsid w:val="008D0840"/>
    <w:rsid w:val="008D339C"/>
    <w:rsid w:val="008E12BC"/>
    <w:rsid w:val="008F33A6"/>
    <w:rsid w:val="00921E58"/>
    <w:rsid w:val="009277A7"/>
    <w:rsid w:val="00950A85"/>
    <w:rsid w:val="009561EA"/>
    <w:rsid w:val="00963634"/>
    <w:rsid w:val="009638EA"/>
    <w:rsid w:val="00976751"/>
    <w:rsid w:val="009850BA"/>
    <w:rsid w:val="00992603"/>
    <w:rsid w:val="00993552"/>
    <w:rsid w:val="00996C8D"/>
    <w:rsid w:val="009B3AB5"/>
    <w:rsid w:val="00A022BA"/>
    <w:rsid w:val="00A05EDC"/>
    <w:rsid w:val="00A10CE5"/>
    <w:rsid w:val="00A13CCB"/>
    <w:rsid w:val="00A17E89"/>
    <w:rsid w:val="00A22CF7"/>
    <w:rsid w:val="00A264E6"/>
    <w:rsid w:val="00A32171"/>
    <w:rsid w:val="00A366D1"/>
    <w:rsid w:val="00A53CFC"/>
    <w:rsid w:val="00A61FE2"/>
    <w:rsid w:val="00A660AC"/>
    <w:rsid w:val="00A73307"/>
    <w:rsid w:val="00A85246"/>
    <w:rsid w:val="00A87756"/>
    <w:rsid w:val="00A91FA0"/>
    <w:rsid w:val="00A93D16"/>
    <w:rsid w:val="00A96690"/>
    <w:rsid w:val="00AA1B13"/>
    <w:rsid w:val="00AA3629"/>
    <w:rsid w:val="00AA42D2"/>
    <w:rsid w:val="00AA5A43"/>
    <w:rsid w:val="00AB336E"/>
    <w:rsid w:val="00AB3D2D"/>
    <w:rsid w:val="00AC3E75"/>
    <w:rsid w:val="00AC6B54"/>
    <w:rsid w:val="00AD6AC7"/>
    <w:rsid w:val="00AE5D60"/>
    <w:rsid w:val="00AF7D17"/>
    <w:rsid w:val="00B03EAB"/>
    <w:rsid w:val="00B211B7"/>
    <w:rsid w:val="00B273D0"/>
    <w:rsid w:val="00B5669E"/>
    <w:rsid w:val="00B86033"/>
    <w:rsid w:val="00B970EB"/>
    <w:rsid w:val="00BA020A"/>
    <w:rsid w:val="00BA0810"/>
    <w:rsid w:val="00BB3F57"/>
    <w:rsid w:val="00BD024B"/>
    <w:rsid w:val="00BE1507"/>
    <w:rsid w:val="00BE42C9"/>
    <w:rsid w:val="00BE7101"/>
    <w:rsid w:val="00BF0771"/>
    <w:rsid w:val="00BF5039"/>
    <w:rsid w:val="00BF64B2"/>
    <w:rsid w:val="00C05E69"/>
    <w:rsid w:val="00C22E90"/>
    <w:rsid w:val="00C27913"/>
    <w:rsid w:val="00C27DF6"/>
    <w:rsid w:val="00C37EA7"/>
    <w:rsid w:val="00C604EC"/>
    <w:rsid w:val="00C6412D"/>
    <w:rsid w:val="00C677B8"/>
    <w:rsid w:val="00C70456"/>
    <w:rsid w:val="00C804B6"/>
    <w:rsid w:val="00CB225E"/>
    <w:rsid w:val="00CC66DA"/>
    <w:rsid w:val="00CE0E62"/>
    <w:rsid w:val="00CF071C"/>
    <w:rsid w:val="00D038B4"/>
    <w:rsid w:val="00D045F4"/>
    <w:rsid w:val="00D06E02"/>
    <w:rsid w:val="00D211F4"/>
    <w:rsid w:val="00D23AC6"/>
    <w:rsid w:val="00D328F8"/>
    <w:rsid w:val="00D5095A"/>
    <w:rsid w:val="00D51E76"/>
    <w:rsid w:val="00D72F7D"/>
    <w:rsid w:val="00DA10E9"/>
    <w:rsid w:val="00DC028D"/>
    <w:rsid w:val="00DC5FB3"/>
    <w:rsid w:val="00DC6131"/>
    <w:rsid w:val="00DD72AF"/>
    <w:rsid w:val="00DE1E64"/>
    <w:rsid w:val="00DE46C1"/>
    <w:rsid w:val="00DF3A57"/>
    <w:rsid w:val="00E04297"/>
    <w:rsid w:val="00E05131"/>
    <w:rsid w:val="00E05BE3"/>
    <w:rsid w:val="00E14A7E"/>
    <w:rsid w:val="00E32F32"/>
    <w:rsid w:val="00E35B15"/>
    <w:rsid w:val="00E6180A"/>
    <w:rsid w:val="00E67D8B"/>
    <w:rsid w:val="00E702D3"/>
    <w:rsid w:val="00E8634F"/>
    <w:rsid w:val="00E91DE9"/>
    <w:rsid w:val="00E927F4"/>
    <w:rsid w:val="00E94217"/>
    <w:rsid w:val="00E94DFD"/>
    <w:rsid w:val="00EA2B09"/>
    <w:rsid w:val="00EA4A5D"/>
    <w:rsid w:val="00EA67F0"/>
    <w:rsid w:val="00EA7F62"/>
    <w:rsid w:val="00EB09CE"/>
    <w:rsid w:val="00EE1755"/>
    <w:rsid w:val="00EE5A72"/>
    <w:rsid w:val="00F07618"/>
    <w:rsid w:val="00F130EF"/>
    <w:rsid w:val="00F31DC4"/>
    <w:rsid w:val="00F66879"/>
    <w:rsid w:val="00F72F04"/>
    <w:rsid w:val="00F87092"/>
    <w:rsid w:val="00F9196D"/>
    <w:rsid w:val="00F97BDE"/>
    <w:rsid w:val="00FC0ED8"/>
    <w:rsid w:val="00FD1745"/>
    <w:rsid w:val="00FD390E"/>
    <w:rsid w:val="00FE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96FE"/>
  <w15:docId w15:val="{8433072C-C6D7-47F0-88DC-D9B8FB2D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243"/>
    <w:rPr>
      <w:rFonts w:ascii="New York" w:hAnsi="New York"/>
      <w:sz w:val="24"/>
    </w:rPr>
  </w:style>
  <w:style w:type="paragraph" w:styleId="Heading1">
    <w:name w:val="heading 1"/>
    <w:basedOn w:val="Normal"/>
    <w:next w:val="Normal"/>
    <w:link w:val="Heading1Char"/>
    <w:qFormat/>
    <w:rsid w:val="00E32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A1243"/>
    <w:pPr>
      <w:keepNext/>
      <w:jc w:val="center"/>
      <w:outlineLvl w:val="1"/>
    </w:pPr>
    <w:rPr>
      <w:rFonts w:ascii="Times" w:hAnsi="Times"/>
      <w:b/>
    </w:rPr>
  </w:style>
  <w:style w:type="paragraph" w:styleId="Heading3">
    <w:name w:val="heading 3"/>
    <w:basedOn w:val="Normal"/>
    <w:next w:val="Normal"/>
    <w:link w:val="Heading3Char"/>
    <w:qFormat/>
    <w:rsid w:val="007A1243"/>
    <w:pPr>
      <w:keepNext/>
      <w:jc w:val="both"/>
      <w:outlineLvl w:val="2"/>
    </w:pPr>
    <w:rPr>
      <w:rFonts w:ascii="Times" w:hAns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1243"/>
    <w:rPr>
      <w:rFonts w:ascii="Times" w:hAnsi="Times"/>
      <w:b/>
      <w:sz w:val="24"/>
    </w:rPr>
  </w:style>
  <w:style w:type="character" w:customStyle="1" w:styleId="Heading3Char">
    <w:name w:val="Heading 3 Char"/>
    <w:basedOn w:val="DefaultParagraphFont"/>
    <w:link w:val="Heading3"/>
    <w:rsid w:val="007A1243"/>
    <w:rPr>
      <w:rFonts w:ascii="Times" w:hAnsi="Times"/>
      <w:b/>
    </w:rPr>
  </w:style>
  <w:style w:type="paragraph" w:styleId="BodyText">
    <w:name w:val="Body Text"/>
    <w:basedOn w:val="Normal"/>
    <w:link w:val="BodyTextChar"/>
    <w:rsid w:val="007A1243"/>
    <w:rPr>
      <w:rFonts w:ascii="Times" w:hAnsi="Times"/>
      <w:sz w:val="20"/>
    </w:rPr>
  </w:style>
  <w:style w:type="character" w:customStyle="1" w:styleId="BodyTextChar">
    <w:name w:val="Body Text Char"/>
    <w:basedOn w:val="DefaultParagraphFont"/>
    <w:link w:val="BodyText"/>
    <w:rsid w:val="007A1243"/>
    <w:rPr>
      <w:rFonts w:ascii="Times" w:hAnsi="Times"/>
    </w:rPr>
  </w:style>
  <w:style w:type="character" w:styleId="Hyperlink">
    <w:name w:val="Hyperlink"/>
    <w:uiPriority w:val="99"/>
    <w:rsid w:val="007A1243"/>
    <w:rPr>
      <w:color w:val="0000FF"/>
      <w:u w:val="single"/>
    </w:rPr>
  </w:style>
  <w:style w:type="paragraph" w:styleId="BodyText2">
    <w:name w:val="Body Text 2"/>
    <w:basedOn w:val="Normal"/>
    <w:link w:val="BodyText2Char"/>
    <w:rsid w:val="007A1243"/>
    <w:pPr>
      <w:jc w:val="both"/>
    </w:pPr>
    <w:rPr>
      <w:rFonts w:ascii="Times" w:hAnsi="Times"/>
      <w:sz w:val="20"/>
    </w:rPr>
  </w:style>
  <w:style w:type="character" w:customStyle="1" w:styleId="BodyText2Char">
    <w:name w:val="Body Text 2 Char"/>
    <w:basedOn w:val="DefaultParagraphFont"/>
    <w:link w:val="BodyText2"/>
    <w:rsid w:val="007A1243"/>
    <w:rPr>
      <w:rFonts w:ascii="Times" w:hAnsi="Times"/>
    </w:rPr>
  </w:style>
  <w:style w:type="paragraph" w:styleId="BodyText3">
    <w:name w:val="Body Text 3"/>
    <w:basedOn w:val="Normal"/>
    <w:link w:val="BodyText3Char"/>
    <w:rsid w:val="007A1243"/>
    <w:pPr>
      <w:spacing w:line="240" w:lineRule="atLeast"/>
    </w:pPr>
    <w:rPr>
      <w:b/>
      <w:sz w:val="20"/>
    </w:rPr>
  </w:style>
  <w:style w:type="character" w:customStyle="1" w:styleId="BodyText3Char">
    <w:name w:val="Body Text 3 Char"/>
    <w:basedOn w:val="DefaultParagraphFont"/>
    <w:link w:val="BodyText3"/>
    <w:rsid w:val="007A1243"/>
    <w:rPr>
      <w:rFonts w:ascii="New York" w:hAnsi="New York"/>
      <w:b/>
    </w:rPr>
  </w:style>
  <w:style w:type="paragraph" w:styleId="BalloonText">
    <w:name w:val="Balloon Text"/>
    <w:basedOn w:val="Normal"/>
    <w:link w:val="BalloonTextChar"/>
    <w:rsid w:val="007A1243"/>
    <w:rPr>
      <w:rFonts w:ascii="Tahoma" w:hAnsi="Tahoma" w:cs="Tahoma"/>
      <w:sz w:val="16"/>
      <w:szCs w:val="16"/>
    </w:rPr>
  </w:style>
  <w:style w:type="character" w:customStyle="1" w:styleId="BalloonTextChar">
    <w:name w:val="Balloon Text Char"/>
    <w:basedOn w:val="DefaultParagraphFont"/>
    <w:link w:val="BalloonText"/>
    <w:rsid w:val="007A1243"/>
    <w:rPr>
      <w:rFonts w:ascii="Tahoma" w:hAnsi="Tahoma" w:cs="Tahoma"/>
      <w:sz w:val="16"/>
      <w:szCs w:val="16"/>
    </w:rPr>
  </w:style>
  <w:style w:type="character" w:styleId="FollowedHyperlink">
    <w:name w:val="FollowedHyperlink"/>
    <w:basedOn w:val="DefaultParagraphFont"/>
    <w:rsid w:val="003F040F"/>
    <w:rPr>
      <w:color w:val="800080" w:themeColor="followedHyperlink"/>
      <w:u w:val="single"/>
    </w:rPr>
  </w:style>
  <w:style w:type="paragraph" w:styleId="Header">
    <w:name w:val="header"/>
    <w:basedOn w:val="Normal"/>
    <w:link w:val="HeaderChar"/>
    <w:rsid w:val="002D187F"/>
    <w:pPr>
      <w:tabs>
        <w:tab w:val="center" w:pos="4680"/>
        <w:tab w:val="right" w:pos="9360"/>
      </w:tabs>
    </w:pPr>
  </w:style>
  <w:style w:type="character" w:customStyle="1" w:styleId="HeaderChar">
    <w:name w:val="Header Char"/>
    <w:basedOn w:val="DefaultParagraphFont"/>
    <w:link w:val="Header"/>
    <w:rsid w:val="002D187F"/>
    <w:rPr>
      <w:rFonts w:ascii="New York" w:hAnsi="New York"/>
      <w:sz w:val="24"/>
    </w:rPr>
  </w:style>
  <w:style w:type="paragraph" w:styleId="Footer">
    <w:name w:val="footer"/>
    <w:basedOn w:val="Normal"/>
    <w:link w:val="FooterChar"/>
    <w:rsid w:val="002D187F"/>
    <w:pPr>
      <w:tabs>
        <w:tab w:val="center" w:pos="4680"/>
        <w:tab w:val="right" w:pos="9360"/>
      </w:tabs>
    </w:pPr>
  </w:style>
  <w:style w:type="character" w:customStyle="1" w:styleId="FooterChar">
    <w:name w:val="Footer Char"/>
    <w:basedOn w:val="DefaultParagraphFont"/>
    <w:link w:val="Footer"/>
    <w:rsid w:val="002D187F"/>
    <w:rPr>
      <w:rFonts w:ascii="New York" w:hAnsi="New York"/>
      <w:sz w:val="24"/>
    </w:rPr>
  </w:style>
  <w:style w:type="character" w:customStyle="1" w:styleId="Heading1Char">
    <w:name w:val="Heading 1 Char"/>
    <w:basedOn w:val="DefaultParagraphFont"/>
    <w:link w:val="Heading1"/>
    <w:rsid w:val="00E32F32"/>
    <w:rPr>
      <w:rFonts w:asciiTheme="majorHAnsi" w:eastAsiaTheme="majorEastAsia" w:hAnsiTheme="majorHAnsi" w:cstheme="majorBidi"/>
      <w:b/>
      <w:bCs/>
      <w:color w:val="365F91" w:themeColor="accent1" w:themeShade="BF"/>
      <w:sz w:val="28"/>
      <w:szCs w:val="28"/>
    </w:rPr>
  </w:style>
  <w:style w:type="character" w:customStyle="1" w:styleId="Style1">
    <w:name w:val="Style1"/>
    <w:uiPriority w:val="1"/>
    <w:rsid w:val="00E32F32"/>
    <w:rPr>
      <w:rFonts w:ascii="Calibri" w:hAnsi="Calibri" w:hint="default"/>
      <w:b/>
      <w:bCs/>
    </w:rPr>
  </w:style>
  <w:style w:type="character" w:customStyle="1" w:styleId="rpc411">
    <w:name w:val="_rpc_411"/>
    <w:basedOn w:val="DefaultParagraphFont"/>
    <w:rsid w:val="00591B9D"/>
  </w:style>
  <w:style w:type="paragraph" w:styleId="ListParagraph">
    <w:name w:val="List Paragraph"/>
    <w:basedOn w:val="Normal"/>
    <w:uiPriority w:val="34"/>
    <w:qFormat/>
    <w:rsid w:val="00155232"/>
    <w:pPr>
      <w:ind w:left="720"/>
      <w:contextualSpacing/>
    </w:pPr>
  </w:style>
  <w:style w:type="paragraph" w:styleId="NormalWeb">
    <w:name w:val="Normal (Web)"/>
    <w:basedOn w:val="Normal"/>
    <w:uiPriority w:val="99"/>
    <w:unhideWhenUsed/>
    <w:rsid w:val="0032381B"/>
    <w:pPr>
      <w:spacing w:before="100" w:beforeAutospacing="1" w:after="100" w:afterAutospacing="1"/>
    </w:pPr>
    <w:rPr>
      <w:rFonts w:ascii="Times New Roman" w:hAnsi="Times New Roman"/>
      <w:szCs w:val="24"/>
    </w:rPr>
  </w:style>
  <w:style w:type="paragraph" w:customStyle="1" w:styleId="Default">
    <w:name w:val="Default"/>
    <w:rsid w:val="00F9196D"/>
    <w:pPr>
      <w:autoSpaceDE w:val="0"/>
      <w:autoSpaceDN w:val="0"/>
      <w:adjustRightInd w:val="0"/>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7B0A73"/>
    <w:rPr>
      <w:color w:val="605E5C"/>
      <w:shd w:val="clear" w:color="auto" w:fill="E1DFDD"/>
    </w:rPr>
  </w:style>
  <w:style w:type="paragraph" w:styleId="NoSpacing">
    <w:name w:val="No Spacing"/>
    <w:uiPriority w:val="1"/>
    <w:qFormat/>
    <w:rsid w:val="00D5095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8272">
      <w:bodyDiv w:val="1"/>
      <w:marLeft w:val="0"/>
      <w:marRight w:val="0"/>
      <w:marTop w:val="0"/>
      <w:marBottom w:val="0"/>
      <w:divBdr>
        <w:top w:val="none" w:sz="0" w:space="0" w:color="auto"/>
        <w:left w:val="none" w:sz="0" w:space="0" w:color="auto"/>
        <w:bottom w:val="none" w:sz="0" w:space="0" w:color="auto"/>
        <w:right w:val="none" w:sz="0" w:space="0" w:color="auto"/>
      </w:divBdr>
    </w:div>
    <w:div w:id="709762202">
      <w:bodyDiv w:val="1"/>
      <w:marLeft w:val="0"/>
      <w:marRight w:val="0"/>
      <w:marTop w:val="0"/>
      <w:marBottom w:val="0"/>
      <w:divBdr>
        <w:top w:val="none" w:sz="0" w:space="0" w:color="auto"/>
        <w:left w:val="none" w:sz="0" w:space="0" w:color="auto"/>
        <w:bottom w:val="none" w:sz="0" w:space="0" w:color="auto"/>
        <w:right w:val="none" w:sz="0" w:space="0" w:color="auto"/>
      </w:divBdr>
    </w:div>
    <w:div w:id="795877718">
      <w:bodyDiv w:val="1"/>
      <w:marLeft w:val="0"/>
      <w:marRight w:val="0"/>
      <w:marTop w:val="0"/>
      <w:marBottom w:val="0"/>
      <w:divBdr>
        <w:top w:val="none" w:sz="0" w:space="0" w:color="auto"/>
        <w:left w:val="none" w:sz="0" w:space="0" w:color="auto"/>
        <w:bottom w:val="none" w:sz="0" w:space="0" w:color="auto"/>
        <w:right w:val="none" w:sz="0" w:space="0" w:color="auto"/>
      </w:divBdr>
    </w:div>
    <w:div w:id="1285118402">
      <w:bodyDiv w:val="1"/>
      <w:marLeft w:val="0"/>
      <w:marRight w:val="0"/>
      <w:marTop w:val="0"/>
      <w:marBottom w:val="0"/>
      <w:divBdr>
        <w:top w:val="none" w:sz="0" w:space="0" w:color="auto"/>
        <w:left w:val="none" w:sz="0" w:space="0" w:color="auto"/>
        <w:bottom w:val="none" w:sz="0" w:space="0" w:color="auto"/>
        <w:right w:val="none" w:sz="0" w:space="0" w:color="auto"/>
      </w:divBdr>
    </w:div>
    <w:div w:id="1623463100">
      <w:bodyDiv w:val="1"/>
      <w:marLeft w:val="0"/>
      <w:marRight w:val="0"/>
      <w:marTop w:val="0"/>
      <w:marBottom w:val="0"/>
      <w:divBdr>
        <w:top w:val="none" w:sz="0" w:space="0" w:color="auto"/>
        <w:left w:val="none" w:sz="0" w:space="0" w:color="auto"/>
        <w:bottom w:val="none" w:sz="0" w:space="0" w:color="auto"/>
        <w:right w:val="none" w:sz="0" w:space="0" w:color="auto"/>
      </w:divBdr>
    </w:div>
    <w:div w:id="1698121909">
      <w:bodyDiv w:val="1"/>
      <w:marLeft w:val="0"/>
      <w:marRight w:val="0"/>
      <w:marTop w:val="0"/>
      <w:marBottom w:val="0"/>
      <w:divBdr>
        <w:top w:val="none" w:sz="0" w:space="0" w:color="auto"/>
        <w:left w:val="none" w:sz="0" w:space="0" w:color="auto"/>
        <w:bottom w:val="none" w:sz="0" w:space="0" w:color="auto"/>
        <w:right w:val="none" w:sz="0" w:space="0" w:color="auto"/>
      </w:divBdr>
    </w:div>
    <w:div w:id="2004359117">
      <w:bodyDiv w:val="1"/>
      <w:marLeft w:val="0"/>
      <w:marRight w:val="0"/>
      <w:marTop w:val="0"/>
      <w:marBottom w:val="0"/>
      <w:divBdr>
        <w:top w:val="none" w:sz="0" w:space="0" w:color="auto"/>
        <w:left w:val="none" w:sz="0" w:space="0" w:color="auto"/>
        <w:bottom w:val="none" w:sz="0" w:space="0" w:color="auto"/>
        <w:right w:val="none" w:sz="0" w:space="0" w:color="auto"/>
      </w:divBdr>
    </w:div>
    <w:div w:id="201117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it.edu" TargetMode="External"/><Relationship Id="rId18" Type="http://schemas.openxmlformats.org/officeDocument/2006/relationships/hyperlink" Target="mailto:hbmscl@rit.edu" TargetMode="External"/><Relationship Id="rId26" Type="http://schemas.openxmlformats.org/officeDocument/2006/relationships/hyperlink" Target="mailto:zjachp@rit.edu" TargetMode="External"/><Relationship Id="rId3" Type="http://schemas.openxmlformats.org/officeDocument/2006/relationships/styles" Target="styles.xml"/><Relationship Id="rId21" Type="http://schemas.openxmlformats.org/officeDocument/2006/relationships/hyperlink" Target="mailto:Paul_levy@URMC.rochester.edu" TargetMode="External"/><Relationship Id="rId7" Type="http://schemas.openxmlformats.org/officeDocument/2006/relationships/endnotes" Target="endnotes.xml"/><Relationship Id="rId12" Type="http://schemas.openxmlformats.org/officeDocument/2006/relationships/hyperlink" Target="http://www.rit.edu/academicaffairs/Manual/" TargetMode="External"/><Relationship Id="rId17" Type="http://schemas.openxmlformats.org/officeDocument/2006/relationships/hyperlink" Target="http://www.rit.edu/healthsciences/graduate-programs/physician-assistant" TargetMode="External"/><Relationship Id="rId25" Type="http://schemas.openxmlformats.org/officeDocument/2006/relationships/hyperlink" Target="mailto:Joseph_nicholas@urmc.rochester.edu" TargetMode="External"/><Relationship Id="rId2" Type="http://schemas.openxmlformats.org/officeDocument/2006/relationships/numbering" Target="numbering.xml"/><Relationship Id="rId16" Type="http://schemas.openxmlformats.org/officeDocument/2006/relationships/hyperlink" Target="mailto:zjachp@rit.edu" TargetMode="External"/><Relationship Id="rId20" Type="http://schemas.openxmlformats.org/officeDocument/2006/relationships/hyperlink" Target="mailto:jboscl@rit.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t.edu/academicaffairs/advising/student-resources" TargetMode="External"/><Relationship Id="rId24" Type="http://schemas.openxmlformats.org/officeDocument/2006/relationships/hyperlink" Target="mailto:asnihst@rit.edu" TargetMode="External"/><Relationship Id="rId5" Type="http://schemas.openxmlformats.org/officeDocument/2006/relationships/webSettings" Target="webSettings.xml"/><Relationship Id="rId15" Type="http://schemas.openxmlformats.org/officeDocument/2006/relationships/hyperlink" Target="http://www.rit.edu/adm/index.html" TargetMode="External"/><Relationship Id="rId23" Type="http://schemas.openxmlformats.org/officeDocument/2006/relationships/hyperlink" Target="mailto:mlgihst@rit.edu" TargetMode="External"/><Relationship Id="rId28" Type="http://schemas.openxmlformats.org/officeDocument/2006/relationships/footer" Target="footer1.xml"/><Relationship Id="rId10" Type="http://schemas.openxmlformats.org/officeDocument/2006/relationships/hyperlink" Target="http://www.aapa.org" TargetMode="External"/><Relationship Id="rId19" Type="http://schemas.openxmlformats.org/officeDocument/2006/relationships/hyperlink" Target="mailto:nmvscl@rit.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inweb.rit.edu/bursar/tuition_fees.html" TargetMode="External"/><Relationship Id="rId22" Type="http://schemas.openxmlformats.org/officeDocument/2006/relationships/hyperlink" Target="mailto:hagscl@rit.edu" TargetMode="External"/><Relationship Id="rId27" Type="http://schemas.openxmlformats.org/officeDocument/2006/relationships/hyperlink" Target="mailto:jmsscl@rit.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A537437-5A05-41FD-9646-738E0A73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3659</Words>
  <Characters>23066</Characters>
  <Application>Microsoft Office Word</Application>
  <DocSecurity>0</DocSecurity>
  <Lines>443</Lines>
  <Paragraphs>183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Douglas</dc:creator>
  <cp:lastModifiedBy>Zach Anderson</cp:lastModifiedBy>
  <cp:revision>7</cp:revision>
  <dcterms:created xsi:type="dcterms:W3CDTF">2021-08-12T15:53:00Z</dcterms:created>
  <dcterms:modified xsi:type="dcterms:W3CDTF">2023-07-24T13:42:00Z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8a5d8daa6f0c10e6350608034199b8be9a7585e83225de0fd6ef5f2f608e34de</vt:lpwstr>
  </property>
</Properties>
</file>