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850" w:rsidRPr="00865846" w:rsidRDefault="006B5850" w:rsidP="00865846">
      <w:pPr>
        <w:pStyle w:val="Heading2"/>
        <w:spacing w:before="0"/>
        <w:rPr>
          <w:sz w:val="20"/>
          <w:szCs w:val="20"/>
        </w:rPr>
      </w:pPr>
      <w:bookmarkStart w:id="0" w:name="_Hlk77071607"/>
      <w:bookmarkStart w:id="1" w:name="_Hlk77070775"/>
      <w:r w:rsidRPr="00865846">
        <w:rPr>
          <w:sz w:val="20"/>
          <w:szCs w:val="20"/>
        </w:rPr>
        <w:t>Type of Review:</w:t>
      </w:r>
    </w:p>
    <w:p w:rsidR="0023642A" w:rsidRDefault="006B5850" w:rsidP="005F26BD">
      <w:pPr>
        <w:pStyle w:val="Note"/>
        <w:spacing w:line="276" w:lineRule="auto"/>
        <w:ind w:left="360"/>
      </w:pPr>
      <w:r w:rsidRPr="006B5850">
        <w:rPr>
          <w:rFonts w:ascii="Wingdings" w:hAnsi="Wingdings"/>
          <w:sz w:val="24"/>
          <w:szCs w:val="24"/>
        </w:rPr>
        <w:t></w:t>
      </w:r>
      <w:r w:rsidRPr="006B5850">
        <w:rPr>
          <w:rFonts w:ascii="Wingdings" w:hAnsi="Wingdings"/>
          <w:sz w:val="24"/>
          <w:szCs w:val="24"/>
        </w:rPr>
        <w:t></w:t>
      </w:r>
      <w:r>
        <w:t>I</w:t>
      </w:r>
      <w:r w:rsidR="0023642A">
        <w:t>nstructor self-assessment– to ensure all criteria is considered when preparing the course.</w:t>
      </w:r>
    </w:p>
    <w:p w:rsidR="006B5850" w:rsidRDefault="006B5850" w:rsidP="005F26BD">
      <w:pPr>
        <w:pStyle w:val="Note"/>
        <w:spacing w:line="276" w:lineRule="auto"/>
        <w:ind w:left="360"/>
      </w:pPr>
      <w:r w:rsidRPr="006B5850">
        <w:rPr>
          <w:rFonts w:ascii="Wingdings" w:hAnsi="Wingdings"/>
          <w:sz w:val="24"/>
          <w:szCs w:val="24"/>
        </w:rPr>
        <w:t></w:t>
      </w:r>
      <w:r w:rsidRPr="006B5850">
        <w:rPr>
          <w:rFonts w:ascii="Wingdings" w:hAnsi="Wingdings"/>
          <w:sz w:val="24"/>
          <w:szCs w:val="24"/>
        </w:rPr>
        <w:t></w:t>
      </w:r>
      <w:r>
        <w:t>Peer review: Qualified colleague provides feedback.  Revisions should be made prior to Course Approval review.</w:t>
      </w:r>
    </w:p>
    <w:p w:rsidR="0023642A" w:rsidRPr="0023642A" w:rsidRDefault="006B5850" w:rsidP="005F26BD">
      <w:pPr>
        <w:pStyle w:val="Note"/>
        <w:spacing w:line="276" w:lineRule="auto"/>
        <w:ind w:left="810" w:hanging="450"/>
      </w:pPr>
      <w:r w:rsidRPr="006B5850">
        <w:rPr>
          <w:rFonts w:ascii="Wingdings" w:hAnsi="Wingdings"/>
          <w:sz w:val="24"/>
          <w:szCs w:val="24"/>
        </w:rPr>
        <w:t></w:t>
      </w:r>
      <w:r w:rsidRPr="006B5850">
        <w:rPr>
          <w:rFonts w:ascii="Wingdings" w:hAnsi="Wingdings"/>
          <w:sz w:val="24"/>
          <w:szCs w:val="24"/>
        </w:rPr>
        <w:t></w:t>
      </w:r>
      <w:r>
        <w:t>Course Approval review</w:t>
      </w:r>
      <w:r w:rsidR="0023642A">
        <w:t xml:space="preserve">. </w:t>
      </w:r>
      <w:r w:rsidR="00B269DA">
        <w:t>All</w:t>
      </w:r>
      <w:r w:rsidR="0023642A">
        <w:t xml:space="preserve"> NTID online courses be completed and reviewed by Linda Bryant (or trained department delegate) prior to delivering the course asynchronously online</w:t>
      </w:r>
      <w:bookmarkEnd w:id="0"/>
      <w:r w:rsidR="0023642A">
        <w:t xml:space="preserve">. </w:t>
      </w:r>
    </w:p>
    <w:bookmarkEnd w:id="1"/>
    <w:tbl>
      <w:tblPr>
        <w:tblStyle w:val="TableGrid"/>
        <w:tblW w:w="118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322"/>
        <w:gridCol w:w="810"/>
        <w:gridCol w:w="90"/>
        <w:gridCol w:w="2319"/>
        <w:gridCol w:w="927"/>
        <w:gridCol w:w="430"/>
        <w:gridCol w:w="2317"/>
        <w:gridCol w:w="902"/>
      </w:tblGrid>
      <w:tr w:rsidR="00A3038F" w:rsidRPr="00865846" w:rsidTr="00865846">
        <w:trPr>
          <w:trHeight w:val="387"/>
        </w:trPr>
        <w:tc>
          <w:tcPr>
            <w:tcW w:w="4932" w:type="dxa"/>
            <w:gridSpan w:val="4"/>
          </w:tcPr>
          <w:p w:rsidR="005F26BD" w:rsidRPr="00865846" w:rsidRDefault="005F26BD" w:rsidP="00865846">
            <w:pPr>
              <w:pStyle w:val="Heading2"/>
              <w:spacing w:before="0"/>
              <w:outlineLvl w:val="1"/>
              <w:rPr>
                <w:sz w:val="20"/>
                <w:szCs w:val="20"/>
              </w:rPr>
            </w:pPr>
          </w:p>
          <w:p w:rsidR="00A3038F" w:rsidRPr="00865846" w:rsidRDefault="00A3038F" w:rsidP="00865846">
            <w:pPr>
              <w:pStyle w:val="Heading2"/>
              <w:spacing w:before="0"/>
              <w:outlineLvl w:val="1"/>
              <w:rPr>
                <w:sz w:val="20"/>
                <w:szCs w:val="20"/>
              </w:rPr>
            </w:pPr>
            <w:r w:rsidRPr="00865846">
              <w:rPr>
                <w:sz w:val="20"/>
                <w:szCs w:val="20"/>
              </w:rPr>
              <w:t xml:space="preserve">Course Name: </w:t>
            </w:r>
          </w:p>
        </w:tc>
        <w:tc>
          <w:tcPr>
            <w:tcW w:w="6895" w:type="dxa"/>
            <w:gridSpan w:val="5"/>
          </w:tcPr>
          <w:p w:rsidR="00A3038F" w:rsidRPr="00865846" w:rsidRDefault="00A3038F" w:rsidP="00865846">
            <w:pPr>
              <w:pStyle w:val="Heading2"/>
              <w:spacing w:before="0"/>
              <w:outlineLvl w:val="1"/>
              <w:rPr>
                <w:sz w:val="20"/>
                <w:szCs w:val="20"/>
              </w:rPr>
            </w:pPr>
          </w:p>
        </w:tc>
      </w:tr>
      <w:tr w:rsidR="00A3038F" w:rsidRPr="00865846" w:rsidTr="00865846">
        <w:trPr>
          <w:gridAfter w:val="1"/>
          <w:wAfter w:w="902" w:type="dxa"/>
          <w:trHeight w:val="396"/>
        </w:trPr>
        <w:tc>
          <w:tcPr>
            <w:tcW w:w="4032" w:type="dxa"/>
            <w:gridSpan w:val="2"/>
          </w:tcPr>
          <w:p w:rsidR="00A3038F" w:rsidRPr="00865846" w:rsidRDefault="00A3038F" w:rsidP="00865846">
            <w:pPr>
              <w:pStyle w:val="Heading2"/>
              <w:spacing w:before="0"/>
              <w:outlineLvl w:val="1"/>
              <w:rPr>
                <w:sz w:val="20"/>
                <w:szCs w:val="20"/>
              </w:rPr>
            </w:pPr>
            <w:r w:rsidRPr="00865846">
              <w:rPr>
                <w:sz w:val="20"/>
                <w:szCs w:val="20"/>
              </w:rPr>
              <w:t xml:space="preserve">Instructor: </w:t>
            </w:r>
          </w:p>
        </w:tc>
        <w:tc>
          <w:tcPr>
            <w:tcW w:w="810" w:type="dxa"/>
          </w:tcPr>
          <w:p w:rsidR="00A3038F" w:rsidRPr="00865846" w:rsidRDefault="00A3038F" w:rsidP="00865846">
            <w:pPr>
              <w:pStyle w:val="Heading2"/>
              <w:spacing w:before="0"/>
              <w:outlineLvl w:val="1"/>
              <w:rPr>
                <w:sz w:val="20"/>
                <w:szCs w:val="20"/>
              </w:rPr>
            </w:pPr>
          </w:p>
        </w:tc>
        <w:tc>
          <w:tcPr>
            <w:tcW w:w="2409" w:type="dxa"/>
            <w:gridSpan w:val="2"/>
          </w:tcPr>
          <w:p w:rsidR="00A3038F" w:rsidRPr="00865846" w:rsidRDefault="00A3038F" w:rsidP="00865846">
            <w:pPr>
              <w:pStyle w:val="Heading2"/>
              <w:spacing w:before="0"/>
              <w:outlineLvl w:val="1"/>
              <w:rPr>
                <w:sz w:val="20"/>
                <w:szCs w:val="20"/>
              </w:rPr>
            </w:pPr>
            <w:r w:rsidRPr="00865846">
              <w:rPr>
                <w:sz w:val="20"/>
                <w:szCs w:val="20"/>
              </w:rPr>
              <w:t>Course</w:t>
            </w:r>
            <w:r w:rsidR="00643AFE" w:rsidRPr="00865846">
              <w:rPr>
                <w:sz w:val="20"/>
                <w:szCs w:val="20"/>
              </w:rPr>
              <w:t xml:space="preserve"> shell</w:t>
            </w:r>
            <w:r w:rsidRPr="00865846">
              <w:rPr>
                <w:sz w:val="20"/>
                <w:szCs w:val="20"/>
              </w:rPr>
              <w:t xml:space="preserve">: </w:t>
            </w:r>
          </w:p>
        </w:tc>
        <w:tc>
          <w:tcPr>
            <w:tcW w:w="3674" w:type="dxa"/>
            <w:gridSpan w:val="3"/>
          </w:tcPr>
          <w:p w:rsidR="00A3038F" w:rsidRPr="00865846" w:rsidRDefault="00A3038F" w:rsidP="00865846">
            <w:pPr>
              <w:pStyle w:val="Heading2"/>
              <w:spacing w:before="0"/>
              <w:outlineLvl w:val="1"/>
              <w:rPr>
                <w:sz w:val="20"/>
                <w:szCs w:val="20"/>
              </w:rPr>
            </w:pPr>
          </w:p>
        </w:tc>
      </w:tr>
      <w:tr w:rsidR="00A3038F" w:rsidRPr="00865846" w:rsidTr="00865846">
        <w:trPr>
          <w:gridAfter w:val="2"/>
          <w:wAfter w:w="3219" w:type="dxa"/>
        </w:trPr>
        <w:tc>
          <w:tcPr>
            <w:tcW w:w="1710" w:type="dxa"/>
          </w:tcPr>
          <w:p w:rsidR="00A3038F" w:rsidRPr="00865846" w:rsidRDefault="00A3038F" w:rsidP="00865846">
            <w:pPr>
              <w:pStyle w:val="Heading2"/>
              <w:spacing w:before="0"/>
              <w:outlineLvl w:val="1"/>
              <w:rPr>
                <w:sz w:val="20"/>
                <w:szCs w:val="20"/>
              </w:rPr>
            </w:pPr>
            <w:r w:rsidRPr="00865846">
              <w:rPr>
                <w:sz w:val="20"/>
                <w:szCs w:val="20"/>
              </w:rPr>
              <w:t xml:space="preserve">Reviewer: </w:t>
            </w:r>
          </w:p>
        </w:tc>
        <w:tc>
          <w:tcPr>
            <w:tcW w:w="3132" w:type="dxa"/>
            <w:gridSpan w:val="2"/>
          </w:tcPr>
          <w:p w:rsidR="00A3038F" w:rsidRPr="00865846" w:rsidRDefault="00A3038F" w:rsidP="00865846">
            <w:pPr>
              <w:pStyle w:val="Heading2"/>
              <w:spacing w:before="0"/>
              <w:outlineLvl w:val="1"/>
              <w:rPr>
                <w:sz w:val="20"/>
                <w:szCs w:val="20"/>
              </w:rPr>
            </w:pPr>
          </w:p>
        </w:tc>
        <w:tc>
          <w:tcPr>
            <w:tcW w:w="3336" w:type="dxa"/>
            <w:gridSpan w:val="3"/>
          </w:tcPr>
          <w:p w:rsidR="00A3038F" w:rsidRPr="00865846" w:rsidRDefault="00A3038F" w:rsidP="00865846">
            <w:pPr>
              <w:pStyle w:val="Heading2"/>
              <w:spacing w:before="0"/>
              <w:outlineLvl w:val="1"/>
              <w:rPr>
                <w:sz w:val="20"/>
                <w:szCs w:val="20"/>
              </w:rPr>
            </w:pPr>
            <w:r w:rsidRPr="00865846">
              <w:rPr>
                <w:sz w:val="20"/>
                <w:szCs w:val="20"/>
              </w:rPr>
              <w:t xml:space="preserve">Review Date: </w:t>
            </w:r>
          </w:p>
          <w:p w:rsidR="005F26BD" w:rsidRPr="00865846" w:rsidRDefault="005F26BD" w:rsidP="00865846">
            <w:pPr>
              <w:pStyle w:val="Heading2"/>
              <w:spacing w:before="0"/>
              <w:outlineLvl w:val="1"/>
              <w:rPr>
                <w:sz w:val="20"/>
                <w:szCs w:val="20"/>
              </w:rPr>
            </w:pPr>
          </w:p>
        </w:tc>
        <w:tc>
          <w:tcPr>
            <w:tcW w:w="430" w:type="dxa"/>
          </w:tcPr>
          <w:p w:rsidR="00A3038F" w:rsidRPr="00865846" w:rsidRDefault="00A3038F" w:rsidP="00865846">
            <w:pPr>
              <w:pStyle w:val="Heading2"/>
              <w:spacing w:before="0"/>
              <w:outlineLvl w:val="1"/>
              <w:rPr>
                <w:sz w:val="20"/>
                <w:szCs w:val="20"/>
              </w:rPr>
            </w:pPr>
          </w:p>
        </w:tc>
      </w:tr>
    </w:tbl>
    <w:p w:rsidR="007C125E" w:rsidRPr="007C125E" w:rsidRDefault="007C125E" w:rsidP="001106EB">
      <w:pPr>
        <w:pStyle w:val="Footer"/>
      </w:pPr>
    </w:p>
    <w:tbl>
      <w:tblPr>
        <w:tblStyle w:val="TableGrid"/>
        <w:tblW w:w="0" w:type="auto"/>
        <w:tblInd w:w="108" w:type="dxa"/>
        <w:tblLook w:val="04A0" w:firstRow="1" w:lastRow="0" w:firstColumn="1" w:lastColumn="0" w:noHBand="0" w:noVBand="1"/>
      </w:tblPr>
      <w:tblGrid>
        <w:gridCol w:w="4747"/>
        <w:gridCol w:w="1080"/>
        <w:gridCol w:w="4045"/>
      </w:tblGrid>
      <w:tr w:rsidR="008662CE" w:rsidRPr="00B23B90" w:rsidTr="009D3017">
        <w:trPr>
          <w:divId w:val="1627851382"/>
          <w:cantSplit/>
          <w:tblHeader/>
        </w:trPr>
        <w:tc>
          <w:tcPr>
            <w:tcW w:w="9872" w:type="dxa"/>
            <w:gridSpan w:val="3"/>
            <w:shd w:val="clear" w:color="auto" w:fill="FABF8F" w:themeFill="accent6" w:themeFillTint="99"/>
          </w:tcPr>
          <w:p w:rsidR="008662CE" w:rsidRPr="00B23B90" w:rsidRDefault="008662CE" w:rsidP="00AD7FD4">
            <w:pPr>
              <w:pStyle w:val="TableHeading"/>
            </w:pPr>
            <w:r w:rsidRPr="00B23B90">
              <w:t>Criteria</w:t>
            </w:r>
          </w:p>
        </w:tc>
      </w:tr>
      <w:tr w:rsidR="00BF3AEB" w:rsidRPr="00B23B90" w:rsidTr="00BF3AEB">
        <w:trPr>
          <w:divId w:val="1627851382"/>
          <w:cantSplit/>
        </w:trPr>
        <w:tc>
          <w:tcPr>
            <w:tcW w:w="4747" w:type="dxa"/>
            <w:shd w:val="clear" w:color="auto" w:fill="FABF8F" w:themeFill="accent6" w:themeFillTint="99"/>
          </w:tcPr>
          <w:p w:rsidR="008662CE" w:rsidRPr="00B23B90" w:rsidRDefault="008662CE" w:rsidP="00AD7FD4">
            <w:pPr>
              <w:pStyle w:val="TableHeading"/>
            </w:pPr>
            <w:r w:rsidRPr="00B23B90">
              <w:t>A</w:t>
            </w:r>
            <w:r>
              <w:t>.</w:t>
            </w:r>
            <w:r>
              <w:tab/>
            </w:r>
            <w:r w:rsidRPr="00B23B90">
              <w:t xml:space="preserve">Overview and Orientation </w:t>
            </w:r>
          </w:p>
        </w:tc>
        <w:tc>
          <w:tcPr>
            <w:tcW w:w="1080" w:type="dxa"/>
            <w:shd w:val="clear" w:color="auto" w:fill="FABF8F" w:themeFill="accent6" w:themeFillTint="99"/>
            <w:vAlign w:val="center"/>
          </w:tcPr>
          <w:p w:rsidR="008662CE" w:rsidRPr="00B23B90" w:rsidRDefault="008662CE" w:rsidP="00B17E96">
            <w:pPr>
              <w:pStyle w:val="TableHeading"/>
              <w:ind w:left="0" w:firstLine="0"/>
              <w:jc w:val="center"/>
            </w:pPr>
            <w:r>
              <w:t>Yes/No</w:t>
            </w:r>
          </w:p>
        </w:tc>
        <w:tc>
          <w:tcPr>
            <w:tcW w:w="4045" w:type="dxa"/>
            <w:shd w:val="clear" w:color="auto" w:fill="FABF8F" w:themeFill="accent6" w:themeFillTint="99"/>
          </w:tcPr>
          <w:p w:rsidR="008662CE" w:rsidRPr="00B23B90" w:rsidRDefault="008662CE" w:rsidP="00AD7FD4">
            <w:pPr>
              <w:pStyle w:val="TableHeading"/>
            </w:pPr>
            <w:r w:rsidRPr="00B23B90">
              <w:t> Notes</w:t>
            </w:r>
          </w:p>
        </w:tc>
      </w:tr>
      <w:tr w:rsidR="001F30A5" w:rsidRPr="00B23B90" w:rsidTr="00BF3AEB">
        <w:trPr>
          <w:divId w:val="1627851382"/>
          <w:cantSplit/>
        </w:trPr>
        <w:tc>
          <w:tcPr>
            <w:tcW w:w="4747" w:type="dxa"/>
          </w:tcPr>
          <w:p w:rsidR="001F30A5" w:rsidRPr="00937D07" w:rsidRDefault="00937D07" w:rsidP="00AD51A8">
            <w:pPr>
              <w:pStyle w:val="Table"/>
              <w:spacing w:before="0" w:after="0"/>
              <w:ind w:left="320" w:hanging="320"/>
              <w:rPr>
                <w:sz w:val="18"/>
                <w:szCs w:val="18"/>
              </w:rPr>
            </w:pPr>
            <w:r w:rsidRPr="00937D07">
              <w:rPr>
                <w:sz w:val="18"/>
                <w:szCs w:val="18"/>
              </w:rPr>
              <w:t xml:space="preserve">A1. </w:t>
            </w:r>
            <w:r w:rsidR="001F30A5" w:rsidRPr="00937D07">
              <w:rPr>
                <w:sz w:val="18"/>
                <w:szCs w:val="18"/>
              </w:rPr>
              <w:t xml:space="preserve">Does the course use NTID’s </w:t>
            </w:r>
            <w:r w:rsidR="00BF3AEB">
              <w:rPr>
                <w:sz w:val="18"/>
                <w:szCs w:val="18"/>
              </w:rPr>
              <w:t>recommended online course</w:t>
            </w:r>
            <w:r w:rsidR="001F30A5" w:rsidRPr="00937D07">
              <w:rPr>
                <w:sz w:val="18"/>
                <w:szCs w:val="18"/>
              </w:rPr>
              <w:t xml:space="preserve"> homepage template</w:t>
            </w:r>
            <w:r w:rsidR="00BF3AEB">
              <w:rPr>
                <w:sz w:val="18"/>
                <w:szCs w:val="18"/>
              </w:rPr>
              <w:t>?</w:t>
            </w:r>
            <w:r w:rsidR="001F30A5" w:rsidRPr="00937D07">
              <w:rPr>
                <w:sz w:val="18"/>
                <w:szCs w:val="18"/>
              </w:rPr>
              <w:t xml:space="preserve"> (</w:t>
            </w:r>
            <w:r w:rsidRPr="00937D07">
              <w:rPr>
                <w:sz w:val="18"/>
                <w:szCs w:val="18"/>
              </w:rPr>
              <w:t>C</w:t>
            </w:r>
            <w:r w:rsidR="001F30A5" w:rsidRPr="00937D07">
              <w:rPr>
                <w:sz w:val="18"/>
                <w:szCs w:val="18"/>
              </w:rPr>
              <w:t>an be customized</w:t>
            </w:r>
            <w:r>
              <w:rPr>
                <w:sz w:val="18"/>
                <w:szCs w:val="18"/>
              </w:rPr>
              <w:t>.</w:t>
            </w:r>
            <w:r w:rsidR="001F30A5" w:rsidRPr="00937D07">
              <w:rPr>
                <w:sz w:val="18"/>
                <w:szCs w:val="18"/>
              </w:rPr>
              <w:t>)</w:t>
            </w:r>
          </w:p>
        </w:tc>
        <w:tc>
          <w:tcPr>
            <w:tcW w:w="1080" w:type="dxa"/>
            <w:vAlign w:val="center"/>
          </w:tcPr>
          <w:p w:rsidR="001F30A5" w:rsidRPr="00B23B90" w:rsidRDefault="001F30A5" w:rsidP="00B17E96">
            <w:pPr>
              <w:pStyle w:val="Table"/>
              <w:spacing w:before="0" w:after="0"/>
              <w:ind w:left="0" w:firstLine="0"/>
              <w:jc w:val="center"/>
            </w:pPr>
          </w:p>
        </w:tc>
        <w:tc>
          <w:tcPr>
            <w:tcW w:w="4045" w:type="dxa"/>
            <w:vAlign w:val="center"/>
          </w:tcPr>
          <w:p w:rsidR="001F30A5" w:rsidRPr="00B23B90" w:rsidRDefault="001F30A5" w:rsidP="00AD51A8">
            <w:pPr>
              <w:pStyle w:val="Table"/>
              <w:spacing w:before="0" w:after="0"/>
              <w:ind w:left="0" w:firstLine="0"/>
            </w:pPr>
          </w:p>
        </w:tc>
      </w:tr>
      <w:tr w:rsidR="00885838" w:rsidRPr="00B23B90" w:rsidTr="00BF3AEB">
        <w:trPr>
          <w:divId w:val="1627851382"/>
          <w:cantSplit/>
        </w:trPr>
        <w:tc>
          <w:tcPr>
            <w:tcW w:w="4747" w:type="dxa"/>
          </w:tcPr>
          <w:p w:rsidR="00885838" w:rsidRPr="00937D07" w:rsidRDefault="00885838" w:rsidP="00AD51A8">
            <w:pPr>
              <w:pStyle w:val="Table"/>
              <w:spacing w:before="0" w:after="0"/>
              <w:ind w:left="320" w:hanging="320"/>
              <w:rPr>
                <w:sz w:val="18"/>
                <w:szCs w:val="18"/>
              </w:rPr>
            </w:pPr>
            <w:r>
              <w:rPr>
                <w:sz w:val="18"/>
                <w:szCs w:val="18"/>
              </w:rPr>
              <w:t xml:space="preserve">A2. </w:t>
            </w:r>
            <w:r w:rsidRPr="00BF3AEB">
              <w:rPr>
                <w:sz w:val="18"/>
                <w:szCs w:val="18"/>
              </w:rPr>
              <w:t>Does the course use RIT/</w:t>
            </w:r>
            <w:r>
              <w:rPr>
                <w:sz w:val="18"/>
                <w:szCs w:val="18"/>
              </w:rPr>
              <w:t>NTID</w:t>
            </w:r>
            <w:r w:rsidRPr="00BF3AEB">
              <w:rPr>
                <w:sz w:val="18"/>
                <w:szCs w:val="18"/>
              </w:rPr>
              <w:t xml:space="preserve"> </w:t>
            </w:r>
            <w:r w:rsidR="0011625A">
              <w:rPr>
                <w:sz w:val="18"/>
                <w:szCs w:val="18"/>
              </w:rPr>
              <w:t>Branded</w:t>
            </w:r>
            <w:r w:rsidRPr="00BF3AEB">
              <w:rPr>
                <w:sz w:val="18"/>
                <w:szCs w:val="18"/>
              </w:rPr>
              <w:t xml:space="preserve"> PPT templates?</w:t>
            </w:r>
            <w:r w:rsidR="00C54848">
              <w:rPr>
                <w:sz w:val="18"/>
                <w:szCs w:val="18"/>
              </w:rPr>
              <w:t xml:space="preserve"> </w:t>
            </w:r>
            <w:r w:rsidR="0011625A">
              <w:rPr>
                <w:sz w:val="18"/>
                <w:szCs w:val="18"/>
              </w:rPr>
              <w:t>(Contact NTID Online)</w:t>
            </w:r>
          </w:p>
        </w:tc>
        <w:tc>
          <w:tcPr>
            <w:tcW w:w="1080" w:type="dxa"/>
            <w:vAlign w:val="center"/>
          </w:tcPr>
          <w:p w:rsidR="00885838" w:rsidRPr="00B23B90" w:rsidRDefault="00885838" w:rsidP="00B17E96">
            <w:pPr>
              <w:pStyle w:val="Table"/>
              <w:spacing w:before="0" w:after="0"/>
              <w:ind w:left="0" w:firstLine="0"/>
              <w:jc w:val="center"/>
            </w:pPr>
          </w:p>
        </w:tc>
        <w:tc>
          <w:tcPr>
            <w:tcW w:w="4045" w:type="dxa"/>
            <w:vAlign w:val="center"/>
          </w:tcPr>
          <w:p w:rsidR="00885838" w:rsidRPr="00B23B90" w:rsidRDefault="00885838" w:rsidP="00AD51A8">
            <w:pPr>
              <w:pStyle w:val="Table"/>
              <w:spacing w:before="0" w:after="0"/>
              <w:ind w:left="0" w:firstLine="0"/>
            </w:pPr>
          </w:p>
        </w:tc>
      </w:tr>
      <w:tr w:rsidR="001F30A5" w:rsidRPr="00B23B90" w:rsidTr="00BF3AEB">
        <w:trPr>
          <w:divId w:val="1627851382"/>
          <w:cantSplit/>
        </w:trPr>
        <w:tc>
          <w:tcPr>
            <w:tcW w:w="4747" w:type="dxa"/>
          </w:tcPr>
          <w:p w:rsidR="001F30A5" w:rsidRPr="00937D07" w:rsidRDefault="00937D07" w:rsidP="00AD51A8">
            <w:pPr>
              <w:pStyle w:val="Table"/>
              <w:spacing w:before="0" w:after="0"/>
              <w:ind w:left="320" w:hanging="320"/>
              <w:rPr>
                <w:sz w:val="18"/>
                <w:szCs w:val="18"/>
              </w:rPr>
            </w:pPr>
            <w:r w:rsidRPr="00937D07">
              <w:rPr>
                <w:sz w:val="18"/>
                <w:szCs w:val="18"/>
              </w:rPr>
              <w:t>A</w:t>
            </w:r>
            <w:r w:rsidR="00885838">
              <w:rPr>
                <w:sz w:val="18"/>
                <w:szCs w:val="18"/>
              </w:rPr>
              <w:t>3</w:t>
            </w:r>
            <w:r w:rsidRPr="00937D07">
              <w:rPr>
                <w:sz w:val="18"/>
                <w:szCs w:val="18"/>
              </w:rPr>
              <w:t xml:space="preserve">. </w:t>
            </w:r>
            <w:r w:rsidR="0011625A" w:rsidRPr="00937D07">
              <w:rPr>
                <w:sz w:val="18"/>
                <w:szCs w:val="18"/>
              </w:rPr>
              <w:t>Is there a “Getting Started”, “Welcome” or Week 0 module/widget available before classes begin</w:t>
            </w:r>
            <w:r w:rsidR="0011625A">
              <w:rPr>
                <w:sz w:val="18"/>
                <w:szCs w:val="18"/>
              </w:rPr>
              <w:t>?</w:t>
            </w:r>
            <w:r w:rsidR="0011625A" w:rsidRPr="00937D07">
              <w:rPr>
                <w:sz w:val="18"/>
                <w:szCs w:val="18"/>
              </w:rPr>
              <w:t xml:space="preserve"> </w:t>
            </w:r>
            <w:r w:rsidR="0011625A">
              <w:rPr>
                <w:sz w:val="18"/>
                <w:szCs w:val="18"/>
              </w:rPr>
              <w:t>(Includes the syllabus,</w:t>
            </w:r>
            <w:r w:rsidR="0011625A" w:rsidRPr="00937D07">
              <w:rPr>
                <w:sz w:val="18"/>
                <w:szCs w:val="18"/>
              </w:rPr>
              <w:t xml:space="preserve"> a follow-up activity and </w:t>
            </w:r>
            <w:r w:rsidR="0011625A">
              <w:rPr>
                <w:sz w:val="18"/>
                <w:szCs w:val="18"/>
              </w:rPr>
              <w:t xml:space="preserve">the </w:t>
            </w:r>
            <w:r w:rsidR="0011625A" w:rsidRPr="00937D07">
              <w:rPr>
                <w:sz w:val="18"/>
                <w:szCs w:val="18"/>
              </w:rPr>
              <w:t>SIVC.)</w:t>
            </w:r>
          </w:p>
        </w:tc>
        <w:tc>
          <w:tcPr>
            <w:tcW w:w="1080" w:type="dxa"/>
            <w:vAlign w:val="center"/>
          </w:tcPr>
          <w:p w:rsidR="001F30A5" w:rsidRPr="00B23B90" w:rsidRDefault="001F30A5" w:rsidP="00B17E96">
            <w:pPr>
              <w:pStyle w:val="Table"/>
              <w:spacing w:before="0" w:after="0"/>
              <w:ind w:left="0" w:firstLine="0"/>
              <w:jc w:val="center"/>
            </w:pPr>
          </w:p>
        </w:tc>
        <w:tc>
          <w:tcPr>
            <w:tcW w:w="4045" w:type="dxa"/>
            <w:vAlign w:val="center"/>
          </w:tcPr>
          <w:p w:rsidR="001F30A5" w:rsidRPr="00B23B90" w:rsidRDefault="001F30A5" w:rsidP="00AD51A8">
            <w:pPr>
              <w:pStyle w:val="Table"/>
              <w:spacing w:before="0" w:after="0"/>
              <w:ind w:left="0" w:firstLine="0"/>
            </w:pPr>
          </w:p>
        </w:tc>
      </w:tr>
      <w:tr w:rsidR="00BF3AEB" w:rsidRPr="00B23B90" w:rsidTr="00BF3AEB">
        <w:trPr>
          <w:divId w:val="1627851382"/>
          <w:cantSplit/>
        </w:trPr>
        <w:tc>
          <w:tcPr>
            <w:tcW w:w="4747" w:type="dxa"/>
          </w:tcPr>
          <w:p w:rsidR="0026446D" w:rsidRPr="00937D07" w:rsidRDefault="0026446D" w:rsidP="00AD51A8">
            <w:pPr>
              <w:pStyle w:val="Table"/>
              <w:spacing w:before="0" w:after="0"/>
              <w:ind w:left="320" w:hanging="320"/>
              <w:rPr>
                <w:sz w:val="18"/>
                <w:szCs w:val="18"/>
              </w:rPr>
            </w:pPr>
            <w:r w:rsidRPr="00937D07">
              <w:rPr>
                <w:sz w:val="18"/>
                <w:szCs w:val="18"/>
              </w:rPr>
              <w:t>A</w:t>
            </w:r>
            <w:r w:rsidR="00885838">
              <w:rPr>
                <w:sz w:val="18"/>
                <w:szCs w:val="18"/>
              </w:rPr>
              <w:t>4</w:t>
            </w:r>
            <w:r w:rsidRPr="00937D07">
              <w:rPr>
                <w:sz w:val="18"/>
                <w:szCs w:val="18"/>
              </w:rPr>
              <w:t xml:space="preserve">. </w:t>
            </w:r>
            <w:r w:rsidR="0011625A" w:rsidRPr="00937D07">
              <w:rPr>
                <w:sz w:val="18"/>
                <w:szCs w:val="18"/>
              </w:rPr>
              <w:t xml:space="preserve">Is there a course overview (written or video) that </w:t>
            </w:r>
            <w:r w:rsidR="0011625A">
              <w:rPr>
                <w:sz w:val="18"/>
                <w:szCs w:val="18"/>
              </w:rPr>
              <w:t>introduces the instructor</w:t>
            </w:r>
            <w:r w:rsidR="0011625A" w:rsidRPr="00937D07">
              <w:rPr>
                <w:sz w:val="18"/>
                <w:szCs w:val="18"/>
              </w:rPr>
              <w:t xml:space="preserve"> and </w:t>
            </w:r>
            <w:r w:rsidR="0011625A">
              <w:rPr>
                <w:sz w:val="18"/>
                <w:szCs w:val="18"/>
              </w:rPr>
              <w:t xml:space="preserve">describes </w:t>
            </w:r>
            <w:r w:rsidR="0011625A" w:rsidRPr="00937D07">
              <w:rPr>
                <w:sz w:val="18"/>
                <w:szCs w:val="18"/>
              </w:rPr>
              <w:t>how to navigate the course</w:t>
            </w:r>
            <w:r w:rsidR="0011625A">
              <w:rPr>
                <w:sz w:val="18"/>
                <w:szCs w:val="18"/>
              </w:rPr>
              <w:t>?</w:t>
            </w:r>
            <w:r w:rsidR="0011625A" w:rsidRPr="00937D07">
              <w:rPr>
                <w:sz w:val="18"/>
                <w:szCs w:val="18"/>
              </w:rPr>
              <w:t xml:space="preserve"> (</w:t>
            </w:r>
            <w:r w:rsidR="0011625A">
              <w:rPr>
                <w:sz w:val="18"/>
                <w:szCs w:val="18"/>
              </w:rPr>
              <w:t>This can</w:t>
            </w:r>
            <w:r w:rsidR="0011625A" w:rsidRPr="00937D07">
              <w:rPr>
                <w:sz w:val="18"/>
                <w:szCs w:val="18"/>
              </w:rPr>
              <w:t xml:space="preserve"> be included in “Getting Started</w:t>
            </w:r>
            <w:r w:rsidR="0011625A">
              <w:rPr>
                <w:sz w:val="18"/>
                <w:szCs w:val="18"/>
              </w:rPr>
              <w:t>/Week 0</w:t>
            </w:r>
            <w:r w:rsidR="0011625A" w:rsidRPr="00937D07">
              <w:rPr>
                <w:sz w:val="18"/>
                <w:szCs w:val="18"/>
              </w:rPr>
              <w:t>”.</w:t>
            </w:r>
            <w:r w:rsidR="0011625A">
              <w:rPr>
                <w:sz w:val="18"/>
                <w:szCs w:val="18"/>
              </w:rPr>
              <w:t>)</w:t>
            </w:r>
          </w:p>
        </w:tc>
        <w:tc>
          <w:tcPr>
            <w:tcW w:w="1080" w:type="dxa"/>
            <w:vAlign w:val="center"/>
          </w:tcPr>
          <w:p w:rsidR="0026446D" w:rsidRPr="00B23B90" w:rsidRDefault="0026446D" w:rsidP="00B17E96">
            <w:pPr>
              <w:pStyle w:val="Table"/>
              <w:spacing w:before="0" w:after="0"/>
              <w:ind w:left="0" w:firstLine="0"/>
              <w:jc w:val="center"/>
            </w:pPr>
          </w:p>
        </w:tc>
        <w:tc>
          <w:tcPr>
            <w:tcW w:w="4045" w:type="dxa"/>
            <w:vAlign w:val="center"/>
          </w:tcPr>
          <w:p w:rsidR="0026446D" w:rsidRPr="00B23B90" w:rsidRDefault="0026446D" w:rsidP="00AD51A8">
            <w:pPr>
              <w:pStyle w:val="Table"/>
              <w:spacing w:before="0" w:after="0"/>
              <w:ind w:left="0" w:firstLine="0"/>
            </w:pPr>
          </w:p>
        </w:tc>
      </w:tr>
      <w:tr w:rsidR="00B17E96" w:rsidRPr="00B23B90" w:rsidTr="00BF3AEB">
        <w:trPr>
          <w:divId w:val="1627851382"/>
          <w:cantSplit/>
        </w:trPr>
        <w:tc>
          <w:tcPr>
            <w:tcW w:w="4747" w:type="dxa"/>
            <w:shd w:val="clear" w:color="auto" w:fill="FABF8F" w:themeFill="accent6" w:themeFillTint="99"/>
          </w:tcPr>
          <w:p w:rsidR="001679A0" w:rsidRPr="00B23B90" w:rsidRDefault="001679A0" w:rsidP="00A353DB">
            <w:pPr>
              <w:pStyle w:val="TableHeading"/>
            </w:pPr>
            <w:r>
              <w:t>B. Course Syllabus</w:t>
            </w:r>
          </w:p>
        </w:tc>
        <w:tc>
          <w:tcPr>
            <w:tcW w:w="1080" w:type="dxa"/>
            <w:shd w:val="clear" w:color="auto" w:fill="FABF8F" w:themeFill="accent6" w:themeFillTint="99"/>
            <w:vAlign w:val="center"/>
          </w:tcPr>
          <w:p w:rsidR="001679A0" w:rsidRPr="00B23B90" w:rsidRDefault="001679A0" w:rsidP="00B17E96">
            <w:pPr>
              <w:pStyle w:val="TableHeading"/>
              <w:ind w:left="0" w:firstLine="0"/>
              <w:jc w:val="center"/>
            </w:pPr>
            <w:r>
              <w:t>Yes/No</w:t>
            </w:r>
          </w:p>
        </w:tc>
        <w:tc>
          <w:tcPr>
            <w:tcW w:w="4045" w:type="dxa"/>
            <w:shd w:val="clear" w:color="auto" w:fill="FABF8F" w:themeFill="accent6" w:themeFillTint="99"/>
          </w:tcPr>
          <w:p w:rsidR="001679A0" w:rsidRPr="00B23B90" w:rsidRDefault="001679A0" w:rsidP="00A353DB">
            <w:pPr>
              <w:pStyle w:val="TableHeading"/>
            </w:pPr>
            <w:r>
              <w:t>Notes</w:t>
            </w:r>
          </w:p>
        </w:tc>
      </w:tr>
      <w:tr w:rsidR="00937D07" w:rsidRPr="00B23B90" w:rsidTr="00B17E96">
        <w:trPr>
          <w:divId w:val="1627851382"/>
          <w:cantSplit/>
        </w:trPr>
        <w:tc>
          <w:tcPr>
            <w:tcW w:w="9872" w:type="dxa"/>
            <w:gridSpan w:val="3"/>
            <w:vAlign w:val="center"/>
          </w:tcPr>
          <w:p w:rsidR="00937D07" w:rsidRPr="00BF3AEB" w:rsidRDefault="00937D07" w:rsidP="00BF3AEB">
            <w:pPr>
              <w:pStyle w:val="Table"/>
              <w:ind w:left="-40" w:firstLine="0"/>
              <w:rPr>
                <w:sz w:val="18"/>
                <w:szCs w:val="18"/>
              </w:rPr>
            </w:pPr>
            <w:r w:rsidRPr="00BF3AEB">
              <w:rPr>
                <w:sz w:val="18"/>
                <w:szCs w:val="18"/>
              </w:rPr>
              <w:t>Does the syllabus include</w:t>
            </w:r>
            <w:r w:rsidR="00694F0B" w:rsidRPr="00BF3AEB">
              <w:rPr>
                <w:sz w:val="18"/>
                <w:szCs w:val="18"/>
              </w:rPr>
              <w:t xml:space="preserve"> the following</w:t>
            </w:r>
            <w:r w:rsidR="00BF3AEB">
              <w:rPr>
                <w:sz w:val="18"/>
                <w:szCs w:val="18"/>
              </w:rPr>
              <w:t>?</w:t>
            </w:r>
            <w:r w:rsidR="00B17E96" w:rsidRPr="00BF3AEB">
              <w:rPr>
                <w:sz w:val="18"/>
                <w:szCs w:val="18"/>
              </w:rPr>
              <w:t xml:space="preserve">  </w:t>
            </w:r>
            <w:r w:rsidR="00BF3AEB">
              <w:rPr>
                <w:sz w:val="18"/>
                <w:szCs w:val="18"/>
              </w:rPr>
              <w:t>(</w:t>
            </w:r>
            <w:r w:rsidRPr="00BF3AEB">
              <w:rPr>
                <w:sz w:val="18"/>
                <w:szCs w:val="18"/>
              </w:rPr>
              <w:t>Refer to the NTID Online course syllabus template for examples.</w:t>
            </w:r>
            <w:r w:rsidR="00BF3AEB">
              <w:rPr>
                <w:sz w:val="18"/>
                <w:szCs w:val="18"/>
              </w:rPr>
              <w:t>)</w:t>
            </w:r>
          </w:p>
        </w:tc>
      </w:tr>
      <w:tr w:rsidR="00BF3AEB" w:rsidRPr="00B23B90" w:rsidTr="00BF3AEB">
        <w:trPr>
          <w:divId w:val="1627851382"/>
          <w:cantSplit/>
        </w:trPr>
        <w:tc>
          <w:tcPr>
            <w:tcW w:w="4747" w:type="dxa"/>
          </w:tcPr>
          <w:p w:rsidR="008662CE" w:rsidRPr="0026446D" w:rsidRDefault="001679A0" w:rsidP="001679A0">
            <w:pPr>
              <w:pStyle w:val="Table"/>
              <w:ind w:left="320"/>
              <w:rPr>
                <w:sz w:val="18"/>
                <w:szCs w:val="18"/>
              </w:rPr>
            </w:pPr>
            <w:r>
              <w:rPr>
                <w:sz w:val="18"/>
                <w:szCs w:val="18"/>
              </w:rPr>
              <w:t>B</w:t>
            </w:r>
            <w:r w:rsidR="008662CE" w:rsidRPr="0026446D">
              <w:rPr>
                <w:sz w:val="18"/>
                <w:szCs w:val="18"/>
              </w:rPr>
              <w:t>1</w:t>
            </w:r>
            <w:r w:rsidR="00BF6269">
              <w:rPr>
                <w:sz w:val="18"/>
                <w:szCs w:val="18"/>
              </w:rPr>
              <w:t>.</w:t>
            </w:r>
            <w:r w:rsidR="008662CE" w:rsidRPr="0026446D">
              <w:rPr>
                <w:sz w:val="18"/>
                <w:szCs w:val="18"/>
              </w:rPr>
              <w:t xml:space="preserve"> Instructor contact information </w:t>
            </w:r>
            <w:r w:rsidR="00347E93">
              <w:rPr>
                <w:sz w:val="18"/>
                <w:szCs w:val="18"/>
              </w:rPr>
              <w:t>(email/zoom)</w:t>
            </w:r>
          </w:p>
        </w:tc>
        <w:tc>
          <w:tcPr>
            <w:tcW w:w="1080" w:type="dxa"/>
            <w:vAlign w:val="center"/>
          </w:tcPr>
          <w:p w:rsidR="008662CE" w:rsidRPr="00B23B90" w:rsidRDefault="008662CE" w:rsidP="00B17E96">
            <w:pPr>
              <w:pStyle w:val="Table"/>
              <w:ind w:left="0" w:firstLine="0"/>
              <w:jc w:val="center"/>
            </w:pPr>
          </w:p>
        </w:tc>
        <w:tc>
          <w:tcPr>
            <w:tcW w:w="4045" w:type="dxa"/>
          </w:tcPr>
          <w:p w:rsidR="008662CE" w:rsidRPr="00B23B90" w:rsidRDefault="008662CE" w:rsidP="00AD51A8">
            <w:pPr>
              <w:pStyle w:val="Table"/>
              <w:ind w:left="0" w:firstLine="0"/>
            </w:pPr>
          </w:p>
        </w:tc>
      </w:tr>
      <w:tr w:rsidR="00B17E96" w:rsidRPr="00B23B90" w:rsidTr="00BF3AEB">
        <w:trPr>
          <w:divId w:val="1627851382"/>
          <w:cantSplit/>
        </w:trPr>
        <w:tc>
          <w:tcPr>
            <w:tcW w:w="4747" w:type="dxa"/>
          </w:tcPr>
          <w:p w:rsidR="00347E93" w:rsidRPr="00347E93" w:rsidRDefault="00347E93" w:rsidP="00347E93">
            <w:pPr>
              <w:pStyle w:val="Table"/>
              <w:ind w:left="230" w:hanging="185"/>
              <w:rPr>
                <w:sz w:val="18"/>
                <w:szCs w:val="18"/>
              </w:rPr>
            </w:pPr>
            <w:r>
              <w:rPr>
                <w:sz w:val="18"/>
                <w:szCs w:val="18"/>
              </w:rPr>
              <w:t xml:space="preserve"> B1.1 </w:t>
            </w:r>
            <w:r w:rsidR="00AD51A8">
              <w:rPr>
                <w:sz w:val="18"/>
                <w:szCs w:val="18"/>
              </w:rPr>
              <w:t>I</w:t>
            </w:r>
            <w:r w:rsidRPr="00347E93">
              <w:rPr>
                <w:sz w:val="18"/>
                <w:szCs w:val="18"/>
              </w:rPr>
              <w:t>nformation about virtual office hours</w:t>
            </w:r>
          </w:p>
        </w:tc>
        <w:tc>
          <w:tcPr>
            <w:tcW w:w="1080" w:type="dxa"/>
            <w:vAlign w:val="center"/>
          </w:tcPr>
          <w:p w:rsidR="00347E93" w:rsidRPr="00B23B90" w:rsidRDefault="00347E93" w:rsidP="00B17E96">
            <w:pPr>
              <w:pStyle w:val="Table"/>
              <w:ind w:left="0" w:firstLine="0"/>
              <w:jc w:val="center"/>
            </w:pPr>
          </w:p>
        </w:tc>
        <w:tc>
          <w:tcPr>
            <w:tcW w:w="4045" w:type="dxa"/>
          </w:tcPr>
          <w:p w:rsidR="00347E93" w:rsidRPr="00B23B90" w:rsidRDefault="00347E93" w:rsidP="00AD51A8">
            <w:pPr>
              <w:pStyle w:val="Table"/>
              <w:ind w:left="0" w:firstLine="0"/>
            </w:pPr>
          </w:p>
        </w:tc>
      </w:tr>
      <w:tr w:rsidR="0026446D" w:rsidRPr="00B23B90" w:rsidTr="00BF3AEB">
        <w:trPr>
          <w:divId w:val="1627851382"/>
          <w:cantSplit/>
        </w:trPr>
        <w:tc>
          <w:tcPr>
            <w:tcW w:w="4747" w:type="dxa"/>
          </w:tcPr>
          <w:p w:rsidR="0026446D" w:rsidRPr="0026446D" w:rsidRDefault="001679A0" w:rsidP="001679A0">
            <w:pPr>
              <w:pStyle w:val="Table"/>
              <w:ind w:left="320"/>
              <w:rPr>
                <w:sz w:val="18"/>
                <w:szCs w:val="18"/>
              </w:rPr>
            </w:pPr>
            <w:r>
              <w:rPr>
                <w:sz w:val="18"/>
                <w:szCs w:val="18"/>
              </w:rPr>
              <w:t>B2</w:t>
            </w:r>
            <w:r w:rsidR="00BF6269">
              <w:rPr>
                <w:sz w:val="18"/>
                <w:szCs w:val="18"/>
              </w:rPr>
              <w:t>.</w:t>
            </w:r>
            <w:r w:rsidR="0026446D" w:rsidRPr="0026446D">
              <w:rPr>
                <w:sz w:val="18"/>
                <w:szCs w:val="18"/>
              </w:rPr>
              <w:t xml:space="preserve"> Course description</w:t>
            </w:r>
          </w:p>
        </w:tc>
        <w:tc>
          <w:tcPr>
            <w:tcW w:w="1080" w:type="dxa"/>
            <w:vAlign w:val="center"/>
          </w:tcPr>
          <w:p w:rsidR="0026446D" w:rsidRPr="00B23B90" w:rsidRDefault="0026446D" w:rsidP="00B17E96">
            <w:pPr>
              <w:pStyle w:val="Table"/>
              <w:ind w:left="0" w:firstLine="0"/>
              <w:jc w:val="center"/>
            </w:pPr>
          </w:p>
        </w:tc>
        <w:tc>
          <w:tcPr>
            <w:tcW w:w="4045" w:type="dxa"/>
          </w:tcPr>
          <w:p w:rsidR="0026446D" w:rsidRPr="00B23B90" w:rsidRDefault="0026446D" w:rsidP="00AD51A8">
            <w:pPr>
              <w:pStyle w:val="Table"/>
              <w:ind w:left="0" w:firstLine="0"/>
            </w:pPr>
          </w:p>
        </w:tc>
      </w:tr>
      <w:tr w:rsidR="0026446D" w:rsidRPr="00B23B90" w:rsidTr="00BF3AEB">
        <w:trPr>
          <w:divId w:val="1627851382"/>
          <w:cantSplit/>
        </w:trPr>
        <w:tc>
          <w:tcPr>
            <w:tcW w:w="4747" w:type="dxa"/>
          </w:tcPr>
          <w:p w:rsidR="0026446D" w:rsidRPr="0026446D" w:rsidRDefault="001679A0" w:rsidP="001679A0">
            <w:pPr>
              <w:pStyle w:val="Table"/>
              <w:ind w:left="320"/>
              <w:rPr>
                <w:sz w:val="18"/>
                <w:szCs w:val="18"/>
              </w:rPr>
            </w:pPr>
            <w:r>
              <w:rPr>
                <w:sz w:val="18"/>
                <w:szCs w:val="18"/>
              </w:rPr>
              <w:t>B</w:t>
            </w:r>
            <w:r w:rsidR="0026446D">
              <w:rPr>
                <w:sz w:val="18"/>
                <w:szCs w:val="18"/>
              </w:rPr>
              <w:t>3</w:t>
            </w:r>
            <w:r w:rsidR="00BF6269">
              <w:rPr>
                <w:sz w:val="18"/>
                <w:szCs w:val="18"/>
              </w:rPr>
              <w:t>.</w:t>
            </w:r>
            <w:r w:rsidR="0026446D">
              <w:rPr>
                <w:sz w:val="18"/>
                <w:szCs w:val="18"/>
              </w:rPr>
              <w:t xml:space="preserve"> Course Goals</w:t>
            </w:r>
          </w:p>
        </w:tc>
        <w:tc>
          <w:tcPr>
            <w:tcW w:w="1080" w:type="dxa"/>
            <w:vAlign w:val="center"/>
          </w:tcPr>
          <w:p w:rsidR="0026446D" w:rsidRPr="00B23B90" w:rsidRDefault="0026446D" w:rsidP="00B17E96">
            <w:pPr>
              <w:pStyle w:val="Table"/>
              <w:ind w:left="0" w:firstLine="0"/>
              <w:jc w:val="center"/>
            </w:pPr>
          </w:p>
        </w:tc>
        <w:tc>
          <w:tcPr>
            <w:tcW w:w="4045" w:type="dxa"/>
          </w:tcPr>
          <w:p w:rsidR="0026446D" w:rsidRPr="00B23B90" w:rsidRDefault="0026446D" w:rsidP="00AD51A8">
            <w:pPr>
              <w:pStyle w:val="Table"/>
              <w:ind w:left="0" w:firstLine="0"/>
            </w:pPr>
          </w:p>
        </w:tc>
      </w:tr>
      <w:tr w:rsidR="0026446D" w:rsidRPr="00B23B90" w:rsidTr="00BF3AEB">
        <w:trPr>
          <w:divId w:val="1627851382"/>
          <w:cantSplit/>
        </w:trPr>
        <w:tc>
          <w:tcPr>
            <w:tcW w:w="4747" w:type="dxa"/>
          </w:tcPr>
          <w:p w:rsidR="0026446D" w:rsidRDefault="001679A0" w:rsidP="001679A0">
            <w:pPr>
              <w:pStyle w:val="Table"/>
              <w:ind w:left="320"/>
              <w:rPr>
                <w:sz w:val="18"/>
                <w:szCs w:val="18"/>
              </w:rPr>
            </w:pPr>
            <w:r>
              <w:rPr>
                <w:sz w:val="18"/>
                <w:szCs w:val="18"/>
              </w:rPr>
              <w:t>B</w:t>
            </w:r>
            <w:r w:rsidR="0026446D">
              <w:rPr>
                <w:sz w:val="18"/>
                <w:szCs w:val="18"/>
              </w:rPr>
              <w:t>4</w:t>
            </w:r>
            <w:r w:rsidR="00BF6269">
              <w:rPr>
                <w:sz w:val="18"/>
                <w:szCs w:val="18"/>
              </w:rPr>
              <w:t>.</w:t>
            </w:r>
            <w:r w:rsidR="0026446D">
              <w:rPr>
                <w:sz w:val="18"/>
                <w:szCs w:val="18"/>
              </w:rPr>
              <w:t xml:space="preserve"> Course Learning Outcomes</w:t>
            </w:r>
          </w:p>
        </w:tc>
        <w:tc>
          <w:tcPr>
            <w:tcW w:w="1080" w:type="dxa"/>
            <w:vAlign w:val="center"/>
          </w:tcPr>
          <w:p w:rsidR="0026446D" w:rsidRPr="00B23B90" w:rsidRDefault="0026446D" w:rsidP="00B17E96">
            <w:pPr>
              <w:pStyle w:val="Table"/>
              <w:ind w:left="0" w:firstLine="0"/>
              <w:jc w:val="center"/>
            </w:pPr>
          </w:p>
        </w:tc>
        <w:tc>
          <w:tcPr>
            <w:tcW w:w="4045" w:type="dxa"/>
          </w:tcPr>
          <w:p w:rsidR="0026446D" w:rsidRPr="00B23B90" w:rsidRDefault="0026446D" w:rsidP="00AD51A8">
            <w:pPr>
              <w:pStyle w:val="Table"/>
              <w:ind w:left="0" w:firstLine="0"/>
            </w:pPr>
          </w:p>
        </w:tc>
      </w:tr>
      <w:tr w:rsidR="0026446D" w:rsidRPr="00B23B90" w:rsidTr="00BF3AEB">
        <w:trPr>
          <w:divId w:val="1627851382"/>
          <w:cantSplit/>
        </w:trPr>
        <w:tc>
          <w:tcPr>
            <w:tcW w:w="4747" w:type="dxa"/>
          </w:tcPr>
          <w:p w:rsidR="0026446D" w:rsidRDefault="001679A0" w:rsidP="001679A0">
            <w:pPr>
              <w:pStyle w:val="Table"/>
              <w:ind w:left="320"/>
              <w:rPr>
                <w:sz w:val="18"/>
                <w:szCs w:val="18"/>
              </w:rPr>
            </w:pPr>
            <w:r>
              <w:rPr>
                <w:sz w:val="18"/>
                <w:szCs w:val="18"/>
              </w:rPr>
              <w:t>B</w:t>
            </w:r>
            <w:r w:rsidR="0026446D">
              <w:rPr>
                <w:sz w:val="18"/>
                <w:szCs w:val="18"/>
              </w:rPr>
              <w:t>5</w:t>
            </w:r>
            <w:r w:rsidR="00BF6269">
              <w:rPr>
                <w:sz w:val="18"/>
                <w:szCs w:val="18"/>
              </w:rPr>
              <w:t>.</w:t>
            </w:r>
            <w:r w:rsidR="0026446D">
              <w:rPr>
                <w:sz w:val="18"/>
                <w:szCs w:val="18"/>
              </w:rPr>
              <w:t xml:space="preserve"> Course Topics</w:t>
            </w:r>
          </w:p>
        </w:tc>
        <w:tc>
          <w:tcPr>
            <w:tcW w:w="1080" w:type="dxa"/>
            <w:vAlign w:val="center"/>
          </w:tcPr>
          <w:p w:rsidR="0026446D" w:rsidRPr="00B23B90" w:rsidRDefault="0026446D" w:rsidP="00B17E96">
            <w:pPr>
              <w:pStyle w:val="Table"/>
              <w:ind w:left="0" w:firstLine="0"/>
              <w:jc w:val="center"/>
            </w:pPr>
          </w:p>
        </w:tc>
        <w:tc>
          <w:tcPr>
            <w:tcW w:w="4045" w:type="dxa"/>
          </w:tcPr>
          <w:p w:rsidR="0026446D" w:rsidRPr="00B23B90" w:rsidRDefault="0026446D" w:rsidP="00AD51A8">
            <w:pPr>
              <w:pStyle w:val="Table"/>
              <w:ind w:left="0" w:firstLine="0"/>
            </w:pPr>
          </w:p>
        </w:tc>
      </w:tr>
      <w:tr w:rsidR="00BF3AEB" w:rsidRPr="00B23B90" w:rsidTr="00BF3AEB">
        <w:trPr>
          <w:divId w:val="1627851382"/>
          <w:cantSplit/>
        </w:trPr>
        <w:tc>
          <w:tcPr>
            <w:tcW w:w="4747" w:type="dxa"/>
          </w:tcPr>
          <w:p w:rsidR="008662CE" w:rsidRPr="00D64D61" w:rsidRDefault="001679A0" w:rsidP="001679A0">
            <w:pPr>
              <w:pStyle w:val="Table"/>
              <w:ind w:left="320"/>
              <w:rPr>
                <w:u w:val="single"/>
              </w:rPr>
            </w:pPr>
            <w:r>
              <w:rPr>
                <w:sz w:val="18"/>
                <w:szCs w:val="18"/>
              </w:rPr>
              <w:t>B</w:t>
            </w:r>
            <w:r w:rsidR="00F0375A">
              <w:rPr>
                <w:sz w:val="18"/>
                <w:szCs w:val="18"/>
              </w:rPr>
              <w:t>6</w:t>
            </w:r>
            <w:r w:rsidR="00BF6269">
              <w:rPr>
                <w:sz w:val="18"/>
                <w:szCs w:val="18"/>
              </w:rPr>
              <w:t>.</w:t>
            </w:r>
            <w:r w:rsidR="00F0375A">
              <w:rPr>
                <w:sz w:val="18"/>
                <w:szCs w:val="18"/>
              </w:rPr>
              <w:t xml:space="preserve"> Course Materials</w:t>
            </w:r>
          </w:p>
        </w:tc>
        <w:tc>
          <w:tcPr>
            <w:tcW w:w="1080" w:type="dxa"/>
            <w:vAlign w:val="center"/>
          </w:tcPr>
          <w:p w:rsidR="008662CE" w:rsidRPr="00B23B90" w:rsidRDefault="008662CE" w:rsidP="00B17E96">
            <w:pPr>
              <w:pStyle w:val="Table"/>
              <w:ind w:left="0" w:firstLine="0"/>
              <w:jc w:val="center"/>
            </w:pPr>
          </w:p>
        </w:tc>
        <w:tc>
          <w:tcPr>
            <w:tcW w:w="4045" w:type="dxa"/>
          </w:tcPr>
          <w:p w:rsidR="008662CE" w:rsidRPr="00B23B90" w:rsidRDefault="008662CE" w:rsidP="00AD51A8">
            <w:pPr>
              <w:pStyle w:val="Table"/>
              <w:ind w:left="0" w:firstLine="0"/>
            </w:pPr>
          </w:p>
        </w:tc>
      </w:tr>
      <w:tr w:rsidR="00BF3AEB" w:rsidRPr="00B23B90" w:rsidTr="00BF3AEB">
        <w:trPr>
          <w:divId w:val="1627851382"/>
          <w:cantSplit/>
        </w:trPr>
        <w:tc>
          <w:tcPr>
            <w:tcW w:w="4747" w:type="dxa"/>
          </w:tcPr>
          <w:p w:rsidR="008662CE" w:rsidRPr="00F0375A" w:rsidRDefault="001679A0" w:rsidP="001679A0">
            <w:pPr>
              <w:pStyle w:val="Table"/>
              <w:ind w:left="320"/>
              <w:rPr>
                <w:sz w:val="18"/>
                <w:szCs w:val="18"/>
              </w:rPr>
            </w:pPr>
            <w:r>
              <w:rPr>
                <w:sz w:val="18"/>
                <w:szCs w:val="18"/>
              </w:rPr>
              <w:t>B</w:t>
            </w:r>
            <w:r w:rsidR="00F0375A">
              <w:rPr>
                <w:sz w:val="18"/>
                <w:szCs w:val="18"/>
              </w:rPr>
              <w:t>7</w:t>
            </w:r>
            <w:r w:rsidR="00BF6269">
              <w:rPr>
                <w:sz w:val="18"/>
                <w:szCs w:val="18"/>
              </w:rPr>
              <w:t>.</w:t>
            </w:r>
            <w:r w:rsidR="00F0375A">
              <w:rPr>
                <w:sz w:val="18"/>
                <w:szCs w:val="18"/>
              </w:rPr>
              <w:t xml:space="preserve"> Course schedule (Table or link)</w:t>
            </w:r>
            <w:r w:rsidR="00347E93">
              <w:rPr>
                <w:sz w:val="18"/>
                <w:szCs w:val="18"/>
              </w:rPr>
              <w:t xml:space="preserve"> – Includes due dates</w:t>
            </w:r>
          </w:p>
        </w:tc>
        <w:tc>
          <w:tcPr>
            <w:tcW w:w="1080" w:type="dxa"/>
            <w:vAlign w:val="center"/>
          </w:tcPr>
          <w:p w:rsidR="008662CE" w:rsidRPr="00B23B90" w:rsidRDefault="008662CE" w:rsidP="00B17E96">
            <w:pPr>
              <w:pStyle w:val="Table"/>
              <w:ind w:left="0" w:firstLine="0"/>
              <w:jc w:val="center"/>
            </w:pPr>
          </w:p>
        </w:tc>
        <w:tc>
          <w:tcPr>
            <w:tcW w:w="4045" w:type="dxa"/>
          </w:tcPr>
          <w:p w:rsidR="0044438D" w:rsidRPr="00B23B90" w:rsidRDefault="0044438D" w:rsidP="00AD51A8">
            <w:pPr>
              <w:pStyle w:val="Table"/>
              <w:ind w:left="0" w:firstLine="0"/>
            </w:pPr>
          </w:p>
        </w:tc>
      </w:tr>
      <w:tr w:rsidR="00347E93" w:rsidRPr="00B23B90" w:rsidTr="00BF3AEB">
        <w:trPr>
          <w:divId w:val="1627851382"/>
          <w:cantSplit/>
        </w:trPr>
        <w:tc>
          <w:tcPr>
            <w:tcW w:w="4747" w:type="dxa"/>
          </w:tcPr>
          <w:p w:rsidR="00347E93" w:rsidRDefault="00347E93" w:rsidP="001679A0">
            <w:pPr>
              <w:pStyle w:val="Table"/>
              <w:ind w:left="320"/>
              <w:rPr>
                <w:sz w:val="18"/>
                <w:szCs w:val="18"/>
              </w:rPr>
            </w:pPr>
            <w:r>
              <w:rPr>
                <w:sz w:val="18"/>
                <w:szCs w:val="18"/>
              </w:rPr>
              <w:t>B8</w:t>
            </w:r>
            <w:r w:rsidR="00BF6269">
              <w:rPr>
                <w:sz w:val="18"/>
                <w:szCs w:val="18"/>
              </w:rPr>
              <w:t>.</w:t>
            </w:r>
            <w:r>
              <w:rPr>
                <w:sz w:val="18"/>
                <w:szCs w:val="18"/>
              </w:rPr>
              <w:t xml:space="preserve"> Course grading scheme</w:t>
            </w:r>
            <w:r w:rsidR="00DF005D">
              <w:rPr>
                <w:sz w:val="18"/>
                <w:szCs w:val="18"/>
              </w:rPr>
              <w:t xml:space="preserve"> (weighted)</w:t>
            </w:r>
          </w:p>
        </w:tc>
        <w:tc>
          <w:tcPr>
            <w:tcW w:w="1080" w:type="dxa"/>
            <w:vAlign w:val="center"/>
          </w:tcPr>
          <w:p w:rsidR="00347E93" w:rsidRPr="00B23B90" w:rsidRDefault="00347E93" w:rsidP="00B17E96">
            <w:pPr>
              <w:pStyle w:val="Table"/>
              <w:ind w:left="0" w:firstLine="0"/>
              <w:jc w:val="center"/>
            </w:pPr>
          </w:p>
        </w:tc>
        <w:tc>
          <w:tcPr>
            <w:tcW w:w="4045" w:type="dxa"/>
          </w:tcPr>
          <w:p w:rsidR="00347E93" w:rsidRPr="00B23B90" w:rsidRDefault="00347E93" w:rsidP="00AD51A8">
            <w:pPr>
              <w:pStyle w:val="Table"/>
              <w:ind w:left="0" w:firstLine="0"/>
            </w:pPr>
          </w:p>
        </w:tc>
      </w:tr>
      <w:tr w:rsidR="00BF3AEB" w:rsidRPr="00B23B90" w:rsidTr="00BF3AEB">
        <w:trPr>
          <w:divId w:val="1627851382"/>
          <w:cantSplit/>
        </w:trPr>
        <w:tc>
          <w:tcPr>
            <w:tcW w:w="4747" w:type="dxa"/>
          </w:tcPr>
          <w:p w:rsidR="001360A5" w:rsidRPr="00BF2C4E" w:rsidRDefault="001679A0" w:rsidP="00BF2C4E">
            <w:pPr>
              <w:pStyle w:val="Table"/>
              <w:ind w:left="320"/>
            </w:pPr>
            <w:r>
              <w:rPr>
                <w:sz w:val="18"/>
                <w:szCs w:val="18"/>
              </w:rPr>
              <w:t>B</w:t>
            </w:r>
            <w:r w:rsidR="00BF6269">
              <w:rPr>
                <w:sz w:val="18"/>
                <w:szCs w:val="18"/>
              </w:rPr>
              <w:t>9.</w:t>
            </w:r>
            <w:r w:rsidR="00F0375A">
              <w:rPr>
                <w:sz w:val="18"/>
                <w:szCs w:val="18"/>
              </w:rPr>
              <w:t xml:space="preserve"> Course grading </w:t>
            </w:r>
            <w:r w:rsidR="00347E93">
              <w:rPr>
                <w:sz w:val="18"/>
                <w:szCs w:val="18"/>
              </w:rPr>
              <w:t>scale</w:t>
            </w:r>
            <w:r w:rsidR="00F0375A">
              <w:rPr>
                <w:sz w:val="18"/>
                <w:szCs w:val="18"/>
              </w:rPr>
              <w:t xml:space="preserve"> (Example</w:t>
            </w:r>
            <w:r w:rsidR="00BF2C4E">
              <w:rPr>
                <w:sz w:val="18"/>
                <w:szCs w:val="18"/>
              </w:rPr>
              <w:t xml:space="preserve"> in notes</w:t>
            </w:r>
            <w:r w:rsidR="00F0375A">
              <w:rPr>
                <w:sz w:val="18"/>
                <w:szCs w:val="18"/>
              </w:rPr>
              <w:t>)</w:t>
            </w:r>
          </w:p>
        </w:tc>
        <w:tc>
          <w:tcPr>
            <w:tcW w:w="1080" w:type="dxa"/>
            <w:vAlign w:val="center"/>
          </w:tcPr>
          <w:p w:rsidR="008662CE" w:rsidRPr="00B23B90" w:rsidRDefault="008662CE" w:rsidP="00B17E96">
            <w:pPr>
              <w:pStyle w:val="Table"/>
              <w:ind w:left="0" w:firstLine="0"/>
              <w:jc w:val="center"/>
            </w:pPr>
          </w:p>
        </w:tc>
        <w:tc>
          <w:tcPr>
            <w:tcW w:w="4045" w:type="dxa"/>
          </w:tcPr>
          <w:p w:rsidR="008662CE" w:rsidRPr="00B23B90" w:rsidRDefault="008662CE" w:rsidP="00AD51A8">
            <w:pPr>
              <w:pStyle w:val="Table"/>
              <w:ind w:left="0" w:firstLine="0"/>
            </w:pPr>
          </w:p>
        </w:tc>
      </w:tr>
      <w:tr w:rsidR="00F0375A" w:rsidRPr="00B23B90" w:rsidTr="00BF3AEB">
        <w:trPr>
          <w:divId w:val="1627851382"/>
          <w:cantSplit/>
        </w:trPr>
        <w:tc>
          <w:tcPr>
            <w:tcW w:w="4747" w:type="dxa"/>
          </w:tcPr>
          <w:p w:rsidR="00F0375A" w:rsidRPr="00D64D61" w:rsidRDefault="001679A0" w:rsidP="00A148DB">
            <w:pPr>
              <w:pStyle w:val="Table"/>
              <w:spacing w:before="0" w:after="0"/>
              <w:ind w:left="-40" w:firstLine="0"/>
              <w:rPr>
                <w:sz w:val="18"/>
                <w:szCs w:val="18"/>
              </w:rPr>
            </w:pPr>
            <w:r>
              <w:rPr>
                <w:sz w:val="18"/>
                <w:szCs w:val="18"/>
              </w:rPr>
              <w:t>B</w:t>
            </w:r>
            <w:r w:rsidR="00BF6269">
              <w:rPr>
                <w:sz w:val="18"/>
                <w:szCs w:val="18"/>
              </w:rPr>
              <w:t>10.</w:t>
            </w:r>
            <w:r w:rsidR="00F0375A">
              <w:rPr>
                <w:sz w:val="18"/>
                <w:szCs w:val="18"/>
              </w:rPr>
              <w:t xml:space="preserve"> Expectations for students &amp; instructor</w:t>
            </w:r>
            <w:r>
              <w:rPr>
                <w:sz w:val="18"/>
                <w:szCs w:val="18"/>
              </w:rPr>
              <w:t xml:space="preserve"> (</w:t>
            </w:r>
            <w:r w:rsidR="00BF2C4E">
              <w:rPr>
                <w:sz w:val="18"/>
                <w:szCs w:val="18"/>
              </w:rPr>
              <w:t>Example in notes)</w:t>
            </w:r>
          </w:p>
        </w:tc>
        <w:tc>
          <w:tcPr>
            <w:tcW w:w="1080" w:type="dxa"/>
            <w:vAlign w:val="center"/>
          </w:tcPr>
          <w:p w:rsidR="00F0375A" w:rsidRPr="00B23B90" w:rsidRDefault="00F0375A" w:rsidP="00B17E96">
            <w:pPr>
              <w:pStyle w:val="Table"/>
              <w:ind w:left="0" w:firstLine="0"/>
              <w:jc w:val="center"/>
            </w:pPr>
          </w:p>
        </w:tc>
        <w:tc>
          <w:tcPr>
            <w:tcW w:w="4045" w:type="dxa"/>
          </w:tcPr>
          <w:p w:rsidR="00F0375A" w:rsidRPr="00B23B90" w:rsidRDefault="00F0375A" w:rsidP="00AD51A8">
            <w:pPr>
              <w:pStyle w:val="Table"/>
              <w:ind w:left="0" w:firstLine="0"/>
            </w:pPr>
          </w:p>
        </w:tc>
      </w:tr>
      <w:tr w:rsidR="00F0375A" w:rsidRPr="00B23B90" w:rsidTr="00BF3AEB">
        <w:trPr>
          <w:divId w:val="1627851382"/>
          <w:cantSplit/>
        </w:trPr>
        <w:tc>
          <w:tcPr>
            <w:tcW w:w="4747" w:type="dxa"/>
          </w:tcPr>
          <w:p w:rsidR="00B17E96" w:rsidRDefault="00BF6269" w:rsidP="00B17E96">
            <w:pPr>
              <w:pStyle w:val="Table"/>
              <w:ind w:left="-40" w:firstLine="0"/>
              <w:rPr>
                <w:sz w:val="18"/>
                <w:szCs w:val="18"/>
              </w:rPr>
            </w:pPr>
            <w:r>
              <w:rPr>
                <w:sz w:val="18"/>
                <w:szCs w:val="18"/>
              </w:rPr>
              <w:t>B11.</w:t>
            </w:r>
            <w:r w:rsidRPr="00BF3AEB">
              <w:rPr>
                <w:sz w:val="18"/>
                <w:szCs w:val="18"/>
              </w:rPr>
              <w:t xml:space="preserve"> Are social expectations for online discussions and other forms of communication stated?</w:t>
            </w:r>
          </w:p>
        </w:tc>
        <w:tc>
          <w:tcPr>
            <w:tcW w:w="1080" w:type="dxa"/>
            <w:vAlign w:val="center"/>
          </w:tcPr>
          <w:p w:rsidR="00F0375A" w:rsidRPr="00B23B90" w:rsidRDefault="00F0375A" w:rsidP="00B17E96">
            <w:pPr>
              <w:pStyle w:val="Table"/>
              <w:ind w:left="0" w:firstLine="0"/>
              <w:jc w:val="center"/>
            </w:pPr>
          </w:p>
        </w:tc>
        <w:tc>
          <w:tcPr>
            <w:tcW w:w="4045" w:type="dxa"/>
          </w:tcPr>
          <w:p w:rsidR="00F0375A" w:rsidRPr="00B23B90" w:rsidRDefault="00F0375A" w:rsidP="00AD51A8">
            <w:pPr>
              <w:pStyle w:val="Table"/>
              <w:ind w:left="0" w:firstLine="0"/>
            </w:pPr>
          </w:p>
        </w:tc>
      </w:tr>
      <w:tr w:rsidR="001F312D" w:rsidRPr="00B23B90" w:rsidTr="00BF3AEB">
        <w:trPr>
          <w:divId w:val="1627851382"/>
          <w:cantSplit/>
        </w:trPr>
        <w:tc>
          <w:tcPr>
            <w:tcW w:w="4747" w:type="dxa"/>
          </w:tcPr>
          <w:p w:rsidR="001F312D" w:rsidRDefault="00BF6269" w:rsidP="00B17E96">
            <w:pPr>
              <w:pStyle w:val="Table"/>
              <w:ind w:left="-40" w:firstLine="0"/>
              <w:rPr>
                <w:sz w:val="18"/>
                <w:szCs w:val="18"/>
              </w:rPr>
            </w:pPr>
            <w:r>
              <w:rPr>
                <w:sz w:val="18"/>
                <w:szCs w:val="18"/>
              </w:rPr>
              <w:t>B12. RIT Institute policies related to online courses. (Example in notes.)</w:t>
            </w:r>
          </w:p>
        </w:tc>
        <w:tc>
          <w:tcPr>
            <w:tcW w:w="1080" w:type="dxa"/>
            <w:vAlign w:val="center"/>
          </w:tcPr>
          <w:p w:rsidR="001F312D" w:rsidRPr="00B23B90" w:rsidRDefault="001F312D" w:rsidP="00B17E96">
            <w:pPr>
              <w:pStyle w:val="Table"/>
              <w:ind w:left="0" w:firstLine="0"/>
              <w:jc w:val="center"/>
            </w:pPr>
          </w:p>
        </w:tc>
        <w:tc>
          <w:tcPr>
            <w:tcW w:w="4045" w:type="dxa"/>
          </w:tcPr>
          <w:p w:rsidR="001F312D" w:rsidRPr="00B23B90" w:rsidRDefault="001F312D" w:rsidP="00AD51A8">
            <w:pPr>
              <w:pStyle w:val="Table"/>
              <w:ind w:left="0" w:firstLine="0"/>
            </w:pPr>
          </w:p>
        </w:tc>
      </w:tr>
      <w:tr w:rsidR="00BF3AEB" w:rsidRPr="00B23B90" w:rsidTr="00BF3AEB">
        <w:trPr>
          <w:divId w:val="1627851382"/>
          <w:cantSplit/>
        </w:trPr>
        <w:tc>
          <w:tcPr>
            <w:tcW w:w="4747" w:type="dxa"/>
            <w:shd w:val="clear" w:color="auto" w:fill="FABF8F" w:themeFill="accent6" w:themeFillTint="99"/>
          </w:tcPr>
          <w:p w:rsidR="00DF0E74" w:rsidRPr="00B23B90" w:rsidRDefault="00DF0E74" w:rsidP="00DF0E74">
            <w:pPr>
              <w:pStyle w:val="TableHeading"/>
            </w:pPr>
            <w:r>
              <w:lastRenderedPageBreak/>
              <w:t>C.</w:t>
            </w:r>
            <w:r>
              <w:tab/>
            </w:r>
            <w:r w:rsidRPr="00F41F93">
              <w:t>Organization</w:t>
            </w:r>
            <w:r w:rsidRPr="00B23B90">
              <w:t xml:space="preserve"> and Navigation</w:t>
            </w:r>
          </w:p>
        </w:tc>
        <w:tc>
          <w:tcPr>
            <w:tcW w:w="1080" w:type="dxa"/>
            <w:shd w:val="clear" w:color="auto" w:fill="FABF8F" w:themeFill="accent6" w:themeFillTint="99"/>
            <w:vAlign w:val="center"/>
          </w:tcPr>
          <w:p w:rsidR="00DF0E74" w:rsidRPr="00B23B90" w:rsidRDefault="00DF0E74" w:rsidP="00B17E96">
            <w:pPr>
              <w:pStyle w:val="TableHeading"/>
              <w:ind w:left="0" w:firstLine="0"/>
              <w:jc w:val="center"/>
            </w:pPr>
            <w:r>
              <w:t>Yes/No</w:t>
            </w:r>
          </w:p>
        </w:tc>
        <w:tc>
          <w:tcPr>
            <w:tcW w:w="4045" w:type="dxa"/>
            <w:shd w:val="clear" w:color="auto" w:fill="FABF8F" w:themeFill="accent6" w:themeFillTint="99"/>
          </w:tcPr>
          <w:p w:rsidR="00DF0E74" w:rsidRPr="00B23B90" w:rsidRDefault="00DF0E74" w:rsidP="00DF0E74">
            <w:pPr>
              <w:pStyle w:val="TableHeading"/>
            </w:pPr>
            <w:r w:rsidRPr="00B23B90">
              <w:t> Notes</w:t>
            </w:r>
          </w:p>
        </w:tc>
      </w:tr>
      <w:tr w:rsidR="00AD51A8" w:rsidRPr="00B23B90" w:rsidTr="00BF3AEB">
        <w:trPr>
          <w:divId w:val="1627851382"/>
          <w:cantSplit/>
          <w:trHeight w:val="422"/>
        </w:trPr>
        <w:tc>
          <w:tcPr>
            <w:tcW w:w="4747" w:type="dxa"/>
          </w:tcPr>
          <w:p w:rsidR="00AD51A8" w:rsidRPr="00BF3AEB" w:rsidRDefault="00AD51A8" w:rsidP="00DF0E74">
            <w:pPr>
              <w:pStyle w:val="Table"/>
              <w:rPr>
                <w:sz w:val="18"/>
                <w:szCs w:val="18"/>
              </w:rPr>
            </w:pPr>
            <w:r w:rsidRPr="00BF3AEB">
              <w:rPr>
                <w:sz w:val="18"/>
                <w:szCs w:val="18"/>
              </w:rPr>
              <w:t>C</w:t>
            </w:r>
            <w:r w:rsidR="00BF3AEB" w:rsidRPr="00BF3AEB">
              <w:rPr>
                <w:sz w:val="18"/>
                <w:szCs w:val="18"/>
              </w:rPr>
              <w:t>1</w:t>
            </w:r>
            <w:r w:rsidRPr="00BF3AEB">
              <w:rPr>
                <w:sz w:val="18"/>
                <w:szCs w:val="18"/>
              </w:rPr>
              <w:t>.</w:t>
            </w:r>
            <w:r w:rsidRPr="00BF3AEB">
              <w:rPr>
                <w:sz w:val="18"/>
                <w:szCs w:val="18"/>
              </w:rPr>
              <w:tab/>
              <w:t xml:space="preserve">Is the instructor’s content organized logically (by topic, module, week, or </w:t>
            </w:r>
            <w:r w:rsidR="00BF3AEB" w:rsidRPr="00BF3AEB">
              <w:rPr>
                <w:sz w:val="18"/>
                <w:szCs w:val="18"/>
              </w:rPr>
              <w:t>category</w:t>
            </w:r>
            <w:r w:rsidRPr="00BF3AEB">
              <w:rPr>
                <w:sz w:val="18"/>
                <w:szCs w:val="18"/>
              </w:rPr>
              <w:t>)?</w:t>
            </w:r>
          </w:p>
        </w:tc>
        <w:tc>
          <w:tcPr>
            <w:tcW w:w="1080" w:type="dxa"/>
            <w:vAlign w:val="center"/>
          </w:tcPr>
          <w:p w:rsidR="00AD51A8" w:rsidRPr="00B23B90" w:rsidRDefault="00AD51A8" w:rsidP="00B17E96">
            <w:pPr>
              <w:pStyle w:val="Table"/>
              <w:ind w:left="0" w:firstLine="0"/>
              <w:jc w:val="center"/>
            </w:pPr>
          </w:p>
        </w:tc>
        <w:tc>
          <w:tcPr>
            <w:tcW w:w="4045" w:type="dxa"/>
          </w:tcPr>
          <w:p w:rsidR="00AD51A8" w:rsidRPr="00B23B90" w:rsidRDefault="00AD51A8" w:rsidP="00DF0E74">
            <w:pPr>
              <w:pStyle w:val="Table"/>
              <w:ind w:left="0" w:firstLine="0"/>
            </w:pPr>
          </w:p>
        </w:tc>
      </w:tr>
      <w:tr w:rsidR="00BF3AEB" w:rsidRPr="00B23B90" w:rsidTr="00BF3AEB">
        <w:trPr>
          <w:divId w:val="1627851382"/>
          <w:cantSplit/>
        </w:trPr>
        <w:tc>
          <w:tcPr>
            <w:tcW w:w="4747" w:type="dxa"/>
          </w:tcPr>
          <w:p w:rsidR="00DF0E74" w:rsidRPr="00BF3AEB" w:rsidRDefault="001F30A5" w:rsidP="00DF0E74">
            <w:pPr>
              <w:pStyle w:val="Table"/>
              <w:rPr>
                <w:sz w:val="18"/>
                <w:szCs w:val="18"/>
              </w:rPr>
            </w:pPr>
            <w:r w:rsidRPr="00BF3AEB">
              <w:rPr>
                <w:sz w:val="18"/>
                <w:szCs w:val="18"/>
              </w:rPr>
              <w:t>C2.</w:t>
            </w:r>
            <w:r w:rsidRPr="00BF3AEB">
              <w:rPr>
                <w:sz w:val="18"/>
                <w:szCs w:val="18"/>
              </w:rPr>
              <w:tab/>
              <w:t xml:space="preserve">Are weekly activities </w:t>
            </w:r>
            <w:r w:rsidR="00BF3AEB">
              <w:rPr>
                <w:sz w:val="18"/>
                <w:szCs w:val="18"/>
              </w:rPr>
              <w:t>posted</w:t>
            </w:r>
            <w:r w:rsidRPr="00BF3AEB">
              <w:rPr>
                <w:sz w:val="18"/>
                <w:szCs w:val="18"/>
              </w:rPr>
              <w:t xml:space="preserve"> on the homepage? (via announcements, weekly widgets or linked in the weekly schedule)</w:t>
            </w:r>
          </w:p>
        </w:tc>
        <w:tc>
          <w:tcPr>
            <w:tcW w:w="1080" w:type="dxa"/>
            <w:vAlign w:val="center"/>
          </w:tcPr>
          <w:p w:rsidR="00DF0E74" w:rsidRPr="00B23B90" w:rsidRDefault="00DF0E74" w:rsidP="00B17E96">
            <w:pPr>
              <w:pStyle w:val="Table"/>
              <w:ind w:left="0" w:firstLine="0"/>
              <w:jc w:val="center"/>
            </w:pPr>
          </w:p>
        </w:tc>
        <w:tc>
          <w:tcPr>
            <w:tcW w:w="4045" w:type="dxa"/>
          </w:tcPr>
          <w:p w:rsidR="00DF0E74" w:rsidRPr="00B23B90" w:rsidRDefault="00DF0E74" w:rsidP="00DF0E74">
            <w:pPr>
              <w:pStyle w:val="Table"/>
              <w:ind w:left="0" w:firstLine="0"/>
            </w:pPr>
          </w:p>
        </w:tc>
      </w:tr>
      <w:tr w:rsidR="00AF618C" w:rsidRPr="00B23B90" w:rsidTr="00BF3AEB">
        <w:trPr>
          <w:divId w:val="1627851382"/>
          <w:cantSplit/>
        </w:trPr>
        <w:tc>
          <w:tcPr>
            <w:tcW w:w="4747" w:type="dxa"/>
          </w:tcPr>
          <w:p w:rsidR="00AF618C" w:rsidRPr="00BF3AEB" w:rsidRDefault="001F30A5" w:rsidP="00DF0E74">
            <w:pPr>
              <w:pStyle w:val="Table"/>
              <w:rPr>
                <w:sz w:val="18"/>
                <w:szCs w:val="18"/>
              </w:rPr>
            </w:pPr>
            <w:r w:rsidRPr="00BF3AEB">
              <w:rPr>
                <w:sz w:val="18"/>
                <w:szCs w:val="18"/>
              </w:rPr>
              <w:t>C3. Does the homepage include a link to Online Student</w:t>
            </w:r>
            <w:r w:rsidR="00885838">
              <w:rPr>
                <w:sz w:val="18"/>
                <w:szCs w:val="18"/>
              </w:rPr>
              <w:t xml:space="preserve"> </w:t>
            </w:r>
            <w:r w:rsidRPr="00BF3AEB">
              <w:rPr>
                <w:sz w:val="18"/>
                <w:szCs w:val="18"/>
              </w:rPr>
              <w:t>Resources</w:t>
            </w:r>
            <w:r w:rsidR="00BF3AEB" w:rsidRPr="00BF3AEB">
              <w:rPr>
                <w:sz w:val="18"/>
                <w:szCs w:val="18"/>
              </w:rPr>
              <w:t>?</w:t>
            </w:r>
            <w:r w:rsidR="00BF2C4E">
              <w:rPr>
                <w:sz w:val="18"/>
                <w:szCs w:val="18"/>
              </w:rPr>
              <w:t xml:space="preserve"> </w:t>
            </w:r>
          </w:p>
        </w:tc>
        <w:tc>
          <w:tcPr>
            <w:tcW w:w="1080" w:type="dxa"/>
            <w:vAlign w:val="center"/>
          </w:tcPr>
          <w:p w:rsidR="00AF618C" w:rsidRPr="00B23B90" w:rsidRDefault="00AF618C" w:rsidP="00B17E96">
            <w:pPr>
              <w:pStyle w:val="Table"/>
              <w:ind w:left="0" w:firstLine="0"/>
              <w:jc w:val="center"/>
            </w:pPr>
          </w:p>
        </w:tc>
        <w:tc>
          <w:tcPr>
            <w:tcW w:w="4045" w:type="dxa"/>
          </w:tcPr>
          <w:p w:rsidR="00AF618C" w:rsidRPr="00B23B90" w:rsidRDefault="00AF618C" w:rsidP="00DF0E74">
            <w:pPr>
              <w:pStyle w:val="Table"/>
              <w:ind w:left="0" w:firstLine="0"/>
            </w:pPr>
          </w:p>
        </w:tc>
      </w:tr>
      <w:tr w:rsidR="00BF3AEB" w:rsidRPr="00B23B90" w:rsidTr="00BF3AEB">
        <w:trPr>
          <w:divId w:val="1627851382"/>
          <w:cantSplit/>
        </w:trPr>
        <w:tc>
          <w:tcPr>
            <w:tcW w:w="4747" w:type="dxa"/>
          </w:tcPr>
          <w:p w:rsidR="00DF0E74" w:rsidRPr="00BF3AEB" w:rsidRDefault="00DF0E74" w:rsidP="00DF0E74">
            <w:pPr>
              <w:pStyle w:val="Table"/>
              <w:rPr>
                <w:sz w:val="18"/>
                <w:szCs w:val="18"/>
              </w:rPr>
            </w:pPr>
            <w:r w:rsidRPr="00BF3AEB">
              <w:rPr>
                <w:sz w:val="18"/>
                <w:szCs w:val="18"/>
              </w:rPr>
              <w:t>C</w:t>
            </w:r>
            <w:r w:rsidR="00BF3AEB">
              <w:rPr>
                <w:sz w:val="18"/>
                <w:szCs w:val="18"/>
              </w:rPr>
              <w:t>5</w:t>
            </w:r>
            <w:r w:rsidRPr="00BF3AEB">
              <w:rPr>
                <w:sz w:val="18"/>
                <w:szCs w:val="18"/>
              </w:rPr>
              <w:t>.</w:t>
            </w:r>
            <w:r w:rsidRPr="00BF3AEB">
              <w:rPr>
                <w:sz w:val="18"/>
                <w:szCs w:val="18"/>
              </w:rPr>
              <w:tab/>
            </w:r>
            <w:r w:rsidR="00BF3AEB" w:rsidRPr="00BF3AEB">
              <w:rPr>
                <w:sz w:val="18"/>
                <w:szCs w:val="18"/>
              </w:rPr>
              <w:t>Are there</w:t>
            </w:r>
            <w:r w:rsidRPr="00BF3AEB">
              <w:rPr>
                <w:sz w:val="18"/>
                <w:szCs w:val="18"/>
              </w:rPr>
              <w:t xml:space="preserve"> </w:t>
            </w:r>
            <w:r w:rsidR="00885838">
              <w:rPr>
                <w:sz w:val="18"/>
                <w:szCs w:val="18"/>
              </w:rPr>
              <w:t xml:space="preserve">systematically </w:t>
            </w:r>
            <w:r w:rsidRPr="00BF3AEB">
              <w:rPr>
                <w:sz w:val="18"/>
                <w:szCs w:val="18"/>
              </w:rPr>
              <w:t xml:space="preserve">clear instructions for </w:t>
            </w:r>
            <w:r w:rsidR="00AF618C" w:rsidRPr="00BF3AEB">
              <w:rPr>
                <w:sz w:val="18"/>
                <w:szCs w:val="18"/>
              </w:rPr>
              <w:t xml:space="preserve">all </w:t>
            </w:r>
            <w:r w:rsidRPr="00BF3AEB">
              <w:rPr>
                <w:sz w:val="18"/>
                <w:szCs w:val="18"/>
              </w:rPr>
              <w:t>learning activit</w:t>
            </w:r>
            <w:r w:rsidR="00AF618C" w:rsidRPr="00BF3AEB">
              <w:rPr>
                <w:sz w:val="18"/>
                <w:szCs w:val="18"/>
              </w:rPr>
              <w:t>ies</w:t>
            </w:r>
            <w:r w:rsidRPr="00BF3AEB">
              <w:rPr>
                <w:sz w:val="18"/>
                <w:szCs w:val="18"/>
              </w:rPr>
              <w:t xml:space="preserve"> </w:t>
            </w:r>
            <w:r w:rsidR="00AF618C" w:rsidRPr="00BF3AEB">
              <w:rPr>
                <w:sz w:val="18"/>
                <w:szCs w:val="18"/>
              </w:rPr>
              <w:t xml:space="preserve">and </w:t>
            </w:r>
            <w:r w:rsidRPr="00BF3AEB">
              <w:rPr>
                <w:sz w:val="18"/>
                <w:szCs w:val="18"/>
              </w:rPr>
              <w:t>assignment</w:t>
            </w:r>
            <w:r w:rsidR="00AF618C" w:rsidRPr="00BF3AEB">
              <w:rPr>
                <w:sz w:val="18"/>
                <w:szCs w:val="18"/>
              </w:rPr>
              <w:t>s</w:t>
            </w:r>
            <w:r w:rsidR="00BF3AEB" w:rsidRPr="00BF3AEB">
              <w:rPr>
                <w:sz w:val="18"/>
                <w:szCs w:val="18"/>
              </w:rPr>
              <w:t>?</w:t>
            </w:r>
          </w:p>
        </w:tc>
        <w:tc>
          <w:tcPr>
            <w:tcW w:w="1080" w:type="dxa"/>
            <w:vAlign w:val="center"/>
          </w:tcPr>
          <w:p w:rsidR="00DF0E74" w:rsidRPr="00B23B90" w:rsidRDefault="00DF0E74" w:rsidP="00B17E96">
            <w:pPr>
              <w:pStyle w:val="Table"/>
              <w:ind w:left="0" w:firstLine="0"/>
              <w:jc w:val="center"/>
            </w:pPr>
          </w:p>
        </w:tc>
        <w:tc>
          <w:tcPr>
            <w:tcW w:w="4045" w:type="dxa"/>
          </w:tcPr>
          <w:p w:rsidR="00DF0E74" w:rsidRPr="00B23B90" w:rsidRDefault="00DF0E74" w:rsidP="00DF0E74">
            <w:pPr>
              <w:pStyle w:val="Table"/>
              <w:ind w:left="0" w:firstLine="0"/>
            </w:pPr>
            <w:r w:rsidRPr="00B23B90">
              <w:t> </w:t>
            </w:r>
          </w:p>
        </w:tc>
      </w:tr>
      <w:tr w:rsidR="00BF3AEB" w:rsidRPr="00B23B90" w:rsidTr="00BF3AEB">
        <w:trPr>
          <w:divId w:val="1627851382"/>
          <w:cantSplit/>
        </w:trPr>
        <w:tc>
          <w:tcPr>
            <w:tcW w:w="4747" w:type="dxa"/>
            <w:shd w:val="clear" w:color="auto" w:fill="FABF8F" w:themeFill="accent6" w:themeFillTint="99"/>
          </w:tcPr>
          <w:p w:rsidR="00DF0E74" w:rsidRPr="00E7238C" w:rsidRDefault="00DF0E74" w:rsidP="00DF0E74">
            <w:pPr>
              <w:pStyle w:val="Table"/>
              <w:rPr>
                <w:rFonts w:ascii="Arial Black" w:hAnsi="Arial Black"/>
              </w:rPr>
            </w:pPr>
            <w:r>
              <w:rPr>
                <w:rFonts w:ascii="Arial Black" w:hAnsi="Arial Black"/>
              </w:rPr>
              <w:t>D</w:t>
            </w:r>
            <w:r w:rsidRPr="00E7238C">
              <w:rPr>
                <w:rFonts w:ascii="Arial Black" w:hAnsi="Arial Black"/>
              </w:rPr>
              <w:t>.</w:t>
            </w:r>
            <w:r w:rsidRPr="00E7238C">
              <w:rPr>
                <w:rFonts w:ascii="Arial Black" w:hAnsi="Arial Black"/>
              </w:rPr>
              <w:tab/>
              <w:t>Assessment and Feedback</w:t>
            </w:r>
          </w:p>
        </w:tc>
        <w:tc>
          <w:tcPr>
            <w:tcW w:w="1080" w:type="dxa"/>
            <w:shd w:val="clear" w:color="auto" w:fill="FABF8F" w:themeFill="accent6" w:themeFillTint="99"/>
            <w:vAlign w:val="center"/>
          </w:tcPr>
          <w:p w:rsidR="00DF0E74" w:rsidRPr="00B23B90" w:rsidRDefault="00DF0E74" w:rsidP="00B17E96">
            <w:pPr>
              <w:pStyle w:val="TableHeading"/>
              <w:ind w:left="0" w:firstLine="0"/>
              <w:jc w:val="center"/>
            </w:pPr>
            <w:r>
              <w:t>Yes/No</w:t>
            </w:r>
          </w:p>
        </w:tc>
        <w:tc>
          <w:tcPr>
            <w:tcW w:w="4045" w:type="dxa"/>
            <w:shd w:val="clear" w:color="auto" w:fill="FABF8F" w:themeFill="accent6" w:themeFillTint="99"/>
          </w:tcPr>
          <w:p w:rsidR="00DF0E74" w:rsidRPr="00B23B90" w:rsidRDefault="00DF0E74" w:rsidP="00DF0E74">
            <w:pPr>
              <w:pStyle w:val="TableHeading"/>
            </w:pPr>
            <w:r w:rsidRPr="00B23B90">
              <w:t> Notes</w:t>
            </w:r>
          </w:p>
        </w:tc>
      </w:tr>
      <w:tr w:rsidR="00BF3AEB" w:rsidRPr="00B23B90" w:rsidTr="00BF3AEB">
        <w:trPr>
          <w:divId w:val="1627851382"/>
          <w:cantSplit/>
        </w:trPr>
        <w:tc>
          <w:tcPr>
            <w:tcW w:w="4747" w:type="dxa"/>
          </w:tcPr>
          <w:p w:rsidR="00DF0E74" w:rsidRPr="00BF3AEB" w:rsidRDefault="00DF0E74" w:rsidP="00DF0E74">
            <w:pPr>
              <w:pStyle w:val="Table"/>
              <w:rPr>
                <w:sz w:val="18"/>
                <w:szCs w:val="18"/>
              </w:rPr>
            </w:pPr>
            <w:r w:rsidRPr="00BF3AEB">
              <w:rPr>
                <w:sz w:val="18"/>
                <w:szCs w:val="18"/>
              </w:rPr>
              <w:t>D1.</w:t>
            </w:r>
            <w:r w:rsidRPr="00BF3AEB">
              <w:rPr>
                <w:sz w:val="18"/>
                <w:szCs w:val="18"/>
              </w:rPr>
              <w:tab/>
              <w:t>Does each module</w:t>
            </w:r>
            <w:r w:rsidR="00885838">
              <w:rPr>
                <w:sz w:val="18"/>
                <w:szCs w:val="18"/>
              </w:rPr>
              <w:t>/unit/topic</w:t>
            </w:r>
            <w:r w:rsidRPr="00BF3AEB">
              <w:rPr>
                <w:sz w:val="18"/>
                <w:szCs w:val="18"/>
              </w:rPr>
              <w:t xml:space="preserve"> include at least one timely</w:t>
            </w:r>
            <w:r w:rsidR="00885838">
              <w:rPr>
                <w:sz w:val="18"/>
                <w:szCs w:val="18"/>
              </w:rPr>
              <w:t xml:space="preserve">, </w:t>
            </w:r>
            <w:r w:rsidRPr="00BF3AEB">
              <w:rPr>
                <w:sz w:val="18"/>
                <w:szCs w:val="18"/>
              </w:rPr>
              <w:t>authentic formative assessment (whether graded or ungraded) that allows students to track their own learning progress?</w:t>
            </w:r>
          </w:p>
        </w:tc>
        <w:tc>
          <w:tcPr>
            <w:tcW w:w="1080" w:type="dxa"/>
            <w:vAlign w:val="center"/>
          </w:tcPr>
          <w:p w:rsidR="00DF0E74" w:rsidRPr="00CD0F3C" w:rsidRDefault="00DF0E74" w:rsidP="00B17E96">
            <w:pPr>
              <w:pStyle w:val="TableHeading"/>
              <w:ind w:left="0" w:firstLine="0"/>
              <w:jc w:val="center"/>
              <w:rPr>
                <w:rFonts w:ascii="Arial" w:hAnsi="Arial" w:cs="Arial"/>
              </w:rPr>
            </w:pPr>
          </w:p>
        </w:tc>
        <w:tc>
          <w:tcPr>
            <w:tcW w:w="4045" w:type="dxa"/>
          </w:tcPr>
          <w:p w:rsidR="00DF0E74" w:rsidRPr="00B23B90" w:rsidRDefault="00DF0E74" w:rsidP="00DF0E74">
            <w:pPr>
              <w:pStyle w:val="Table"/>
              <w:ind w:left="0" w:firstLine="0"/>
            </w:pPr>
            <w:r w:rsidRPr="00B23B90">
              <w:t> </w:t>
            </w:r>
          </w:p>
        </w:tc>
      </w:tr>
      <w:tr w:rsidR="00BF3AEB" w:rsidRPr="00B23B90" w:rsidTr="00BF3AEB">
        <w:trPr>
          <w:divId w:val="1627851382"/>
          <w:cantSplit/>
        </w:trPr>
        <w:tc>
          <w:tcPr>
            <w:tcW w:w="4747" w:type="dxa"/>
          </w:tcPr>
          <w:p w:rsidR="00DF0E74" w:rsidRPr="00BF3AEB" w:rsidRDefault="00DF0E74" w:rsidP="00DF0E74">
            <w:pPr>
              <w:pStyle w:val="Table"/>
              <w:rPr>
                <w:sz w:val="18"/>
                <w:szCs w:val="18"/>
              </w:rPr>
            </w:pPr>
            <w:r w:rsidRPr="00BF3AEB">
              <w:rPr>
                <w:sz w:val="18"/>
                <w:szCs w:val="18"/>
              </w:rPr>
              <w:t>D2.</w:t>
            </w:r>
            <w:r w:rsidRPr="00BF3AEB">
              <w:rPr>
                <w:sz w:val="18"/>
                <w:szCs w:val="18"/>
              </w:rPr>
              <w:tab/>
              <w:t>Does the course include</w:t>
            </w:r>
            <w:r w:rsidR="00885838">
              <w:rPr>
                <w:sz w:val="18"/>
                <w:szCs w:val="18"/>
              </w:rPr>
              <w:t xml:space="preserve"> timely, authentic</w:t>
            </w:r>
            <w:r w:rsidRPr="00BF3AEB">
              <w:rPr>
                <w:sz w:val="18"/>
                <w:szCs w:val="18"/>
              </w:rPr>
              <w:t xml:space="preserve"> summative assessments?</w:t>
            </w:r>
          </w:p>
        </w:tc>
        <w:tc>
          <w:tcPr>
            <w:tcW w:w="1080" w:type="dxa"/>
            <w:vAlign w:val="center"/>
          </w:tcPr>
          <w:p w:rsidR="00DF0E74" w:rsidRPr="00B23B90" w:rsidRDefault="00DF0E74" w:rsidP="00B17E96">
            <w:pPr>
              <w:pStyle w:val="Table"/>
              <w:ind w:left="0" w:firstLine="0"/>
              <w:jc w:val="center"/>
            </w:pPr>
          </w:p>
        </w:tc>
        <w:tc>
          <w:tcPr>
            <w:tcW w:w="4045" w:type="dxa"/>
          </w:tcPr>
          <w:p w:rsidR="00DF0E74" w:rsidRPr="00B23B90" w:rsidRDefault="00DF0E74" w:rsidP="00DF0E74">
            <w:pPr>
              <w:pStyle w:val="Table"/>
              <w:ind w:left="0" w:firstLine="0"/>
            </w:pPr>
            <w:r w:rsidRPr="00B23B90">
              <w:t> </w:t>
            </w:r>
          </w:p>
        </w:tc>
      </w:tr>
      <w:tr w:rsidR="00BF3AEB" w:rsidRPr="00B23B90" w:rsidTr="00BF3AEB">
        <w:trPr>
          <w:divId w:val="1627851382"/>
          <w:cantSplit/>
        </w:trPr>
        <w:tc>
          <w:tcPr>
            <w:tcW w:w="4747" w:type="dxa"/>
          </w:tcPr>
          <w:p w:rsidR="00DF0E74" w:rsidRPr="00BF3AEB" w:rsidRDefault="00DF0E74" w:rsidP="00DF0E74">
            <w:pPr>
              <w:pStyle w:val="Table"/>
              <w:ind w:left="319" w:hanging="319"/>
              <w:rPr>
                <w:sz w:val="18"/>
                <w:szCs w:val="18"/>
              </w:rPr>
            </w:pPr>
            <w:r w:rsidRPr="00BF3AEB">
              <w:rPr>
                <w:sz w:val="18"/>
                <w:szCs w:val="18"/>
              </w:rPr>
              <w:t>D3. Are rubrics provided to define assessment criteria</w:t>
            </w:r>
            <w:r w:rsidR="00A04EA8">
              <w:rPr>
                <w:sz w:val="18"/>
                <w:szCs w:val="18"/>
              </w:rPr>
              <w:t>?</w:t>
            </w:r>
          </w:p>
        </w:tc>
        <w:tc>
          <w:tcPr>
            <w:tcW w:w="1080" w:type="dxa"/>
            <w:vAlign w:val="center"/>
          </w:tcPr>
          <w:p w:rsidR="00DF0E74" w:rsidRPr="00B23B90" w:rsidRDefault="00DF0E74" w:rsidP="00B17E96">
            <w:pPr>
              <w:pStyle w:val="Table"/>
              <w:ind w:left="0" w:firstLine="0"/>
              <w:jc w:val="center"/>
            </w:pPr>
          </w:p>
        </w:tc>
        <w:tc>
          <w:tcPr>
            <w:tcW w:w="4045" w:type="dxa"/>
          </w:tcPr>
          <w:p w:rsidR="00DF0E74" w:rsidRPr="00B23B90" w:rsidRDefault="00DF0E74" w:rsidP="00DF0E74">
            <w:pPr>
              <w:pStyle w:val="Table"/>
              <w:ind w:left="0" w:firstLine="0"/>
            </w:pPr>
          </w:p>
        </w:tc>
      </w:tr>
      <w:tr w:rsidR="00BF3AEB" w:rsidRPr="00B23B90" w:rsidTr="00BF3AEB">
        <w:trPr>
          <w:divId w:val="1627851382"/>
          <w:cantSplit/>
        </w:trPr>
        <w:tc>
          <w:tcPr>
            <w:tcW w:w="4747" w:type="dxa"/>
          </w:tcPr>
          <w:p w:rsidR="00DF0E74" w:rsidRPr="00BF3AEB" w:rsidRDefault="00DF0E74" w:rsidP="00DF0E74">
            <w:pPr>
              <w:pStyle w:val="Table"/>
              <w:ind w:left="319" w:hanging="319"/>
              <w:rPr>
                <w:sz w:val="18"/>
                <w:szCs w:val="18"/>
              </w:rPr>
            </w:pPr>
            <w:r w:rsidRPr="00BF3AEB">
              <w:rPr>
                <w:sz w:val="18"/>
                <w:szCs w:val="18"/>
              </w:rPr>
              <w:t xml:space="preserve">D4. </w:t>
            </w:r>
            <w:r w:rsidR="00885838">
              <w:rPr>
                <w:sz w:val="18"/>
                <w:szCs w:val="18"/>
              </w:rPr>
              <w:t>I</w:t>
            </w:r>
            <w:r w:rsidRPr="00BF3AEB">
              <w:rPr>
                <w:sz w:val="18"/>
                <w:szCs w:val="18"/>
              </w:rPr>
              <w:t>s the gradebook accessible to students?</w:t>
            </w:r>
          </w:p>
        </w:tc>
        <w:tc>
          <w:tcPr>
            <w:tcW w:w="1080" w:type="dxa"/>
            <w:vAlign w:val="center"/>
          </w:tcPr>
          <w:p w:rsidR="00DF0E74" w:rsidRPr="00B23B90" w:rsidRDefault="00DF0E74" w:rsidP="00B17E96">
            <w:pPr>
              <w:pStyle w:val="Table"/>
              <w:ind w:left="0" w:firstLine="0"/>
              <w:jc w:val="center"/>
            </w:pPr>
          </w:p>
        </w:tc>
        <w:tc>
          <w:tcPr>
            <w:tcW w:w="4045" w:type="dxa"/>
          </w:tcPr>
          <w:p w:rsidR="00DF0E74" w:rsidRPr="00B23B90" w:rsidRDefault="00DF0E74" w:rsidP="00DF0E74">
            <w:pPr>
              <w:pStyle w:val="Table"/>
              <w:ind w:left="0" w:firstLine="0"/>
            </w:pPr>
          </w:p>
        </w:tc>
      </w:tr>
      <w:tr w:rsidR="00BF3AEB" w:rsidRPr="00B23B90" w:rsidTr="00EB7E30">
        <w:trPr>
          <w:divId w:val="1627851382"/>
          <w:cantSplit/>
        </w:trPr>
        <w:tc>
          <w:tcPr>
            <w:tcW w:w="4747" w:type="dxa"/>
            <w:shd w:val="clear" w:color="auto" w:fill="FABF8F" w:themeFill="accent6" w:themeFillTint="99"/>
          </w:tcPr>
          <w:p w:rsidR="00DF0E74" w:rsidRPr="00D93069" w:rsidRDefault="00DF0E74" w:rsidP="00DF0E74">
            <w:pPr>
              <w:pStyle w:val="TableHeading"/>
            </w:pPr>
            <w:r>
              <w:t>E.</w:t>
            </w:r>
            <w:r>
              <w:tab/>
              <w:t>Communication</w:t>
            </w:r>
            <w:r w:rsidRPr="00B23B90">
              <w:t xml:space="preserve"> and Interaction</w:t>
            </w:r>
            <w:r w:rsidR="00EB7E30">
              <w:t>s (see tips and examples in Resources)</w:t>
            </w:r>
          </w:p>
        </w:tc>
        <w:tc>
          <w:tcPr>
            <w:tcW w:w="1080" w:type="dxa"/>
            <w:shd w:val="clear" w:color="auto" w:fill="FABF8F" w:themeFill="accent6" w:themeFillTint="99"/>
            <w:vAlign w:val="center"/>
          </w:tcPr>
          <w:p w:rsidR="00DF0E74" w:rsidRPr="00B23B90" w:rsidRDefault="00DF0E74" w:rsidP="00B17E96">
            <w:pPr>
              <w:pStyle w:val="TableHeading"/>
              <w:ind w:left="0" w:firstLine="0"/>
              <w:jc w:val="center"/>
            </w:pPr>
            <w:r>
              <w:t>Yes/No</w:t>
            </w:r>
          </w:p>
        </w:tc>
        <w:tc>
          <w:tcPr>
            <w:tcW w:w="4045" w:type="dxa"/>
            <w:shd w:val="clear" w:color="auto" w:fill="FABF8F" w:themeFill="accent6" w:themeFillTint="99"/>
            <w:vAlign w:val="center"/>
          </w:tcPr>
          <w:p w:rsidR="00DF0E74" w:rsidRPr="00B23B90" w:rsidRDefault="00DF0E74" w:rsidP="00EB7E30">
            <w:pPr>
              <w:pStyle w:val="TableHeading"/>
            </w:pPr>
            <w:r w:rsidRPr="00B23B90">
              <w:t>Notes</w:t>
            </w:r>
          </w:p>
        </w:tc>
      </w:tr>
      <w:tr w:rsidR="00BF3AEB" w:rsidRPr="00B23B90" w:rsidTr="00BF3AEB">
        <w:trPr>
          <w:divId w:val="1627851382"/>
          <w:cantSplit/>
        </w:trPr>
        <w:tc>
          <w:tcPr>
            <w:tcW w:w="4747" w:type="dxa"/>
          </w:tcPr>
          <w:p w:rsidR="00DF0E74" w:rsidRPr="00BF3AEB" w:rsidRDefault="00DF0E74" w:rsidP="00DF0E74">
            <w:pPr>
              <w:pStyle w:val="Table"/>
              <w:rPr>
                <w:sz w:val="18"/>
                <w:szCs w:val="18"/>
              </w:rPr>
            </w:pPr>
            <w:r w:rsidRPr="00BF3AEB">
              <w:rPr>
                <w:sz w:val="18"/>
                <w:szCs w:val="18"/>
              </w:rPr>
              <w:t>E1.</w:t>
            </w:r>
            <w:r w:rsidRPr="00BF3AEB">
              <w:rPr>
                <w:sz w:val="18"/>
                <w:szCs w:val="18"/>
              </w:rPr>
              <w:tab/>
            </w:r>
            <w:r w:rsidRPr="00BF3AEB">
              <w:rPr>
                <w:bCs/>
                <w:sz w:val="18"/>
                <w:szCs w:val="18"/>
              </w:rPr>
              <w:t>Does the course include a way to communicate class news and answer questions?</w:t>
            </w:r>
          </w:p>
        </w:tc>
        <w:tc>
          <w:tcPr>
            <w:tcW w:w="1080" w:type="dxa"/>
            <w:vAlign w:val="center"/>
          </w:tcPr>
          <w:p w:rsidR="00DF0E74" w:rsidRPr="00EC08AB" w:rsidRDefault="00DF0E74" w:rsidP="00B17E96">
            <w:pPr>
              <w:pStyle w:val="TableHeading"/>
              <w:keepNext/>
              <w:ind w:left="0" w:firstLine="0"/>
              <w:jc w:val="center"/>
              <w:rPr>
                <w:rFonts w:ascii="Arial" w:hAnsi="Arial" w:cs="Arial"/>
              </w:rPr>
            </w:pPr>
          </w:p>
        </w:tc>
        <w:tc>
          <w:tcPr>
            <w:tcW w:w="4045" w:type="dxa"/>
          </w:tcPr>
          <w:p w:rsidR="00DF0E74" w:rsidRPr="00B23B90" w:rsidRDefault="00DF0E74" w:rsidP="00DF0E74">
            <w:pPr>
              <w:pStyle w:val="Table"/>
              <w:ind w:left="0" w:firstLine="0"/>
            </w:pPr>
            <w:r w:rsidRPr="00B23B90">
              <w:t> </w:t>
            </w:r>
          </w:p>
        </w:tc>
      </w:tr>
      <w:tr w:rsidR="00BF3AEB" w:rsidRPr="00B23B90" w:rsidTr="00BF3AEB">
        <w:trPr>
          <w:divId w:val="1627851382"/>
          <w:cantSplit/>
        </w:trPr>
        <w:tc>
          <w:tcPr>
            <w:tcW w:w="4747" w:type="dxa"/>
          </w:tcPr>
          <w:p w:rsidR="00DF0E74" w:rsidRPr="00BF3AEB" w:rsidRDefault="00DF0E74" w:rsidP="00DF0E74">
            <w:pPr>
              <w:pStyle w:val="Table"/>
              <w:rPr>
                <w:sz w:val="18"/>
                <w:szCs w:val="18"/>
              </w:rPr>
            </w:pPr>
            <w:r w:rsidRPr="00BF3AEB">
              <w:rPr>
                <w:sz w:val="18"/>
                <w:szCs w:val="18"/>
              </w:rPr>
              <w:t>E2.</w:t>
            </w:r>
            <w:r w:rsidRPr="00BF3AEB">
              <w:rPr>
                <w:sz w:val="18"/>
                <w:szCs w:val="18"/>
              </w:rPr>
              <w:tab/>
            </w:r>
            <w:r w:rsidR="005F3D46">
              <w:rPr>
                <w:sz w:val="18"/>
                <w:szCs w:val="18"/>
              </w:rPr>
              <w:t>Are there ample opportunities for</w:t>
            </w:r>
            <w:r w:rsidRPr="00BF3AEB">
              <w:rPr>
                <w:sz w:val="18"/>
                <w:szCs w:val="18"/>
              </w:rPr>
              <w:t xml:space="preserve"> student</w:t>
            </w:r>
            <w:r w:rsidR="005F3D46">
              <w:rPr>
                <w:sz w:val="18"/>
                <w:szCs w:val="18"/>
              </w:rPr>
              <w:t>-to-</w:t>
            </w:r>
            <w:r w:rsidRPr="00BF3AEB">
              <w:rPr>
                <w:sz w:val="18"/>
                <w:szCs w:val="18"/>
              </w:rPr>
              <w:t>instructor interaction?</w:t>
            </w:r>
          </w:p>
        </w:tc>
        <w:tc>
          <w:tcPr>
            <w:tcW w:w="1080" w:type="dxa"/>
            <w:vAlign w:val="center"/>
          </w:tcPr>
          <w:p w:rsidR="00DF0E74" w:rsidRPr="00EC08AB" w:rsidRDefault="00DF0E74" w:rsidP="00B17E96">
            <w:pPr>
              <w:pStyle w:val="TableHeading"/>
              <w:keepNext/>
              <w:ind w:left="0" w:firstLine="0"/>
              <w:jc w:val="center"/>
              <w:rPr>
                <w:rFonts w:ascii="Arial" w:hAnsi="Arial" w:cs="Arial"/>
              </w:rPr>
            </w:pPr>
          </w:p>
        </w:tc>
        <w:tc>
          <w:tcPr>
            <w:tcW w:w="4045" w:type="dxa"/>
          </w:tcPr>
          <w:p w:rsidR="00DF0E74" w:rsidRPr="00B23B90" w:rsidRDefault="00DF0E74" w:rsidP="00DF0E74">
            <w:pPr>
              <w:pStyle w:val="Table"/>
              <w:ind w:left="0" w:firstLine="0"/>
            </w:pPr>
          </w:p>
        </w:tc>
      </w:tr>
      <w:tr w:rsidR="00BF3AEB" w:rsidRPr="00B23B90" w:rsidTr="00BF3AEB">
        <w:trPr>
          <w:divId w:val="1627851382"/>
          <w:cantSplit/>
        </w:trPr>
        <w:tc>
          <w:tcPr>
            <w:tcW w:w="4747" w:type="dxa"/>
          </w:tcPr>
          <w:p w:rsidR="00DF0E74" w:rsidRPr="00BF3AEB" w:rsidRDefault="00DF0E74" w:rsidP="00DF0E74">
            <w:pPr>
              <w:pStyle w:val="Table"/>
              <w:rPr>
                <w:sz w:val="18"/>
                <w:szCs w:val="18"/>
              </w:rPr>
            </w:pPr>
            <w:r w:rsidRPr="00BF3AEB">
              <w:rPr>
                <w:sz w:val="18"/>
                <w:szCs w:val="18"/>
              </w:rPr>
              <w:t xml:space="preserve">E3. </w:t>
            </w:r>
            <w:r w:rsidR="005F3D46">
              <w:rPr>
                <w:sz w:val="18"/>
                <w:szCs w:val="18"/>
              </w:rPr>
              <w:t>Are there ample</w:t>
            </w:r>
            <w:r w:rsidRPr="00BF3AEB">
              <w:rPr>
                <w:sz w:val="18"/>
                <w:szCs w:val="18"/>
              </w:rPr>
              <w:t xml:space="preserve"> </w:t>
            </w:r>
            <w:r w:rsidR="005F3D46" w:rsidRPr="00BF3AEB">
              <w:rPr>
                <w:sz w:val="18"/>
                <w:szCs w:val="18"/>
              </w:rPr>
              <w:t>opportunit</w:t>
            </w:r>
            <w:r w:rsidR="005F3D46">
              <w:rPr>
                <w:sz w:val="18"/>
                <w:szCs w:val="18"/>
              </w:rPr>
              <w:t>ies</w:t>
            </w:r>
            <w:r w:rsidRPr="00BF3AEB">
              <w:rPr>
                <w:sz w:val="18"/>
                <w:szCs w:val="18"/>
              </w:rPr>
              <w:t xml:space="preserve"> for student</w:t>
            </w:r>
            <w:r w:rsidR="005F3D46">
              <w:rPr>
                <w:sz w:val="18"/>
                <w:szCs w:val="18"/>
              </w:rPr>
              <w:t>-to-student</w:t>
            </w:r>
            <w:r w:rsidR="00A04EA8">
              <w:rPr>
                <w:sz w:val="18"/>
                <w:szCs w:val="18"/>
              </w:rPr>
              <w:t xml:space="preserve"> </w:t>
            </w:r>
            <w:r w:rsidRPr="00BF3AEB">
              <w:rPr>
                <w:sz w:val="18"/>
                <w:szCs w:val="18"/>
              </w:rPr>
              <w:t xml:space="preserve"> interaction?</w:t>
            </w:r>
          </w:p>
        </w:tc>
        <w:tc>
          <w:tcPr>
            <w:tcW w:w="1080" w:type="dxa"/>
            <w:vAlign w:val="center"/>
          </w:tcPr>
          <w:p w:rsidR="00DF0E74" w:rsidRPr="00EC08AB" w:rsidRDefault="00DF0E74" w:rsidP="00B17E96">
            <w:pPr>
              <w:pStyle w:val="TableHeading"/>
              <w:keepNext/>
              <w:ind w:left="0" w:firstLine="0"/>
              <w:jc w:val="center"/>
              <w:rPr>
                <w:rFonts w:ascii="Arial" w:hAnsi="Arial" w:cs="Arial"/>
              </w:rPr>
            </w:pPr>
          </w:p>
        </w:tc>
        <w:tc>
          <w:tcPr>
            <w:tcW w:w="4045" w:type="dxa"/>
          </w:tcPr>
          <w:p w:rsidR="00DF0E74" w:rsidRPr="00B23B90" w:rsidRDefault="00DF0E74" w:rsidP="00DF0E74">
            <w:pPr>
              <w:pStyle w:val="Table"/>
              <w:ind w:left="0" w:firstLine="0"/>
            </w:pPr>
          </w:p>
        </w:tc>
      </w:tr>
      <w:tr w:rsidR="00EB7E30" w:rsidRPr="00B23B90" w:rsidTr="00BF3AEB">
        <w:trPr>
          <w:divId w:val="1627851382"/>
          <w:cantSplit/>
        </w:trPr>
        <w:tc>
          <w:tcPr>
            <w:tcW w:w="4747" w:type="dxa"/>
          </w:tcPr>
          <w:p w:rsidR="00EB7E30" w:rsidRPr="00BF3AEB" w:rsidRDefault="00EB7E30" w:rsidP="00DF0E74">
            <w:pPr>
              <w:pStyle w:val="Table"/>
              <w:rPr>
                <w:sz w:val="18"/>
                <w:szCs w:val="18"/>
              </w:rPr>
            </w:pPr>
            <w:r>
              <w:rPr>
                <w:sz w:val="18"/>
                <w:szCs w:val="18"/>
              </w:rPr>
              <w:t>E4. Are there ample opportunities for student-to-content interaction?</w:t>
            </w:r>
          </w:p>
        </w:tc>
        <w:tc>
          <w:tcPr>
            <w:tcW w:w="1080" w:type="dxa"/>
            <w:vAlign w:val="center"/>
          </w:tcPr>
          <w:p w:rsidR="00EB7E30" w:rsidRPr="00EC08AB" w:rsidRDefault="00EB7E30" w:rsidP="00B17E96">
            <w:pPr>
              <w:pStyle w:val="TableHeading"/>
              <w:keepNext/>
              <w:ind w:left="0" w:firstLine="0"/>
              <w:jc w:val="center"/>
              <w:rPr>
                <w:rFonts w:ascii="Arial" w:hAnsi="Arial" w:cs="Arial"/>
              </w:rPr>
            </w:pPr>
          </w:p>
        </w:tc>
        <w:tc>
          <w:tcPr>
            <w:tcW w:w="4045" w:type="dxa"/>
          </w:tcPr>
          <w:p w:rsidR="00EB7E30" w:rsidRPr="00B23B90" w:rsidRDefault="00EB7E30" w:rsidP="00DF0E74">
            <w:pPr>
              <w:pStyle w:val="Table"/>
              <w:ind w:left="0" w:firstLine="0"/>
            </w:pPr>
          </w:p>
        </w:tc>
      </w:tr>
      <w:tr w:rsidR="00BF3AEB" w:rsidRPr="00B23B90" w:rsidTr="00BF3AEB">
        <w:trPr>
          <w:divId w:val="1627851382"/>
          <w:cantSplit/>
        </w:trPr>
        <w:tc>
          <w:tcPr>
            <w:tcW w:w="4747" w:type="dxa"/>
            <w:shd w:val="clear" w:color="auto" w:fill="FABF8F" w:themeFill="accent6" w:themeFillTint="99"/>
          </w:tcPr>
          <w:p w:rsidR="00DF0E74" w:rsidRDefault="00DF0E74" w:rsidP="00901017">
            <w:pPr>
              <w:pStyle w:val="TableHeading"/>
              <w:spacing w:before="0" w:after="0"/>
            </w:pPr>
            <w:r>
              <w:t>F.</w:t>
            </w:r>
            <w:r>
              <w:tab/>
            </w:r>
            <w:r w:rsidRPr="00B23B90">
              <w:t>Accessibility and Usability</w:t>
            </w:r>
          </w:p>
          <w:p w:rsidR="00901017" w:rsidRPr="00901017" w:rsidRDefault="00F157E1" w:rsidP="00F157E1">
            <w:pPr>
              <w:pStyle w:val="TableHeading"/>
              <w:spacing w:before="0" w:after="0"/>
              <w:ind w:left="0" w:firstLine="0"/>
              <w:rPr>
                <w:rFonts w:ascii="Arial" w:hAnsi="Arial" w:cs="Arial"/>
                <w:szCs w:val="20"/>
              </w:rPr>
            </w:pPr>
            <w:r>
              <w:rPr>
                <w:rFonts w:ascii="Arial" w:hAnsi="Arial" w:cs="Arial"/>
                <w:szCs w:val="20"/>
              </w:rPr>
              <w:t>(</w:t>
            </w:r>
            <w:hyperlink r:id="rId8" w:history="1">
              <w:r w:rsidRPr="009E22AC">
                <w:rPr>
                  <w:rStyle w:val="Hyperlink"/>
                  <w:rFonts w:ascii="Arial" w:hAnsi="Arial" w:cs="Arial"/>
                  <w:szCs w:val="20"/>
                </w:rPr>
                <w:t>https://www.rit.edu/ntid/learningcenter/instructors-tutors#accessibility</w:t>
              </w:r>
            </w:hyperlink>
            <w:r>
              <w:rPr>
                <w:rFonts w:ascii="Arial" w:hAnsi="Arial" w:cs="Arial"/>
                <w:szCs w:val="20"/>
              </w:rPr>
              <w:t xml:space="preserve">) </w:t>
            </w:r>
          </w:p>
        </w:tc>
        <w:tc>
          <w:tcPr>
            <w:tcW w:w="1080" w:type="dxa"/>
            <w:shd w:val="clear" w:color="auto" w:fill="FABF8F" w:themeFill="accent6" w:themeFillTint="99"/>
            <w:vAlign w:val="center"/>
          </w:tcPr>
          <w:p w:rsidR="00DF0E74" w:rsidRPr="00B23B90" w:rsidRDefault="00DF0E74" w:rsidP="00B17E96">
            <w:pPr>
              <w:pStyle w:val="TableHeading"/>
              <w:ind w:left="0" w:firstLine="0"/>
              <w:jc w:val="center"/>
            </w:pPr>
            <w:r>
              <w:t>Yes/No</w:t>
            </w:r>
          </w:p>
        </w:tc>
        <w:tc>
          <w:tcPr>
            <w:tcW w:w="4045" w:type="dxa"/>
            <w:shd w:val="clear" w:color="auto" w:fill="FABF8F" w:themeFill="accent6" w:themeFillTint="99"/>
          </w:tcPr>
          <w:p w:rsidR="00DF0E74" w:rsidRPr="00B23B90" w:rsidRDefault="00DF0E74" w:rsidP="00DF0E74">
            <w:pPr>
              <w:pStyle w:val="TableHeading"/>
            </w:pPr>
            <w:r w:rsidRPr="00B23B90">
              <w:t> Notes</w:t>
            </w:r>
          </w:p>
        </w:tc>
      </w:tr>
      <w:tr w:rsidR="00BF3AEB" w:rsidRPr="00B23B90" w:rsidTr="00BF3AEB">
        <w:trPr>
          <w:divId w:val="1627851382"/>
          <w:cantSplit/>
        </w:trPr>
        <w:tc>
          <w:tcPr>
            <w:tcW w:w="4747" w:type="dxa"/>
          </w:tcPr>
          <w:p w:rsidR="00DF0E74" w:rsidRDefault="00DF0E74" w:rsidP="00DF0E74">
            <w:pPr>
              <w:pStyle w:val="Table"/>
              <w:rPr>
                <w:bCs/>
                <w:sz w:val="18"/>
                <w:szCs w:val="18"/>
              </w:rPr>
            </w:pPr>
            <w:r w:rsidRPr="00BF3AEB">
              <w:rPr>
                <w:sz w:val="18"/>
                <w:szCs w:val="18"/>
              </w:rPr>
              <w:lastRenderedPageBreak/>
              <w:t>F1.</w:t>
            </w:r>
            <w:r w:rsidRPr="00BF3AEB">
              <w:rPr>
                <w:sz w:val="18"/>
                <w:szCs w:val="18"/>
              </w:rPr>
              <w:tab/>
            </w:r>
            <w:r w:rsidR="0011625A">
              <w:rPr>
                <w:bCs/>
                <w:sz w:val="18"/>
                <w:szCs w:val="18"/>
              </w:rPr>
              <w:t>Are there examples of</w:t>
            </w:r>
            <w:r w:rsidR="00A04EA8">
              <w:rPr>
                <w:bCs/>
                <w:sz w:val="18"/>
                <w:szCs w:val="18"/>
              </w:rPr>
              <w:t xml:space="preserve"> </w:t>
            </w:r>
            <w:r w:rsidRPr="00BF3AEB">
              <w:rPr>
                <w:bCs/>
                <w:sz w:val="18"/>
                <w:szCs w:val="18"/>
              </w:rPr>
              <w:t>instructional materials and assignments</w:t>
            </w:r>
            <w:r w:rsidR="0011625A">
              <w:rPr>
                <w:bCs/>
                <w:sz w:val="18"/>
                <w:szCs w:val="18"/>
              </w:rPr>
              <w:t xml:space="preserve"> that</w:t>
            </w:r>
            <w:r w:rsidRPr="00BF3AEB">
              <w:rPr>
                <w:bCs/>
                <w:sz w:val="18"/>
                <w:szCs w:val="18"/>
              </w:rPr>
              <w:t xml:space="preserve"> reflect </w:t>
            </w:r>
            <w:hyperlink r:id="rId9" w:history="1">
              <w:r w:rsidRPr="00BF3AEB">
                <w:rPr>
                  <w:rStyle w:val="Hyperlink"/>
                  <w:bCs/>
                  <w:sz w:val="18"/>
                  <w:szCs w:val="18"/>
                </w:rPr>
                <w:t>Universal De</w:t>
              </w:r>
              <w:r w:rsidRPr="00BF3AEB">
                <w:rPr>
                  <w:rStyle w:val="Hyperlink"/>
                  <w:bCs/>
                  <w:sz w:val="18"/>
                  <w:szCs w:val="18"/>
                </w:rPr>
                <w:t>s</w:t>
              </w:r>
              <w:r w:rsidRPr="00BF3AEB">
                <w:rPr>
                  <w:rStyle w:val="Hyperlink"/>
                  <w:bCs/>
                  <w:sz w:val="18"/>
                  <w:szCs w:val="18"/>
                </w:rPr>
                <w:t>ign for Learning principles</w:t>
              </w:r>
            </w:hyperlink>
            <w:r w:rsidRPr="00BF3AEB">
              <w:rPr>
                <w:bCs/>
                <w:sz w:val="18"/>
                <w:szCs w:val="18"/>
              </w:rPr>
              <w:t>?</w:t>
            </w:r>
          </w:p>
          <w:p w:rsidR="006C7B9B" w:rsidRDefault="00946DB0" w:rsidP="006C7B9B">
            <w:pPr>
              <w:pStyle w:val="Table"/>
              <w:numPr>
                <w:ilvl w:val="0"/>
                <w:numId w:val="13"/>
              </w:numPr>
              <w:rPr>
                <w:sz w:val="18"/>
                <w:szCs w:val="18"/>
              </w:rPr>
            </w:pPr>
            <w:r>
              <w:rPr>
                <w:sz w:val="18"/>
                <w:szCs w:val="18"/>
              </w:rPr>
              <w:t>Do lessons</w:t>
            </w:r>
            <w:r w:rsidR="006C7B9B">
              <w:rPr>
                <w:sz w:val="18"/>
                <w:szCs w:val="18"/>
              </w:rPr>
              <w:t xml:space="preserve"> provide </w:t>
            </w:r>
            <w:r w:rsidR="009C22D4">
              <w:rPr>
                <w:sz w:val="18"/>
                <w:szCs w:val="18"/>
              </w:rPr>
              <w:t>multiple means of engagement by giving students a variety o</w:t>
            </w:r>
            <w:r>
              <w:rPr>
                <w:sz w:val="18"/>
                <w:szCs w:val="18"/>
              </w:rPr>
              <w:t>f</w:t>
            </w:r>
            <w:r w:rsidR="009C22D4">
              <w:rPr>
                <w:sz w:val="18"/>
                <w:szCs w:val="18"/>
              </w:rPr>
              <w:t xml:space="preserve"> ways to engage positively with the course, with the aim</w:t>
            </w:r>
            <w:r>
              <w:rPr>
                <w:sz w:val="18"/>
                <w:szCs w:val="18"/>
              </w:rPr>
              <w:t xml:space="preserve"> to create purposeful and motivated learners?</w:t>
            </w:r>
          </w:p>
          <w:p w:rsidR="006C7B9B" w:rsidRDefault="006C7B9B" w:rsidP="006C7B9B">
            <w:pPr>
              <w:pStyle w:val="Table"/>
              <w:numPr>
                <w:ilvl w:val="0"/>
                <w:numId w:val="13"/>
              </w:numPr>
              <w:rPr>
                <w:sz w:val="18"/>
                <w:szCs w:val="18"/>
              </w:rPr>
            </w:pPr>
            <w:r>
              <w:rPr>
                <w:sz w:val="18"/>
                <w:szCs w:val="18"/>
              </w:rPr>
              <w:t xml:space="preserve">Does the information provide </w:t>
            </w:r>
            <w:r w:rsidR="00946DB0">
              <w:rPr>
                <w:sz w:val="18"/>
                <w:szCs w:val="18"/>
              </w:rPr>
              <w:t>multiple means of representation by offering students choices how they access and process learning with the aim to create knowledgeable and resourceful learners</w:t>
            </w:r>
            <w:r>
              <w:rPr>
                <w:sz w:val="18"/>
                <w:szCs w:val="18"/>
              </w:rPr>
              <w:t>?</w:t>
            </w:r>
          </w:p>
          <w:p w:rsidR="006C7B9B" w:rsidRPr="00BF3AEB" w:rsidRDefault="00946DB0" w:rsidP="006C7B9B">
            <w:pPr>
              <w:pStyle w:val="Table"/>
              <w:numPr>
                <w:ilvl w:val="0"/>
                <w:numId w:val="13"/>
              </w:numPr>
              <w:rPr>
                <w:sz w:val="18"/>
                <w:szCs w:val="18"/>
              </w:rPr>
            </w:pPr>
            <w:r>
              <w:rPr>
                <w:sz w:val="18"/>
                <w:szCs w:val="18"/>
              </w:rPr>
              <w:t>Do activities</w:t>
            </w:r>
            <w:r w:rsidR="006C7B9B">
              <w:rPr>
                <w:sz w:val="18"/>
                <w:szCs w:val="18"/>
              </w:rPr>
              <w:t xml:space="preserve"> provide </w:t>
            </w:r>
            <w:r>
              <w:rPr>
                <w:sz w:val="18"/>
                <w:szCs w:val="18"/>
              </w:rPr>
              <w:t>multiple means of action, expression by offering way that students can demonstrate what they know in a way that works for them and helps them plan effectively with the aim to create strategic and goal-directed learners</w:t>
            </w:r>
            <w:r w:rsidR="006C7B9B">
              <w:rPr>
                <w:sz w:val="18"/>
                <w:szCs w:val="18"/>
              </w:rPr>
              <w:t>?</w:t>
            </w:r>
          </w:p>
        </w:tc>
        <w:tc>
          <w:tcPr>
            <w:tcW w:w="1080" w:type="dxa"/>
            <w:vAlign w:val="center"/>
          </w:tcPr>
          <w:p w:rsidR="00DF0E74" w:rsidRPr="00B23B90" w:rsidRDefault="00DF0E74" w:rsidP="00B17E96">
            <w:pPr>
              <w:pStyle w:val="TableHeading"/>
              <w:keepNext/>
              <w:ind w:left="0" w:firstLine="0"/>
              <w:jc w:val="center"/>
            </w:pPr>
          </w:p>
        </w:tc>
        <w:tc>
          <w:tcPr>
            <w:tcW w:w="4045" w:type="dxa"/>
          </w:tcPr>
          <w:p w:rsidR="00DF0E74" w:rsidRPr="00B23B90" w:rsidRDefault="00DF0E74" w:rsidP="00DF0E74">
            <w:pPr>
              <w:pStyle w:val="Table"/>
              <w:ind w:left="0" w:firstLine="0"/>
            </w:pPr>
            <w:r w:rsidRPr="00B23B90">
              <w:t> </w:t>
            </w:r>
          </w:p>
        </w:tc>
      </w:tr>
      <w:tr w:rsidR="00D24079" w:rsidRPr="00B23B90" w:rsidTr="00D24079">
        <w:trPr>
          <w:divId w:val="1627851382"/>
          <w:cantSplit/>
          <w:trHeight w:val="341"/>
        </w:trPr>
        <w:tc>
          <w:tcPr>
            <w:tcW w:w="4747" w:type="dxa"/>
          </w:tcPr>
          <w:p w:rsidR="00D24079" w:rsidRPr="00BF3AEB" w:rsidRDefault="00D24079" w:rsidP="00DF0E74">
            <w:pPr>
              <w:pStyle w:val="Table"/>
              <w:rPr>
                <w:sz w:val="18"/>
                <w:szCs w:val="18"/>
              </w:rPr>
            </w:pPr>
            <w:r w:rsidRPr="00BF3AEB">
              <w:rPr>
                <w:sz w:val="18"/>
                <w:szCs w:val="18"/>
              </w:rPr>
              <w:t>F2.</w:t>
            </w:r>
            <w:r w:rsidRPr="00BF3AEB">
              <w:rPr>
                <w:sz w:val="18"/>
                <w:szCs w:val="18"/>
              </w:rPr>
              <w:tab/>
              <w:t>Are all video/audio files captioned?</w:t>
            </w:r>
          </w:p>
        </w:tc>
        <w:tc>
          <w:tcPr>
            <w:tcW w:w="1080" w:type="dxa"/>
            <w:vAlign w:val="center"/>
          </w:tcPr>
          <w:p w:rsidR="00D24079" w:rsidRPr="00B23B90" w:rsidRDefault="00D24079" w:rsidP="00B17E96">
            <w:pPr>
              <w:pStyle w:val="TableHeading"/>
              <w:keepNext/>
              <w:ind w:left="0" w:firstLine="0"/>
              <w:jc w:val="center"/>
            </w:pPr>
          </w:p>
        </w:tc>
        <w:tc>
          <w:tcPr>
            <w:tcW w:w="4045" w:type="dxa"/>
          </w:tcPr>
          <w:p w:rsidR="00D24079" w:rsidRPr="00B23B90" w:rsidRDefault="00D24079" w:rsidP="00DF0E74">
            <w:pPr>
              <w:pStyle w:val="Table"/>
              <w:ind w:left="0" w:firstLine="0"/>
            </w:pPr>
          </w:p>
        </w:tc>
      </w:tr>
      <w:tr w:rsidR="00D24079" w:rsidRPr="00B23B90" w:rsidTr="00BF3AEB">
        <w:trPr>
          <w:divId w:val="1627851382"/>
          <w:cantSplit/>
        </w:trPr>
        <w:tc>
          <w:tcPr>
            <w:tcW w:w="4747" w:type="dxa"/>
          </w:tcPr>
          <w:p w:rsidR="00D24079" w:rsidRPr="00BF3AEB" w:rsidRDefault="00D24079" w:rsidP="00DF0E74">
            <w:pPr>
              <w:pStyle w:val="Table"/>
              <w:rPr>
                <w:sz w:val="18"/>
                <w:szCs w:val="18"/>
              </w:rPr>
            </w:pPr>
            <w:r>
              <w:rPr>
                <w:sz w:val="18"/>
                <w:szCs w:val="18"/>
              </w:rPr>
              <w:t>F3.  Are caption transcripts also provided?</w:t>
            </w:r>
          </w:p>
        </w:tc>
        <w:tc>
          <w:tcPr>
            <w:tcW w:w="1080" w:type="dxa"/>
            <w:vAlign w:val="center"/>
          </w:tcPr>
          <w:p w:rsidR="00D24079" w:rsidRPr="00B23B90" w:rsidRDefault="00D24079" w:rsidP="00B17E96">
            <w:pPr>
              <w:pStyle w:val="TableHeading"/>
              <w:keepNext/>
              <w:ind w:left="0" w:firstLine="0"/>
              <w:jc w:val="center"/>
            </w:pPr>
          </w:p>
        </w:tc>
        <w:tc>
          <w:tcPr>
            <w:tcW w:w="4045" w:type="dxa"/>
          </w:tcPr>
          <w:p w:rsidR="00D24079" w:rsidRPr="00B23B90" w:rsidRDefault="00D24079" w:rsidP="00DF0E74">
            <w:pPr>
              <w:pStyle w:val="Table"/>
              <w:ind w:left="0" w:firstLine="0"/>
            </w:pPr>
          </w:p>
        </w:tc>
      </w:tr>
      <w:tr w:rsidR="00D24079" w:rsidRPr="00B23B90" w:rsidTr="00BF3AEB">
        <w:trPr>
          <w:divId w:val="1627851382"/>
          <w:cantSplit/>
        </w:trPr>
        <w:tc>
          <w:tcPr>
            <w:tcW w:w="4747" w:type="dxa"/>
          </w:tcPr>
          <w:p w:rsidR="00D24079" w:rsidRDefault="00D24079" w:rsidP="00DF0E74">
            <w:pPr>
              <w:pStyle w:val="Table"/>
              <w:rPr>
                <w:sz w:val="18"/>
                <w:szCs w:val="18"/>
              </w:rPr>
            </w:pPr>
            <w:r w:rsidRPr="00BF3AEB">
              <w:rPr>
                <w:sz w:val="18"/>
                <w:szCs w:val="18"/>
              </w:rPr>
              <w:t>F</w:t>
            </w:r>
            <w:r>
              <w:rPr>
                <w:sz w:val="18"/>
                <w:szCs w:val="18"/>
              </w:rPr>
              <w:t>4</w:t>
            </w:r>
            <w:r w:rsidRPr="00BF3AEB">
              <w:rPr>
                <w:sz w:val="18"/>
                <w:szCs w:val="18"/>
              </w:rPr>
              <w:t>.</w:t>
            </w:r>
            <w:r w:rsidRPr="00BF3AEB">
              <w:rPr>
                <w:sz w:val="18"/>
                <w:szCs w:val="18"/>
              </w:rPr>
              <w:tab/>
              <w:t>Do</w:t>
            </w:r>
            <w:r>
              <w:rPr>
                <w:sz w:val="18"/>
                <w:szCs w:val="18"/>
              </w:rPr>
              <w:t xml:space="preserve"> </w:t>
            </w:r>
            <w:r w:rsidRPr="00BF3AEB">
              <w:rPr>
                <w:sz w:val="18"/>
                <w:szCs w:val="18"/>
              </w:rPr>
              <w:t>images have tags and/or descriptions, with the exception of decorative images?</w:t>
            </w:r>
          </w:p>
        </w:tc>
        <w:tc>
          <w:tcPr>
            <w:tcW w:w="1080" w:type="dxa"/>
            <w:vAlign w:val="center"/>
          </w:tcPr>
          <w:p w:rsidR="00D24079" w:rsidRPr="00B23B90" w:rsidRDefault="00D24079" w:rsidP="00B17E96">
            <w:pPr>
              <w:pStyle w:val="TableHeading"/>
              <w:keepNext/>
              <w:ind w:left="0" w:firstLine="0"/>
              <w:jc w:val="center"/>
            </w:pPr>
          </w:p>
        </w:tc>
        <w:tc>
          <w:tcPr>
            <w:tcW w:w="4045" w:type="dxa"/>
          </w:tcPr>
          <w:p w:rsidR="00D24079" w:rsidRPr="00B23B90" w:rsidRDefault="00D24079" w:rsidP="00DF0E74">
            <w:pPr>
              <w:pStyle w:val="Table"/>
              <w:ind w:left="0" w:firstLine="0"/>
            </w:pPr>
          </w:p>
        </w:tc>
      </w:tr>
      <w:tr w:rsidR="00D24079" w:rsidRPr="00B23B90" w:rsidTr="00BF3AEB">
        <w:trPr>
          <w:divId w:val="1627851382"/>
          <w:cantSplit/>
        </w:trPr>
        <w:tc>
          <w:tcPr>
            <w:tcW w:w="4747" w:type="dxa"/>
          </w:tcPr>
          <w:p w:rsidR="00D24079" w:rsidRPr="00BF3AEB" w:rsidRDefault="00D24079" w:rsidP="00DF0E74">
            <w:pPr>
              <w:pStyle w:val="Table"/>
              <w:rPr>
                <w:sz w:val="18"/>
                <w:szCs w:val="18"/>
              </w:rPr>
            </w:pPr>
            <w:r w:rsidRPr="00BF3AEB">
              <w:rPr>
                <w:sz w:val="18"/>
                <w:szCs w:val="18"/>
              </w:rPr>
              <w:t>F</w:t>
            </w:r>
            <w:r>
              <w:rPr>
                <w:sz w:val="18"/>
                <w:szCs w:val="18"/>
              </w:rPr>
              <w:t>5</w:t>
            </w:r>
            <w:r w:rsidRPr="00BF3AEB">
              <w:rPr>
                <w:sz w:val="18"/>
                <w:szCs w:val="18"/>
              </w:rPr>
              <w:t>.</w:t>
            </w:r>
            <w:r w:rsidRPr="00BF3AEB">
              <w:rPr>
                <w:sz w:val="18"/>
                <w:szCs w:val="18"/>
              </w:rPr>
              <w:tab/>
              <w:t xml:space="preserve">Are all documents (PDF, Word, PPT) ADA compliant and accessible via screen readers? </w:t>
            </w:r>
            <w:r>
              <w:rPr>
                <w:sz w:val="18"/>
                <w:szCs w:val="18"/>
              </w:rPr>
              <w:t>(</w:t>
            </w:r>
            <w:r w:rsidRPr="00BF3AEB">
              <w:rPr>
                <w:sz w:val="18"/>
                <w:szCs w:val="18"/>
              </w:rPr>
              <w:t>This includes tables, graphs and math symbols.</w:t>
            </w:r>
            <w:r>
              <w:rPr>
                <w:sz w:val="18"/>
                <w:szCs w:val="18"/>
              </w:rPr>
              <w:t>)</w:t>
            </w:r>
          </w:p>
        </w:tc>
        <w:tc>
          <w:tcPr>
            <w:tcW w:w="1080" w:type="dxa"/>
            <w:vAlign w:val="center"/>
          </w:tcPr>
          <w:p w:rsidR="00D24079" w:rsidRPr="00B23B90" w:rsidRDefault="00D24079" w:rsidP="00B17E96">
            <w:pPr>
              <w:pStyle w:val="TableHeading"/>
              <w:keepNext/>
              <w:ind w:left="0" w:firstLine="0"/>
              <w:jc w:val="center"/>
            </w:pPr>
          </w:p>
        </w:tc>
        <w:tc>
          <w:tcPr>
            <w:tcW w:w="4045" w:type="dxa"/>
          </w:tcPr>
          <w:p w:rsidR="00D24079" w:rsidRPr="00B23B90" w:rsidRDefault="00D24079" w:rsidP="00DF0E74">
            <w:pPr>
              <w:pStyle w:val="Table"/>
              <w:ind w:left="0" w:firstLine="0"/>
            </w:pPr>
          </w:p>
        </w:tc>
      </w:tr>
      <w:tr w:rsidR="00D24079" w:rsidRPr="00B23B90" w:rsidTr="00BF3AEB">
        <w:trPr>
          <w:divId w:val="1627851382"/>
          <w:cantSplit/>
        </w:trPr>
        <w:tc>
          <w:tcPr>
            <w:tcW w:w="4747" w:type="dxa"/>
          </w:tcPr>
          <w:p w:rsidR="00D24079" w:rsidRPr="00BF3AEB" w:rsidRDefault="00D24079" w:rsidP="00DF0E74">
            <w:pPr>
              <w:pStyle w:val="Table"/>
              <w:rPr>
                <w:sz w:val="18"/>
                <w:szCs w:val="18"/>
              </w:rPr>
            </w:pPr>
            <w:r w:rsidRPr="00BF3AEB">
              <w:rPr>
                <w:sz w:val="18"/>
                <w:szCs w:val="18"/>
              </w:rPr>
              <w:t>F</w:t>
            </w:r>
            <w:r>
              <w:rPr>
                <w:sz w:val="18"/>
                <w:szCs w:val="18"/>
              </w:rPr>
              <w:t>6</w:t>
            </w:r>
            <w:r w:rsidRPr="00BF3AEB">
              <w:rPr>
                <w:sz w:val="18"/>
                <w:szCs w:val="18"/>
              </w:rPr>
              <w:t>.</w:t>
            </w:r>
            <w:r w:rsidRPr="00BF3AEB">
              <w:rPr>
                <w:sz w:val="18"/>
                <w:szCs w:val="18"/>
              </w:rPr>
              <w:tab/>
              <w:t>Is content easy to comprehend</w:t>
            </w:r>
            <w:r>
              <w:rPr>
                <w:sz w:val="18"/>
                <w:szCs w:val="18"/>
              </w:rPr>
              <w:t>? (applies consistent structure and appropriate readability level).</w:t>
            </w:r>
          </w:p>
        </w:tc>
        <w:tc>
          <w:tcPr>
            <w:tcW w:w="1080" w:type="dxa"/>
            <w:vAlign w:val="center"/>
          </w:tcPr>
          <w:p w:rsidR="00D24079" w:rsidRPr="00B23B90" w:rsidRDefault="00D24079" w:rsidP="00B17E96">
            <w:pPr>
              <w:pStyle w:val="TableHeading"/>
              <w:keepNext/>
              <w:ind w:left="0" w:firstLine="0"/>
              <w:jc w:val="center"/>
            </w:pPr>
          </w:p>
        </w:tc>
        <w:tc>
          <w:tcPr>
            <w:tcW w:w="4045" w:type="dxa"/>
          </w:tcPr>
          <w:p w:rsidR="00D24079" w:rsidRPr="00B23B90" w:rsidRDefault="00D24079" w:rsidP="00DF0E74">
            <w:pPr>
              <w:pStyle w:val="Table"/>
              <w:ind w:left="0" w:firstLine="0"/>
            </w:pPr>
          </w:p>
        </w:tc>
      </w:tr>
      <w:tr w:rsidR="00BF3AEB" w:rsidRPr="00B23B90" w:rsidTr="00BF3AEB">
        <w:trPr>
          <w:divId w:val="1627851382"/>
          <w:cantSplit/>
        </w:trPr>
        <w:tc>
          <w:tcPr>
            <w:tcW w:w="4747" w:type="dxa"/>
            <w:shd w:val="clear" w:color="auto" w:fill="FABF8F"/>
          </w:tcPr>
          <w:p w:rsidR="00DF0E74" w:rsidRPr="00B23B90" w:rsidRDefault="00DF0E74" w:rsidP="00DF0E74">
            <w:pPr>
              <w:pStyle w:val="TableHeading"/>
            </w:pPr>
            <w:r>
              <w:t>G.</w:t>
            </w:r>
            <w:r>
              <w:tab/>
              <w:t>Online Accreditation Requirements</w:t>
            </w:r>
          </w:p>
        </w:tc>
        <w:tc>
          <w:tcPr>
            <w:tcW w:w="1080" w:type="dxa"/>
            <w:shd w:val="clear" w:color="auto" w:fill="FABF8F"/>
            <w:vAlign w:val="center"/>
          </w:tcPr>
          <w:p w:rsidR="00DF0E74" w:rsidRPr="007438F9" w:rsidRDefault="00DF0E74" w:rsidP="00B17E96">
            <w:pPr>
              <w:pStyle w:val="Table"/>
              <w:ind w:left="0" w:firstLine="0"/>
              <w:jc w:val="center"/>
              <w:rPr>
                <w:rFonts w:ascii="Arial Black" w:hAnsi="Arial Black" w:cs="Helvetica 85 Heavy"/>
                <w:bCs/>
                <w:color w:val="404040" w:themeColor="text1" w:themeTint="BF"/>
                <w:szCs w:val="22"/>
              </w:rPr>
            </w:pPr>
            <w:r w:rsidRPr="00E23D36">
              <w:rPr>
                <w:rFonts w:ascii="Arial Black" w:hAnsi="Arial Black" w:cs="Helvetica 85 Heavy"/>
                <w:bCs/>
                <w:color w:val="404040" w:themeColor="text1" w:themeTint="BF"/>
                <w:szCs w:val="22"/>
              </w:rPr>
              <w:t>Yes/No</w:t>
            </w:r>
          </w:p>
        </w:tc>
        <w:tc>
          <w:tcPr>
            <w:tcW w:w="4045" w:type="dxa"/>
            <w:shd w:val="clear" w:color="auto" w:fill="FABF8F"/>
          </w:tcPr>
          <w:p w:rsidR="00DF0E74" w:rsidRPr="00126DDB" w:rsidRDefault="00DF0E74" w:rsidP="00DF0E74">
            <w:pPr>
              <w:pStyle w:val="Table"/>
              <w:rPr>
                <w:rFonts w:cs="Arial"/>
                <w:bCs/>
                <w:color w:val="404040" w:themeColor="text1" w:themeTint="BF"/>
                <w:szCs w:val="22"/>
              </w:rPr>
            </w:pPr>
            <w:r>
              <w:rPr>
                <w:rFonts w:ascii="Arial Black" w:hAnsi="Arial Black" w:cs="Helvetica 85 Heavy"/>
                <w:bCs/>
                <w:color w:val="404040" w:themeColor="text1" w:themeTint="BF"/>
                <w:szCs w:val="22"/>
              </w:rPr>
              <w:t>Notes</w:t>
            </w:r>
          </w:p>
        </w:tc>
      </w:tr>
      <w:tr w:rsidR="00BF3AEB" w:rsidRPr="00B23B90" w:rsidTr="00BF3AEB">
        <w:trPr>
          <w:divId w:val="1627851382"/>
          <w:cantSplit/>
        </w:trPr>
        <w:tc>
          <w:tcPr>
            <w:tcW w:w="4747" w:type="dxa"/>
          </w:tcPr>
          <w:p w:rsidR="00DF0E74" w:rsidRPr="00BF3AEB" w:rsidRDefault="00DF0E74" w:rsidP="00DF0E74">
            <w:pPr>
              <w:pStyle w:val="Table"/>
              <w:rPr>
                <w:sz w:val="18"/>
                <w:szCs w:val="18"/>
              </w:rPr>
            </w:pPr>
            <w:r w:rsidRPr="00BF3AEB">
              <w:rPr>
                <w:sz w:val="18"/>
                <w:szCs w:val="18"/>
              </w:rPr>
              <w:t xml:space="preserve">G1. </w:t>
            </w:r>
            <w:r w:rsidR="00BF2C4E">
              <w:rPr>
                <w:sz w:val="18"/>
                <w:szCs w:val="18"/>
              </w:rPr>
              <w:t>Is the</w:t>
            </w:r>
            <w:r w:rsidRPr="00BF3AEB">
              <w:rPr>
                <w:sz w:val="18"/>
                <w:szCs w:val="18"/>
              </w:rPr>
              <w:t xml:space="preserve"> Student Identity Verification Checklist</w:t>
            </w:r>
            <w:r w:rsidR="00A04EA8">
              <w:rPr>
                <w:sz w:val="18"/>
                <w:szCs w:val="18"/>
              </w:rPr>
              <w:t xml:space="preserve"> (SIVC)</w:t>
            </w:r>
            <w:r w:rsidR="00BF2C4E">
              <w:rPr>
                <w:sz w:val="18"/>
                <w:szCs w:val="18"/>
              </w:rPr>
              <w:t xml:space="preserve"> assigned in week 0 &amp; 1</w:t>
            </w:r>
            <w:r w:rsidRPr="00BF3AEB">
              <w:rPr>
                <w:sz w:val="18"/>
                <w:szCs w:val="18"/>
              </w:rPr>
              <w:t xml:space="preserve">? (Required for all </w:t>
            </w:r>
            <w:r w:rsidR="0011625A">
              <w:rPr>
                <w:sz w:val="18"/>
                <w:szCs w:val="18"/>
              </w:rPr>
              <w:t xml:space="preserve">RIT </w:t>
            </w:r>
            <w:r w:rsidRPr="00BF3AEB">
              <w:rPr>
                <w:sz w:val="18"/>
                <w:szCs w:val="18"/>
              </w:rPr>
              <w:t>online courses)</w:t>
            </w:r>
          </w:p>
        </w:tc>
        <w:tc>
          <w:tcPr>
            <w:tcW w:w="1080" w:type="dxa"/>
            <w:vAlign w:val="center"/>
          </w:tcPr>
          <w:p w:rsidR="00DF0E74" w:rsidRPr="00EC08AB" w:rsidRDefault="00DF0E74" w:rsidP="00B17E96">
            <w:pPr>
              <w:pStyle w:val="TableHeading"/>
              <w:keepNext/>
              <w:ind w:left="0" w:firstLine="0"/>
              <w:jc w:val="center"/>
              <w:rPr>
                <w:rFonts w:ascii="Arial" w:hAnsi="Arial" w:cs="Arial"/>
              </w:rPr>
            </w:pPr>
          </w:p>
        </w:tc>
        <w:tc>
          <w:tcPr>
            <w:tcW w:w="4045" w:type="dxa"/>
          </w:tcPr>
          <w:p w:rsidR="00DF0E74" w:rsidRPr="00B23B90" w:rsidRDefault="00DF0E74" w:rsidP="00DF0E74">
            <w:pPr>
              <w:pStyle w:val="Table"/>
              <w:ind w:left="0" w:firstLine="0"/>
            </w:pPr>
          </w:p>
        </w:tc>
      </w:tr>
    </w:tbl>
    <w:p w:rsidR="00BF2C4E" w:rsidRDefault="002175A2" w:rsidP="002175A2">
      <w:pPr>
        <w:pStyle w:val="Heading1"/>
      </w:pPr>
      <w:bookmarkStart w:id="2" w:name="_Notes"/>
      <w:bookmarkEnd w:id="2"/>
      <w:r>
        <w:t>Notes</w:t>
      </w:r>
      <w:r w:rsidR="00BF2C4E">
        <w:t xml:space="preserve"> – for syllabus </w:t>
      </w:r>
    </w:p>
    <w:p w:rsidR="002175A2" w:rsidRPr="00BF2C4E" w:rsidRDefault="00BF2C4E" w:rsidP="00BF2C4E">
      <w:r w:rsidRPr="00BF2C4E">
        <w:t>(</w:t>
      </w:r>
      <w:r>
        <w:t>Syllabus t</w:t>
      </w:r>
      <w:r w:rsidRPr="00BF2C4E">
        <w:t>emplate is also available</w:t>
      </w:r>
      <w:r>
        <w:t xml:space="preserve"> from </w:t>
      </w:r>
      <w:r w:rsidR="0011625A">
        <w:t>NTIDOL@rit.edu</w:t>
      </w:r>
      <w:r>
        <w:t>)</w:t>
      </w:r>
    </w:p>
    <w:p w:rsidR="00BF2C4E" w:rsidRDefault="00BF2C4E" w:rsidP="00F0375A">
      <w:pPr>
        <w:pStyle w:val="SyllabusHeadings"/>
        <w:ind w:left="0"/>
      </w:pPr>
      <w:r>
        <w:t>Technology requirements:</w:t>
      </w:r>
    </w:p>
    <w:p w:rsidR="00BF2C4E" w:rsidRPr="00C2799D" w:rsidRDefault="00BF2C4E" w:rsidP="00BF2C4E">
      <w:pPr>
        <w:pStyle w:val="ListParagraph"/>
        <w:numPr>
          <w:ilvl w:val="1"/>
          <w:numId w:val="8"/>
        </w:numPr>
        <w:pBdr>
          <w:top w:val="nil"/>
          <w:left w:val="nil"/>
          <w:bottom w:val="nil"/>
          <w:right w:val="nil"/>
          <w:between w:val="nil"/>
        </w:pBdr>
        <w:spacing w:before="0" w:after="0"/>
        <w:ind w:left="360"/>
        <w:contextualSpacing/>
        <w:rPr>
          <w:rFonts w:cs="Arial"/>
        </w:rPr>
      </w:pPr>
      <w:r w:rsidRPr="00C2799D">
        <w:rPr>
          <w:rFonts w:cs="Arial"/>
        </w:rPr>
        <w:t>Regular and frequent access to a computer that is 0 - 5 years old, with at least 1GB of RAM</w:t>
      </w:r>
    </w:p>
    <w:p w:rsidR="00BF2C4E" w:rsidRPr="00C2799D" w:rsidRDefault="00BF2C4E" w:rsidP="00BF2C4E">
      <w:pPr>
        <w:pStyle w:val="ListParagraph"/>
        <w:numPr>
          <w:ilvl w:val="1"/>
          <w:numId w:val="8"/>
        </w:numPr>
        <w:pBdr>
          <w:top w:val="nil"/>
          <w:left w:val="nil"/>
          <w:bottom w:val="nil"/>
          <w:right w:val="nil"/>
          <w:between w:val="nil"/>
        </w:pBdr>
        <w:spacing w:after="0"/>
        <w:ind w:left="360"/>
        <w:contextualSpacing/>
        <w:rPr>
          <w:rFonts w:cs="Arial"/>
        </w:rPr>
      </w:pPr>
      <w:r w:rsidRPr="00C2799D">
        <w:rPr>
          <w:rFonts w:cs="Arial"/>
        </w:rPr>
        <w:t>Reliable high-speed internet access (broadband, cable, or fiber)</w:t>
      </w:r>
    </w:p>
    <w:p w:rsidR="00BF2C4E" w:rsidRPr="00C2799D" w:rsidRDefault="00BF2C4E" w:rsidP="00BF2C4E">
      <w:pPr>
        <w:pStyle w:val="ListParagraph"/>
        <w:numPr>
          <w:ilvl w:val="1"/>
          <w:numId w:val="8"/>
        </w:numPr>
        <w:pBdr>
          <w:top w:val="nil"/>
          <w:left w:val="nil"/>
          <w:bottom w:val="nil"/>
          <w:right w:val="nil"/>
          <w:between w:val="nil"/>
        </w:pBdr>
        <w:spacing w:after="0"/>
        <w:ind w:left="360"/>
        <w:contextualSpacing/>
        <w:rPr>
          <w:rFonts w:cs="Arial"/>
        </w:rPr>
      </w:pPr>
      <w:r w:rsidRPr="00C2799D">
        <w:rPr>
          <w:rFonts w:cs="Arial"/>
        </w:rPr>
        <w:t xml:space="preserve">An up-to-date web browser (Safari, Chrome, Internet </w:t>
      </w:r>
      <w:r>
        <w:rPr>
          <w:rFonts w:cs="Arial"/>
        </w:rPr>
        <w:t>Edge</w:t>
      </w:r>
      <w:r w:rsidRPr="00C2799D">
        <w:rPr>
          <w:rFonts w:cs="Arial"/>
        </w:rPr>
        <w:t>, or Firefox)</w:t>
      </w:r>
    </w:p>
    <w:p w:rsidR="00BF2C4E" w:rsidRPr="00C2799D" w:rsidRDefault="00BF2C4E" w:rsidP="00BF2C4E">
      <w:pPr>
        <w:pStyle w:val="ListParagraph"/>
        <w:numPr>
          <w:ilvl w:val="1"/>
          <w:numId w:val="8"/>
        </w:numPr>
        <w:pBdr>
          <w:top w:val="nil"/>
          <w:left w:val="nil"/>
          <w:bottom w:val="nil"/>
          <w:right w:val="nil"/>
          <w:between w:val="nil"/>
        </w:pBdr>
        <w:spacing w:after="0"/>
        <w:ind w:left="360"/>
        <w:contextualSpacing/>
        <w:rPr>
          <w:rFonts w:cs="Arial"/>
        </w:rPr>
      </w:pPr>
      <w:r w:rsidRPr="00C2799D">
        <w:rPr>
          <w:rFonts w:cs="Arial"/>
        </w:rPr>
        <w:t>Microsoft Windows (</w:t>
      </w:r>
      <w:r>
        <w:rPr>
          <w:rFonts w:cs="Arial"/>
        </w:rPr>
        <w:t>365</w:t>
      </w:r>
      <w:r w:rsidRPr="00C2799D">
        <w:rPr>
          <w:rFonts w:cs="Arial"/>
        </w:rPr>
        <w:t xml:space="preserve">, </w:t>
      </w:r>
      <w:r>
        <w:rPr>
          <w:rFonts w:cs="Arial"/>
        </w:rPr>
        <w:t>10</w:t>
      </w:r>
      <w:r w:rsidRPr="00C2799D">
        <w:rPr>
          <w:rFonts w:cs="Arial"/>
        </w:rPr>
        <w:t xml:space="preserve"> or later) or Mac OS X</w:t>
      </w:r>
    </w:p>
    <w:p w:rsidR="00BF2C4E" w:rsidRPr="00C2799D" w:rsidRDefault="00BF2C4E" w:rsidP="00BF2C4E">
      <w:pPr>
        <w:pStyle w:val="ListParagraph"/>
        <w:numPr>
          <w:ilvl w:val="1"/>
          <w:numId w:val="8"/>
        </w:numPr>
        <w:pBdr>
          <w:top w:val="nil"/>
          <w:left w:val="nil"/>
          <w:bottom w:val="nil"/>
          <w:right w:val="nil"/>
          <w:between w:val="nil"/>
        </w:pBdr>
        <w:spacing w:after="0"/>
        <w:ind w:left="360"/>
        <w:contextualSpacing/>
        <w:rPr>
          <w:rFonts w:cs="Arial"/>
        </w:rPr>
      </w:pPr>
      <w:r w:rsidRPr="00C2799D">
        <w:rPr>
          <w:rFonts w:cs="Arial"/>
        </w:rPr>
        <w:t>Able to print documents</w:t>
      </w:r>
    </w:p>
    <w:p w:rsidR="00BF2C4E" w:rsidRPr="00C2799D" w:rsidRDefault="00BF2C4E" w:rsidP="00BF2C4E">
      <w:pPr>
        <w:pStyle w:val="ListParagraph"/>
        <w:numPr>
          <w:ilvl w:val="1"/>
          <w:numId w:val="8"/>
        </w:numPr>
        <w:pBdr>
          <w:top w:val="nil"/>
          <w:left w:val="nil"/>
          <w:bottom w:val="nil"/>
          <w:right w:val="nil"/>
          <w:between w:val="nil"/>
        </w:pBdr>
        <w:spacing w:after="0"/>
        <w:ind w:left="360"/>
        <w:contextualSpacing/>
        <w:rPr>
          <w:rFonts w:cs="Arial"/>
        </w:rPr>
      </w:pPr>
      <w:r w:rsidRPr="00C2799D">
        <w:rPr>
          <w:rFonts w:cs="Arial"/>
        </w:rPr>
        <w:t>Able to record yourself and upload video posts/assignments</w:t>
      </w:r>
    </w:p>
    <w:p w:rsidR="00BF2C4E" w:rsidRPr="00C2799D" w:rsidRDefault="00BF2C4E" w:rsidP="00BF2C4E">
      <w:pPr>
        <w:pStyle w:val="ListParagraph"/>
        <w:numPr>
          <w:ilvl w:val="1"/>
          <w:numId w:val="8"/>
        </w:numPr>
        <w:pBdr>
          <w:top w:val="nil"/>
          <w:left w:val="nil"/>
          <w:bottom w:val="nil"/>
          <w:right w:val="nil"/>
          <w:between w:val="nil"/>
        </w:pBdr>
        <w:spacing w:after="4"/>
        <w:ind w:left="360"/>
        <w:contextualSpacing/>
        <w:rPr>
          <w:rFonts w:cs="Arial"/>
        </w:rPr>
      </w:pPr>
      <w:r w:rsidRPr="00C2799D">
        <w:rPr>
          <w:rFonts w:cs="Arial"/>
        </w:rPr>
        <w:t>Additional requirements as noted in course syllabus or as specified by instructor</w:t>
      </w:r>
    </w:p>
    <w:p w:rsidR="00BF2C4E" w:rsidRDefault="00BF2C4E" w:rsidP="00BF2C4E">
      <w:pPr>
        <w:pStyle w:val="ListParagraph"/>
        <w:numPr>
          <w:ilvl w:val="1"/>
          <w:numId w:val="8"/>
        </w:numPr>
        <w:pBdr>
          <w:top w:val="nil"/>
          <w:left w:val="nil"/>
          <w:bottom w:val="nil"/>
          <w:right w:val="nil"/>
          <w:between w:val="nil"/>
        </w:pBdr>
        <w:spacing w:after="4"/>
        <w:ind w:left="360"/>
        <w:contextualSpacing/>
        <w:rPr>
          <w:rFonts w:cs="Arial"/>
        </w:rPr>
      </w:pPr>
      <w:r w:rsidRPr="00A03546">
        <w:rPr>
          <w:rFonts w:cs="Arial"/>
        </w:rPr>
        <w:t xml:space="preserve">If you have computer account, network or technology-related issues, contact the </w:t>
      </w:r>
      <w:hyperlink r:id="rId10" w:history="1">
        <w:r w:rsidRPr="00A03546">
          <w:rPr>
            <w:rStyle w:val="Hyperlink"/>
            <w:rFonts w:cs="Arial"/>
          </w:rPr>
          <w:t>ITS Service D</w:t>
        </w:r>
        <w:r w:rsidRPr="00A03546">
          <w:rPr>
            <w:rStyle w:val="Hyperlink"/>
            <w:rFonts w:cs="Arial"/>
          </w:rPr>
          <w:t>e</w:t>
        </w:r>
        <w:r w:rsidRPr="00A03546">
          <w:rPr>
            <w:rStyle w:val="Hyperlink"/>
            <w:rFonts w:cs="Arial"/>
          </w:rPr>
          <w:t>sk</w:t>
        </w:r>
      </w:hyperlink>
      <w:r w:rsidRPr="00A03546">
        <w:rPr>
          <w:rFonts w:cs="Arial"/>
        </w:rPr>
        <w:t xml:space="preserve"> or call (585) 475-4357 during business hours.</w:t>
      </w:r>
    </w:p>
    <w:p w:rsidR="00BF2C4E" w:rsidRDefault="00BF2C4E" w:rsidP="00BF2C4E">
      <w:pPr>
        <w:pStyle w:val="SyllabusHeadings"/>
        <w:ind w:left="0"/>
      </w:pPr>
      <w:r>
        <w:lastRenderedPageBreak/>
        <w:t>Grade scale</w:t>
      </w:r>
    </w:p>
    <w:p w:rsidR="00BF2C4E" w:rsidRPr="00863D4D" w:rsidRDefault="00BF2C4E" w:rsidP="00BF2C4E">
      <w:pPr>
        <w:pStyle w:val="BodyText"/>
        <w:ind w:right="480"/>
        <w:rPr>
          <w:rFonts w:ascii="Arial" w:hAnsi="Arial" w:cs="Arial"/>
        </w:rPr>
      </w:pPr>
      <w:r w:rsidRPr="00863D4D">
        <w:rPr>
          <w:rFonts w:ascii="Arial" w:hAnsi="Arial" w:cs="Arial"/>
        </w:rPr>
        <w:t>Grading will be conducted under RIT’s plus/minus system as shown below:</w:t>
      </w:r>
    </w:p>
    <w:tbl>
      <w:tblPr>
        <w:tblStyle w:val="TableGrid"/>
        <w:tblW w:w="10165" w:type="dxa"/>
        <w:tblInd w:w="-113" w:type="dxa"/>
        <w:tblLook w:val="04E0" w:firstRow="1" w:lastRow="1" w:firstColumn="1" w:lastColumn="0" w:noHBand="0" w:noVBand="1"/>
        <w:tblCaption w:val="Grading calculations"/>
        <w:tblDescription w:val="Shows grade based on percent of points earned. Letter grade A = 94-100%; letter grade A minus = 90-93.9%; letter grade B plus = 87-89.9%; letter grade B = 84-86.9%; letter grade B minus = 80-83.9%; letter grade C plus = 77-79.9%; letter grade C = 74-76.9%; letter grade C minus = 70-73.9%; letter grade D = 60-69.9%; and letter grade F = 0-59.9%."/>
      </w:tblPr>
      <w:tblGrid>
        <w:gridCol w:w="1231"/>
        <w:gridCol w:w="1734"/>
        <w:gridCol w:w="1800"/>
        <w:gridCol w:w="1800"/>
        <w:gridCol w:w="1856"/>
        <w:gridCol w:w="1744"/>
      </w:tblGrid>
      <w:tr w:rsidR="00BF2C4E" w:rsidRPr="00992AE3" w:rsidTr="00A353DB">
        <w:trPr>
          <w:tblHeader/>
        </w:trPr>
        <w:tc>
          <w:tcPr>
            <w:tcW w:w="1231" w:type="dxa"/>
          </w:tcPr>
          <w:p w:rsidR="00BF2C4E" w:rsidRPr="00863D4D" w:rsidRDefault="00BF2C4E" w:rsidP="00A353DB">
            <w:pPr>
              <w:pStyle w:val="BodyText"/>
              <w:spacing w:before="11"/>
              <w:ind w:left="-360" w:right="45"/>
              <w:jc w:val="center"/>
              <w:rPr>
                <w:rFonts w:ascii="Arial" w:hAnsi="Arial" w:cs="Arial"/>
              </w:rPr>
            </w:pPr>
            <w:r>
              <w:rPr>
                <w:rFonts w:ascii="Arial" w:hAnsi="Arial" w:cs="Arial"/>
              </w:rPr>
              <w:t>Grade</w:t>
            </w:r>
          </w:p>
        </w:tc>
        <w:tc>
          <w:tcPr>
            <w:tcW w:w="173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A</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B</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C</w:t>
            </w:r>
          </w:p>
        </w:tc>
        <w:tc>
          <w:tcPr>
            <w:tcW w:w="1856"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D</w:t>
            </w:r>
          </w:p>
        </w:tc>
        <w:tc>
          <w:tcPr>
            <w:tcW w:w="174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F</w:t>
            </w:r>
          </w:p>
        </w:tc>
      </w:tr>
      <w:tr w:rsidR="00BF2C4E" w:rsidRPr="00992AE3" w:rsidTr="00A353DB">
        <w:tc>
          <w:tcPr>
            <w:tcW w:w="1231" w:type="dxa"/>
          </w:tcPr>
          <w:p w:rsidR="00BF2C4E" w:rsidRPr="00863D4D" w:rsidRDefault="00BF2C4E" w:rsidP="00A353DB">
            <w:pPr>
              <w:pStyle w:val="BodyText"/>
              <w:spacing w:before="11"/>
              <w:ind w:right="45"/>
              <w:rPr>
                <w:rFonts w:ascii="Arial" w:hAnsi="Arial" w:cs="Arial"/>
              </w:rPr>
            </w:pPr>
            <w:r>
              <w:rPr>
                <w:rFonts w:ascii="Arial" w:hAnsi="Arial" w:cs="Arial"/>
              </w:rPr>
              <w:t xml:space="preserve">letter </w:t>
            </w:r>
            <w:r w:rsidRPr="00863D4D">
              <w:rPr>
                <w:rFonts w:ascii="Arial" w:hAnsi="Arial" w:cs="Arial"/>
              </w:rPr>
              <w:t>+</w:t>
            </w:r>
          </w:p>
        </w:tc>
        <w:tc>
          <w:tcPr>
            <w:tcW w:w="173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87-89.9%</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77-79.9%</w:t>
            </w:r>
          </w:p>
        </w:tc>
        <w:tc>
          <w:tcPr>
            <w:tcW w:w="1856"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w:t>
            </w:r>
          </w:p>
        </w:tc>
        <w:tc>
          <w:tcPr>
            <w:tcW w:w="174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w:t>
            </w:r>
          </w:p>
        </w:tc>
      </w:tr>
      <w:tr w:rsidR="00BF2C4E" w:rsidRPr="00992AE3" w:rsidTr="00A353DB">
        <w:tc>
          <w:tcPr>
            <w:tcW w:w="1231" w:type="dxa"/>
          </w:tcPr>
          <w:p w:rsidR="00BF2C4E" w:rsidRPr="00863D4D" w:rsidRDefault="00BF2C4E" w:rsidP="00A353DB">
            <w:pPr>
              <w:pStyle w:val="BodyText"/>
              <w:spacing w:before="11"/>
              <w:ind w:right="45"/>
              <w:rPr>
                <w:rFonts w:ascii="Arial" w:hAnsi="Arial" w:cs="Arial"/>
              </w:rPr>
            </w:pPr>
            <w:r w:rsidRPr="00863D4D">
              <w:rPr>
                <w:rFonts w:ascii="Arial" w:hAnsi="Arial" w:cs="Arial"/>
              </w:rPr>
              <w:t>letter</w:t>
            </w:r>
          </w:p>
        </w:tc>
        <w:tc>
          <w:tcPr>
            <w:tcW w:w="173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94-100%</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84-86.9%</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74-76.9%</w:t>
            </w:r>
          </w:p>
        </w:tc>
        <w:tc>
          <w:tcPr>
            <w:tcW w:w="1856"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60-69.9%</w:t>
            </w:r>
          </w:p>
        </w:tc>
        <w:tc>
          <w:tcPr>
            <w:tcW w:w="174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0-59.9%</w:t>
            </w:r>
          </w:p>
        </w:tc>
      </w:tr>
      <w:tr w:rsidR="00BF2C4E" w:rsidRPr="00992AE3" w:rsidTr="00A353DB">
        <w:tc>
          <w:tcPr>
            <w:tcW w:w="1231" w:type="dxa"/>
          </w:tcPr>
          <w:p w:rsidR="00BF2C4E" w:rsidRPr="00863D4D" w:rsidRDefault="00BF2C4E" w:rsidP="00A353DB">
            <w:pPr>
              <w:pStyle w:val="BodyText"/>
              <w:spacing w:before="11"/>
              <w:ind w:right="45"/>
              <w:rPr>
                <w:rFonts w:ascii="Arial" w:hAnsi="Arial" w:cs="Arial"/>
              </w:rPr>
            </w:pPr>
            <w:r>
              <w:rPr>
                <w:rFonts w:ascii="Arial" w:hAnsi="Arial" w:cs="Arial"/>
              </w:rPr>
              <w:t xml:space="preserve">letter </w:t>
            </w:r>
            <w:r w:rsidRPr="00863D4D">
              <w:rPr>
                <w:rFonts w:ascii="Arial" w:hAnsi="Arial" w:cs="Arial"/>
              </w:rPr>
              <w:t>-</w:t>
            </w:r>
          </w:p>
        </w:tc>
        <w:tc>
          <w:tcPr>
            <w:tcW w:w="173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90-93.9%</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80-83.9%</w:t>
            </w:r>
          </w:p>
        </w:tc>
        <w:tc>
          <w:tcPr>
            <w:tcW w:w="1800"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70-73.9%</w:t>
            </w:r>
          </w:p>
        </w:tc>
        <w:tc>
          <w:tcPr>
            <w:tcW w:w="1856"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w:t>
            </w:r>
          </w:p>
        </w:tc>
        <w:tc>
          <w:tcPr>
            <w:tcW w:w="1744" w:type="dxa"/>
          </w:tcPr>
          <w:p w:rsidR="00BF2C4E" w:rsidRPr="00863D4D" w:rsidRDefault="00BF2C4E" w:rsidP="00A353DB">
            <w:pPr>
              <w:pStyle w:val="BodyText"/>
              <w:spacing w:before="11"/>
              <w:ind w:left="-360" w:right="165"/>
              <w:jc w:val="center"/>
              <w:rPr>
                <w:rFonts w:ascii="Arial" w:hAnsi="Arial" w:cs="Arial"/>
              </w:rPr>
            </w:pPr>
            <w:r w:rsidRPr="00863D4D">
              <w:rPr>
                <w:rFonts w:ascii="Arial" w:hAnsi="Arial" w:cs="Arial"/>
              </w:rPr>
              <w:t>--</w:t>
            </w:r>
          </w:p>
        </w:tc>
      </w:tr>
    </w:tbl>
    <w:p w:rsidR="00BF2C4E" w:rsidRPr="00BF2C4E" w:rsidRDefault="00BF2C4E" w:rsidP="00BF2C4E">
      <w:pPr>
        <w:pBdr>
          <w:top w:val="nil"/>
          <w:left w:val="nil"/>
          <w:bottom w:val="nil"/>
          <w:right w:val="nil"/>
          <w:between w:val="nil"/>
        </w:pBdr>
        <w:spacing w:after="4"/>
        <w:contextualSpacing/>
        <w:rPr>
          <w:rFonts w:cs="Arial"/>
        </w:rPr>
      </w:pPr>
    </w:p>
    <w:p w:rsidR="00BF2C4E" w:rsidRPr="00BF2C4E" w:rsidRDefault="00BF2C4E" w:rsidP="00BF2C4E">
      <w:pPr>
        <w:pStyle w:val="SyllabusHeadings"/>
        <w:ind w:left="0"/>
        <w:rPr>
          <w:color w:val="auto"/>
        </w:rPr>
      </w:pPr>
      <w:r>
        <w:t xml:space="preserve">Course Expectations </w:t>
      </w:r>
      <w:r w:rsidRPr="00BF2C4E">
        <w:rPr>
          <w:b w:val="0"/>
          <w:color w:val="auto"/>
        </w:rPr>
        <w:t>(Example)</w:t>
      </w:r>
    </w:p>
    <w:p w:rsidR="00BF2C4E" w:rsidRDefault="00BF2C4E" w:rsidP="00BF2C4E">
      <w:pPr>
        <w:pStyle w:val="Syllabusbody"/>
        <w:ind w:left="0"/>
      </w:pPr>
      <w:r>
        <w:t>Instructor expectations of students (A suggested list is outlined below – modify for your course)</w:t>
      </w:r>
    </w:p>
    <w:p w:rsidR="00BF2C4E" w:rsidRDefault="00BF2C4E" w:rsidP="00BF2C4E">
      <w:pPr>
        <w:pStyle w:val="Syllabusbody"/>
        <w:numPr>
          <w:ilvl w:val="0"/>
          <w:numId w:val="9"/>
        </w:numPr>
        <w:ind w:left="360"/>
      </w:pPr>
      <w:r>
        <w:t>Participation (log into myCourses a minimum of 2 times each week; check RIT email daily)</w:t>
      </w:r>
    </w:p>
    <w:p w:rsidR="00BF2C4E" w:rsidRDefault="00BF2C4E" w:rsidP="00BF2C4E">
      <w:pPr>
        <w:pStyle w:val="Syllabusbody"/>
        <w:numPr>
          <w:ilvl w:val="0"/>
          <w:numId w:val="9"/>
        </w:numPr>
        <w:ind w:left="360"/>
      </w:pPr>
      <w:r>
        <w:t xml:space="preserve">Time commitment: This is a 3-credit fully online course. Plan 6 – 9 hours each week to learn the course material and complete assignments on time. </w:t>
      </w:r>
    </w:p>
    <w:p w:rsidR="00BF2C4E" w:rsidRDefault="00BF2C4E" w:rsidP="00BF2C4E">
      <w:pPr>
        <w:pStyle w:val="Syllabusbody"/>
        <w:numPr>
          <w:ilvl w:val="0"/>
          <w:numId w:val="9"/>
        </w:numPr>
        <w:ind w:left="360"/>
      </w:pPr>
      <w:r>
        <w:t xml:space="preserve">Be familiar with RIT’s </w:t>
      </w:r>
      <w:hyperlink r:id="rId11" w:history="1">
        <w:r w:rsidRPr="00A10D85">
          <w:rPr>
            <w:rStyle w:val="Hyperlink"/>
          </w:rPr>
          <w:t>honor co</w:t>
        </w:r>
        <w:r w:rsidRPr="00A10D85">
          <w:rPr>
            <w:rStyle w:val="Hyperlink"/>
          </w:rPr>
          <w:t>d</w:t>
        </w:r>
        <w:r w:rsidRPr="00A10D85">
          <w:rPr>
            <w:rStyle w:val="Hyperlink"/>
          </w:rPr>
          <w:t>e</w:t>
        </w:r>
      </w:hyperlink>
      <w:r>
        <w:t>,</w:t>
      </w:r>
      <w:r w:rsidR="00652A7E">
        <w:t xml:space="preserve"> </w:t>
      </w:r>
      <w:hyperlink r:id="rId12" w:history="1">
        <w:r w:rsidR="00652A7E" w:rsidRPr="00F157E1">
          <w:rPr>
            <w:rStyle w:val="Hyperlink"/>
          </w:rPr>
          <w:t>academic integrity</w:t>
        </w:r>
      </w:hyperlink>
      <w:r>
        <w:t xml:space="preserve">, </w:t>
      </w:r>
      <w:hyperlink r:id="rId13" w:history="1">
        <w:r w:rsidRPr="00A10D85">
          <w:rPr>
            <w:rStyle w:val="Hyperlink"/>
          </w:rPr>
          <w:t>comput</w:t>
        </w:r>
        <w:r w:rsidRPr="00A10D85">
          <w:rPr>
            <w:rStyle w:val="Hyperlink"/>
          </w:rPr>
          <w:t>e</w:t>
        </w:r>
        <w:r w:rsidRPr="00A10D85">
          <w:rPr>
            <w:rStyle w:val="Hyperlink"/>
          </w:rPr>
          <w:t>r use</w:t>
        </w:r>
      </w:hyperlink>
      <w:r>
        <w:t xml:space="preserve">, and </w:t>
      </w:r>
      <w:hyperlink r:id="rId14" w:history="1">
        <w:r w:rsidRPr="00A10D85">
          <w:rPr>
            <w:rStyle w:val="Hyperlink"/>
          </w:rPr>
          <w:t>co</w:t>
        </w:r>
        <w:r w:rsidRPr="00A10D85">
          <w:rPr>
            <w:rStyle w:val="Hyperlink"/>
          </w:rPr>
          <w:t>p</w:t>
        </w:r>
        <w:r w:rsidRPr="00A10D85">
          <w:rPr>
            <w:rStyle w:val="Hyperlink"/>
          </w:rPr>
          <w:t>yright</w:t>
        </w:r>
      </w:hyperlink>
      <w:r>
        <w:t xml:space="preserve"> policies.</w:t>
      </w:r>
    </w:p>
    <w:p w:rsidR="00BF2C4E" w:rsidRDefault="00BF2C4E" w:rsidP="00BF2C4E">
      <w:pPr>
        <w:pStyle w:val="Syllabusbody"/>
        <w:numPr>
          <w:ilvl w:val="0"/>
          <w:numId w:val="9"/>
        </w:numPr>
        <w:ind w:left="360"/>
      </w:pPr>
      <w:r>
        <w:t xml:space="preserve">Complete the Student Identification Verification Checklist (SIVC) by the end of the first week of class. </w:t>
      </w:r>
    </w:p>
    <w:p w:rsidR="00BF2C4E" w:rsidRDefault="00BF2C4E" w:rsidP="00BF2C4E">
      <w:pPr>
        <w:pStyle w:val="Syllabusbody"/>
        <w:numPr>
          <w:ilvl w:val="0"/>
          <w:numId w:val="9"/>
        </w:numPr>
        <w:ind w:left="360"/>
      </w:pPr>
      <w:r>
        <w:t xml:space="preserve">Do your own work.  Students who cheat or plagiarize may receive an “F” grade on assignments and/or the course. Watch </w:t>
      </w:r>
      <w:hyperlink r:id="rId15" w:history="1">
        <w:r w:rsidRPr="00633AFB">
          <w:rPr>
            <w:rStyle w:val="Hyperlink"/>
          </w:rPr>
          <w:t xml:space="preserve">RIT </w:t>
        </w:r>
        <w:r w:rsidR="00F157E1">
          <w:rPr>
            <w:rStyle w:val="Hyperlink"/>
          </w:rPr>
          <w:t xml:space="preserve">NTID’s librarian, Joan </w:t>
        </w:r>
        <w:proofErr w:type="spellStart"/>
        <w:r w:rsidR="00F157E1">
          <w:rPr>
            <w:rStyle w:val="Hyperlink"/>
          </w:rPr>
          <w:t>Naturale</w:t>
        </w:r>
        <w:r w:rsidRPr="00633AFB">
          <w:rPr>
            <w:rStyle w:val="Hyperlink"/>
          </w:rPr>
          <w:t>’s</w:t>
        </w:r>
        <w:proofErr w:type="spellEnd"/>
        <w:r w:rsidRPr="00633AFB">
          <w:rPr>
            <w:rStyle w:val="Hyperlink"/>
          </w:rPr>
          <w:t xml:space="preserve"> </w:t>
        </w:r>
        <w:r w:rsidR="00F157E1">
          <w:rPr>
            <w:rStyle w:val="Hyperlink"/>
          </w:rPr>
          <w:t xml:space="preserve">avoiding </w:t>
        </w:r>
        <w:r w:rsidRPr="00633AFB">
          <w:rPr>
            <w:rStyle w:val="Hyperlink"/>
          </w:rPr>
          <w:t>plagiaris</w:t>
        </w:r>
        <w:r w:rsidRPr="00633AFB">
          <w:rPr>
            <w:rStyle w:val="Hyperlink"/>
          </w:rPr>
          <w:t>m</w:t>
        </w:r>
        <w:r w:rsidRPr="00633AFB">
          <w:rPr>
            <w:rStyle w:val="Hyperlink"/>
          </w:rPr>
          <w:t xml:space="preserve"> video</w:t>
        </w:r>
      </w:hyperlink>
      <w:r w:rsidR="00F157E1">
        <w:rPr>
          <w:rStyle w:val="Hyperlink"/>
        </w:rPr>
        <w:t>s</w:t>
      </w:r>
      <w:r>
        <w:t xml:space="preserve">. </w:t>
      </w:r>
    </w:p>
    <w:p w:rsidR="00BF2C4E" w:rsidRDefault="00BF2C4E" w:rsidP="00BF2C4E">
      <w:pPr>
        <w:pStyle w:val="Syllabusbody"/>
        <w:numPr>
          <w:ilvl w:val="0"/>
          <w:numId w:val="9"/>
        </w:numPr>
        <w:ind w:left="360"/>
      </w:pPr>
      <w:r>
        <w:t>Submit all assignments to myCourses by the due date; late assignments are not accepted.</w:t>
      </w:r>
    </w:p>
    <w:p w:rsidR="00BF2C4E" w:rsidRDefault="00BF2C4E" w:rsidP="00BF2C4E">
      <w:pPr>
        <w:pStyle w:val="Syllabusbody"/>
        <w:numPr>
          <w:ilvl w:val="0"/>
          <w:numId w:val="9"/>
        </w:numPr>
        <w:ind w:left="360"/>
      </w:pPr>
      <w:r>
        <w:t>Check feedback/grades in myCourses regularly; contact the instructor clarification, if needed.</w:t>
      </w:r>
    </w:p>
    <w:p w:rsidR="00BF2C4E" w:rsidRDefault="00BF2C4E" w:rsidP="00BF2C4E">
      <w:pPr>
        <w:pStyle w:val="Syllabusbody"/>
        <w:numPr>
          <w:ilvl w:val="0"/>
          <w:numId w:val="9"/>
        </w:numPr>
        <w:ind w:left="360"/>
      </w:pPr>
      <w:r>
        <w:t xml:space="preserve">Contact </w:t>
      </w:r>
      <w:hyperlink r:id="rId16" w:history="1">
        <w:r w:rsidRPr="00DA223B">
          <w:rPr>
            <w:rStyle w:val="Hyperlink"/>
          </w:rPr>
          <w:t>RIT’s Disability Service</w:t>
        </w:r>
        <w:r w:rsidRPr="00DA223B">
          <w:rPr>
            <w:rStyle w:val="Hyperlink"/>
          </w:rPr>
          <w:t>s</w:t>
        </w:r>
        <w:r w:rsidRPr="00DA223B">
          <w:rPr>
            <w:rStyle w:val="Hyperlink"/>
          </w:rPr>
          <w:t xml:space="preserve"> Office</w:t>
        </w:r>
      </w:hyperlink>
      <w:r>
        <w:t xml:space="preserve"> to request academic accommodations due to a secondary disability. C</w:t>
      </w:r>
      <w:r w:rsidRPr="00B461A9">
        <w:t>ommunicate approved academic adjustments to your instructor as early as possible to make necessary arrangements.</w:t>
      </w:r>
    </w:p>
    <w:p w:rsidR="00BF2C4E" w:rsidRDefault="00BF2C4E" w:rsidP="00BF2C4E">
      <w:pPr>
        <w:pStyle w:val="Syllabusbody"/>
        <w:numPr>
          <w:ilvl w:val="0"/>
          <w:numId w:val="9"/>
        </w:numPr>
        <w:ind w:left="360"/>
      </w:pPr>
      <w:r>
        <w:t>Request tutoring from the instructor and/or</w:t>
      </w:r>
      <w:r w:rsidR="00F157E1">
        <w:t xml:space="preserve"> request</w:t>
      </w:r>
      <w:r>
        <w:t xml:space="preserve"> </w:t>
      </w:r>
      <w:hyperlink r:id="rId17" w:history="1">
        <w:r w:rsidRPr="00DA223B">
          <w:rPr>
            <w:rStyle w:val="Hyperlink"/>
          </w:rPr>
          <w:t>NTID tutoring</w:t>
        </w:r>
        <w:r w:rsidRPr="00DA223B">
          <w:rPr>
            <w:rStyle w:val="Hyperlink"/>
          </w:rPr>
          <w:t xml:space="preserve"> </w:t>
        </w:r>
        <w:r w:rsidRPr="00DA223B">
          <w:rPr>
            <w:rStyle w:val="Hyperlink"/>
          </w:rPr>
          <w:t>services</w:t>
        </w:r>
      </w:hyperlink>
      <w:r>
        <w:t>.</w:t>
      </w:r>
    </w:p>
    <w:p w:rsidR="00BF2C4E" w:rsidRDefault="00BF2C4E" w:rsidP="00BF2C4E">
      <w:pPr>
        <w:pStyle w:val="Syllabusbody"/>
        <w:numPr>
          <w:ilvl w:val="0"/>
          <w:numId w:val="9"/>
        </w:numPr>
        <w:ind w:left="360" w:hanging="450"/>
      </w:pPr>
      <w:r>
        <w:t xml:space="preserve">Request personal, social, career and academic advising from your assigned </w:t>
      </w:r>
      <w:hyperlink r:id="rId18" w:history="1">
        <w:r w:rsidRPr="00DA223B">
          <w:rPr>
            <w:rStyle w:val="Hyperlink"/>
          </w:rPr>
          <w:t>NT</w:t>
        </w:r>
        <w:r w:rsidRPr="00DA223B">
          <w:rPr>
            <w:rStyle w:val="Hyperlink"/>
          </w:rPr>
          <w:t>I</w:t>
        </w:r>
        <w:r w:rsidRPr="00DA223B">
          <w:rPr>
            <w:rStyle w:val="Hyperlink"/>
          </w:rPr>
          <w:t xml:space="preserve">D </w:t>
        </w:r>
        <w:r>
          <w:rPr>
            <w:rStyle w:val="Hyperlink"/>
          </w:rPr>
          <w:t>advisor/</w:t>
        </w:r>
        <w:r w:rsidRPr="00DA223B">
          <w:rPr>
            <w:rStyle w:val="Hyperlink"/>
          </w:rPr>
          <w:t>counselor</w:t>
        </w:r>
      </w:hyperlink>
      <w:r>
        <w:t xml:space="preserve">. You can schedule an appointment with your NTID advisor/counselor using </w:t>
      </w:r>
      <w:hyperlink r:id="rId19" w:history="1">
        <w:r w:rsidRPr="00612C0D">
          <w:rPr>
            <w:rStyle w:val="Hyperlink"/>
          </w:rPr>
          <w:t>Starfish</w:t>
        </w:r>
      </w:hyperlink>
      <w:r>
        <w:t xml:space="preserve">. </w:t>
      </w:r>
    </w:p>
    <w:p w:rsidR="00BF2C4E" w:rsidRDefault="00BF2C4E" w:rsidP="00BF2C4E">
      <w:pPr>
        <w:pStyle w:val="Syllabusbody"/>
        <w:numPr>
          <w:ilvl w:val="0"/>
          <w:numId w:val="9"/>
        </w:numPr>
        <w:ind w:left="360" w:hanging="450"/>
      </w:pPr>
      <w:r>
        <w:t xml:space="preserve">Respond to </w:t>
      </w:r>
      <w:hyperlink r:id="rId20" w:history="1">
        <w:r w:rsidRPr="000F14E2">
          <w:rPr>
            <w:rStyle w:val="Hyperlink"/>
          </w:rPr>
          <w:t>RIT</w:t>
        </w:r>
        <w:r w:rsidR="00862E05" w:rsidRPr="000F14E2">
          <w:rPr>
            <w:rStyle w:val="Hyperlink"/>
          </w:rPr>
          <w:t xml:space="preserve"> Starfish </w:t>
        </w:r>
        <w:r w:rsidRPr="000F14E2">
          <w:rPr>
            <w:rStyle w:val="Hyperlink"/>
          </w:rPr>
          <w:t>academic alerts</w:t>
        </w:r>
      </w:hyperlink>
      <w:r>
        <w:t>, if you receive one.</w:t>
      </w:r>
    </w:p>
    <w:p w:rsidR="00BF2C4E" w:rsidRDefault="00BF2C4E" w:rsidP="00BF2C4E">
      <w:pPr>
        <w:pStyle w:val="Syllabusbody"/>
        <w:numPr>
          <w:ilvl w:val="0"/>
          <w:numId w:val="9"/>
        </w:numPr>
        <w:ind w:left="360" w:hanging="450"/>
      </w:pPr>
      <w:r w:rsidRPr="00612C0D">
        <w:t xml:space="preserve">Online netiquette: </w:t>
      </w:r>
      <w:r>
        <w:t xml:space="preserve">Be courteous and professional when communicating in discussions, emails, chats, online meetings and group assignments. Acknowledge diverse opinions. Avoid humorous, sarcastic, insulting or aggressive language. </w:t>
      </w:r>
    </w:p>
    <w:p w:rsidR="00BF6269" w:rsidRDefault="00BF6269" w:rsidP="00BF2C4E">
      <w:pPr>
        <w:pStyle w:val="Syllabusbody"/>
        <w:ind w:left="0"/>
      </w:pPr>
    </w:p>
    <w:p w:rsidR="00BF2C4E" w:rsidRDefault="00BF2C4E" w:rsidP="00BF2C4E">
      <w:pPr>
        <w:pStyle w:val="Syllabusbody"/>
        <w:ind w:left="0"/>
      </w:pPr>
      <w:r>
        <w:t>Student expectations of instructor (A suggested list is outlined below – modify for your course)</w:t>
      </w:r>
    </w:p>
    <w:p w:rsidR="00BF2C4E" w:rsidRDefault="00BF2C4E" w:rsidP="00BF2C4E">
      <w:pPr>
        <w:pStyle w:val="Syllabusbody"/>
        <w:numPr>
          <w:ilvl w:val="0"/>
          <w:numId w:val="10"/>
        </w:numPr>
        <w:ind w:left="360"/>
      </w:pPr>
      <w:r>
        <w:t>Respond to emails within 24 hours; may be longer on weekends.</w:t>
      </w:r>
    </w:p>
    <w:p w:rsidR="00BF2C4E" w:rsidRDefault="00BF2C4E" w:rsidP="00BF2C4E">
      <w:pPr>
        <w:pStyle w:val="Syllabusbody"/>
        <w:numPr>
          <w:ilvl w:val="0"/>
          <w:numId w:val="10"/>
        </w:numPr>
        <w:ind w:left="360"/>
      </w:pPr>
      <w:r>
        <w:t>Post grades in myCourses gradebook within 2 weeks of submission (</w:t>
      </w:r>
      <w:hyperlink r:id="rId21" w:history="1">
        <w:r w:rsidRPr="007A6DA6">
          <w:rPr>
            <w:rStyle w:val="Hyperlink"/>
          </w:rPr>
          <w:t>RIT’s gradi</w:t>
        </w:r>
        <w:r w:rsidRPr="007A6DA6">
          <w:rPr>
            <w:rStyle w:val="Hyperlink"/>
          </w:rPr>
          <w:t>n</w:t>
        </w:r>
        <w:r w:rsidRPr="007A6DA6">
          <w:rPr>
            <w:rStyle w:val="Hyperlink"/>
          </w:rPr>
          <w:t>g policy</w:t>
        </w:r>
      </w:hyperlink>
      <w:r>
        <w:t xml:space="preserve">). </w:t>
      </w:r>
    </w:p>
    <w:p w:rsidR="00BF2C4E" w:rsidRDefault="00BF2C4E" w:rsidP="00BF2C4E">
      <w:pPr>
        <w:pStyle w:val="Syllabusbody"/>
        <w:numPr>
          <w:ilvl w:val="0"/>
          <w:numId w:val="10"/>
        </w:numPr>
        <w:ind w:left="360"/>
      </w:pPr>
      <w:r>
        <w:t>Provide weekly office hours in Zoom and by appointment.</w:t>
      </w:r>
    </w:p>
    <w:p w:rsidR="00BF2C4E" w:rsidRDefault="00BF2C4E" w:rsidP="00BF2C4E">
      <w:pPr>
        <w:pStyle w:val="Syllabusbody"/>
        <w:numPr>
          <w:ilvl w:val="0"/>
          <w:numId w:val="10"/>
        </w:numPr>
        <w:ind w:left="360"/>
      </w:pPr>
      <w:r>
        <w:t xml:space="preserve">Report knowledge of incidents of gender-based discrimination and harassment as required by </w:t>
      </w:r>
      <w:hyperlink r:id="rId22" w:history="1">
        <w:r w:rsidRPr="00856F3D">
          <w:rPr>
            <w:rStyle w:val="Hyperlink"/>
          </w:rPr>
          <w:t>RIT’s Title IX</w:t>
        </w:r>
        <w:r w:rsidRPr="00856F3D">
          <w:rPr>
            <w:rStyle w:val="Hyperlink"/>
          </w:rPr>
          <w:t xml:space="preserve"> </w:t>
        </w:r>
        <w:r w:rsidRPr="00856F3D">
          <w:rPr>
            <w:rStyle w:val="Hyperlink"/>
          </w:rPr>
          <w:t>policy</w:t>
        </w:r>
      </w:hyperlink>
      <w:r>
        <w:t xml:space="preserve">. </w:t>
      </w:r>
    </w:p>
    <w:p w:rsidR="00F0375A" w:rsidRDefault="00F0375A" w:rsidP="00F0375A">
      <w:pPr>
        <w:pStyle w:val="SyllabusHeadings"/>
        <w:ind w:left="0"/>
      </w:pPr>
      <w:r>
        <w:t>Summary of RIT Institute Policies (related to online courses)</w:t>
      </w:r>
      <w:r w:rsidR="00BF2C4E">
        <w:t xml:space="preserve"> </w:t>
      </w:r>
      <w:r w:rsidR="00BF2C4E" w:rsidRPr="00BF2C4E">
        <w:rPr>
          <w:b w:val="0"/>
          <w:color w:val="auto"/>
        </w:rPr>
        <w:t>(Example)</w:t>
      </w:r>
    </w:p>
    <w:p w:rsidR="00F0375A" w:rsidRPr="00FD4AC6" w:rsidRDefault="00F0375A" w:rsidP="00F0375A">
      <w:pPr>
        <w:pStyle w:val="BodyText"/>
        <w:spacing w:before="29"/>
        <w:ind w:right="480"/>
        <w:rPr>
          <w:rFonts w:ascii="Arial" w:eastAsia="MS Mincho" w:hAnsi="Arial" w:cs="Arial"/>
          <w:szCs w:val="24"/>
        </w:rPr>
      </w:pPr>
      <w:r w:rsidRPr="00413B98">
        <w:rPr>
          <w:rFonts w:ascii="Arial" w:eastAsia="MS Mincho" w:hAnsi="Arial" w:cs="Arial"/>
          <w:szCs w:val="24"/>
        </w:rPr>
        <w:t xml:space="preserve">The NTID Office of Online Learning encourages all students to become familiar with the following Institute Policies. Open the links for </w:t>
      </w:r>
      <w:r>
        <w:rPr>
          <w:rFonts w:ascii="Arial" w:eastAsia="MS Mincho" w:hAnsi="Arial" w:cs="Arial"/>
          <w:szCs w:val="24"/>
        </w:rPr>
        <w:t>specifics.</w:t>
      </w:r>
    </w:p>
    <w:p w:rsidR="00F0375A" w:rsidRPr="00B461A9" w:rsidRDefault="008609A4" w:rsidP="00F0375A">
      <w:pPr>
        <w:pStyle w:val="BodyText"/>
        <w:spacing w:before="29"/>
        <w:ind w:right="480"/>
        <w:rPr>
          <w:rFonts w:ascii="Arial" w:hAnsi="Arial" w:cs="Arial"/>
        </w:rPr>
      </w:pPr>
      <w:hyperlink r:id="rId23">
        <w:r w:rsidR="00F0375A" w:rsidRPr="004A1F26">
          <w:rPr>
            <w:rStyle w:val="Hyperlink"/>
            <w:rFonts w:ascii="Arial" w:eastAsiaTheme="minorHAnsi" w:hAnsi="Arial" w:cs="Arial"/>
            <w:lang w:bidi="ar-SA"/>
          </w:rPr>
          <w:t>RIT Honor Code</w:t>
        </w:r>
        <w:r w:rsidR="00F0375A" w:rsidRPr="00B461A9">
          <w:rPr>
            <w:rFonts w:ascii="Arial" w:hAnsi="Arial" w:cs="Arial"/>
            <w:color w:val="0000FF"/>
          </w:rPr>
          <w:t xml:space="preserve"> </w:t>
        </w:r>
      </w:hyperlink>
      <w:r w:rsidR="00F0375A" w:rsidRPr="00B461A9">
        <w:rPr>
          <w:rFonts w:ascii="Arial" w:hAnsi="Arial" w:cs="Arial"/>
        </w:rPr>
        <w:t xml:space="preserve">&amp; </w:t>
      </w:r>
      <w:hyperlink r:id="rId24">
        <w:r w:rsidR="00F0375A" w:rsidRPr="004A1F26">
          <w:rPr>
            <w:rStyle w:val="Hyperlink"/>
            <w:rFonts w:ascii="Arial" w:eastAsiaTheme="minorHAnsi" w:hAnsi="Arial" w:cs="Arial"/>
            <w:lang w:bidi="ar-SA"/>
          </w:rPr>
          <w:t>RIT Academic Integrity Policy</w:t>
        </w:r>
        <w:r w:rsidR="00F0375A" w:rsidRPr="00B461A9">
          <w:rPr>
            <w:rFonts w:ascii="Arial" w:hAnsi="Arial" w:cs="Arial"/>
            <w:color w:val="0000FF"/>
          </w:rPr>
          <w:t xml:space="preserve"> </w:t>
        </w:r>
      </w:hyperlink>
      <w:r w:rsidR="00F0375A" w:rsidRPr="00B461A9">
        <w:rPr>
          <w:rFonts w:ascii="Arial" w:hAnsi="Arial" w:cs="Arial"/>
        </w:rPr>
        <w:t>– RIT/NTID expects students to behave honestly and ethically at all times, especially when submitting coursework. Academic dishonesty will not be tolerated and will result in a grade of zero for quizzes, homework, presentations or exams. Academic dishonesty includes, but is not limited to, plagiarism, copying text from the readings, copying answers from other students, and use of outside materials on quizzes.</w:t>
      </w:r>
    </w:p>
    <w:p w:rsidR="00F0375A" w:rsidRPr="00B461A9" w:rsidRDefault="008609A4" w:rsidP="00F0375A">
      <w:pPr>
        <w:pStyle w:val="BodyText"/>
        <w:ind w:right="480"/>
        <w:rPr>
          <w:rFonts w:ascii="Arial" w:hAnsi="Arial" w:cs="Arial"/>
        </w:rPr>
      </w:pPr>
      <w:hyperlink r:id="rId25">
        <w:r w:rsidR="00F0375A" w:rsidRPr="004A1F26">
          <w:rPr>
            <w:rStyle w:val="Hyperlink"/>
            <w:rFonts w:ascii="Arial" w:eastAsiaTheme="minorHAnsi" w:hAnsi="Arial" w:cs="Arial"/>
            <w:lang w:bidi="ar-SA"/>
          </w:rPr>
          <w:t xml:space="preserve">Academic Accommodations for students with secondary disabilities </w:t>
        </w:r>
      </w:hyperlink>
      <w:r w:rsidR="00F0375A" w:rsidRPr="00B461A9">
        <w:rPr>
          <w:rFonts w:ascii="Arial" w:hAnsi="Arial" w:cs="Arial"/>
        </w:rPr>
        <w:t xml:space="preserve">– RIT is committed to providing academic adjustments for students with disabilities. Submit a request at </w:t>
      </w:r>
      <w:hyperlink r:id="rId26">
        <w:r w:rsidR="00F0375A" w:rsidRPr="004A1F26">
          <w:rPr>
            <w:rStyle w:val="Hyperlink"/>
            <w:rFonts w:ascii="Arial" w:eastAsiaTheme="minorHAnsi" w:hAnsi="Arial" w:cs="Arial"/>
            <w:lang w:bidi="ar-SA"/>
          </w:rPr>
          <w:t xml:space="preserve">Disability </w:t>
        </w:r>
        <w:r w:rsidR="00F0375A" w:rsidRPr="004A1F26">
          <w:rPr>
            <w:rStyle w:val="Hyperlink"/>
            <w:rFonts w:ascii="Arial" w:eastAsiaTheme="minorHAnsi" w:hAnsi="Arial" w:cs="Arial"/>
            <w:lang w:bidi="ar-SA"/>
          </w:rPr>
          <w:lastRenderedPageBreak/>
          <w:t>Services Office</w:t>
        </w:r>
      </w:hyperlink>
      <w:r w:rsidR="00F0375A" w:rsidRPr="00B461A9">
        <w:rPr>
          <w:rFonts w:ascii="Arial" w:hAnsi="Arial" w:cs="Arial"/>
        </w:rPr>
        <w:t xml:space="preserve">. Remember to communicate approved academic adjustments to your instructor as early as possible to make necessary arrangements. </w:t>
      </w:r>
    </w:p>
    <w:p w:rsidR="00F0375A" w:rsidRDefault="008609A4" w:rsidP="00F0375A">
      <w:pPr>
        <w:pStyle w:val="BodyText"/>
        <w:ind w:right="480"/>
        <w:rPr>
          <w:rFonts w:ascii="Arial" w:hAnsi="Arial" w:cs="Arial"/>
        </w:rPr>
      </w:pPr>
      <w:hyperlink r:id="rId27">
        <w:r w:rsidR="00F0375A" w:rsidRPr="004A1F26">
          <w:rPr>
            <w:rStyle w:val="Hyperlink"/>
            <w:rFonts w:ascii="Arial" w:eastAsiaTheme="minorHAnsi" w:hAnsi="Arial" w:cs="Arial"/>
            <w:lang w:bidi="ar-SA"/>
          </w:rPr>
          <w:t>Title IX</w:t>
        </w:r>
        <w:r w:rsidR="00F0375A" w:rsidRPr="00B461A9">
          <w:rPr>
            <w:rFonts w:ascii="Arial" w:hAnsi="Arial" w:cs="Arial"/>
            <w:color w:val="0000FF"/>
          </w:rPr>
          <w:t xml:space="preserve"> </w:t>
        </w:r>
      </w:hyperlink>
      <w:r w:rsidR="00F0375A" w:rsidRPr="00B461A9">
        <w:rPr>
          <w:rFonts w:ascii="Arial" w:hAnsi="Arial" w:cs="Arial"/>
        </w:rPr>
        <w:t xml:space="preserve">– RIT is committed to providing a safe learning environment, free of discrimination and harassment. Title IX violations are taken very seriously at RIT. NTID instructors are required to report incidents of harassment and discrimination whether it is stated in person or seen in coursework.  If you have a concern related to gender-based discrimination and/or harassment, </w:t>
      </w:r>
      <w:r w:rsidR="00F0375A">
        <w:rPr>
          <w:rFonts w:ascii="Arial" w:hAnsi="Arial" w:cs="Arial"/>
        </w:rPr>
        <w:t>contact your NTID Counselor/Advisor.</w:t>
      </w:r>
    </w:p>
    <w:p w:rsidR="00F0375A" w:rsidRDefault="008609A4" w:rsidP="00F0375A">
      <w:pPr>
        <w:pStyle w:val="BodyText"/>
        <w:ind w:right="480"/>
        <w:rPr>
          <w:rFonts w:ascii="Arial" w:hAnsi="Arial" w:cs="Arial"/>
        </w:rPr>
      </w:pPr>
      <w:hyperlink r:id="rId28" w:history="1">
        <w:r w:rsidR="00F0375A" w:rsidRPr="00CE186D">
          <w:rPr>
            <w:rStyle w:val="Hyperlink"/>
            <w:rFonts w:ascii="Arial" w:hAnsi="Arial" w:cs="Arial"/>
          </w:rPr>
          <w:t>C</w:t>
        </w:r>
        <w:r w:rsidR="00F0375A">
          <w:rPr>
            <w:rStyle w:val="Hyperlink"/>
            <w:rFonts w:ascii="Arial" w:hAnsi="Arial" w:cs="Arial"/>
          </w:rPr>
          <w:t xml:space="preserve">ode </w:t>
        </w:r>
        <w:r w:rsidR="00F0375A">
          <w:rPr>
            <w:rStyle w:val="Hyperlink"/>
            <w:rFonts w:ascii="Arial" w:hAnsi="Arial" w:cs="Arial"/>
          </w:rPr>
          <w:t>o</w:t>
        </w:r>
        <w:r w:rsidR="00F0375A">
          <w:rPr>
            <w:rStyle w:val="Hyperlink"/>
            <w:rFonts w:ascii="Arial" w:hAnsi="Arial" w:cs="Arial"/>
          </w:rPr>
          <w:t>f Conduct for C</w:t>
        </w:r>
        <w:r w:rsidR="00F0375A" w:rsidRPr="00CE186D">
          <w:rPr>
            <w:rStyle w:val="Hyperlink"/>
            <w:rFonts w:ascii="Arial" w:hAnsi="Arial" w:cs="Arial"/>
          </w:rPr>
          <w:t>omputer Use Policy</w:t>
        </w:r>
      </w:hyperlink>
      <w:r w:rsidR="00F0375A">
        <w:rPr>
          <w:rFonts w:ascii="Arial" w:hAnsi="Arial" w:cs="Arial"/>
        </w:rPr>
        <w:t>: All members of the RIT community are expected to use RIT’s Information Technology Resources in a responsible and professional way. This includes, but is not limited to, protecting your computer accounts/passwords, keeping your computer’s virus protection up-to-date, and not participating in harmful and illegal activities.</w:t>
      </w:r>
    </w:p>
    <w:p w:rsidR="00F0375A" w:rsidRDefault="008609A4" w:rsidP="00F0375A">
      <w:pPr>
        <w:pStyle w:val="BodyText"/>
        <w:ind w:right="480"/>
        <w:rPr>
          <w:rFonts w:ascii="Arial" w:eastAsia="MS Mincho" w:hAnsi="Arial" w:cs="Arial"/>
          <w:szCs w:val="24"/>
        </w:rPr>
      </w:pPr>
      <w:hyperlink r:id="rId29" w:history="1">
        <w:r w:rsidR="00F0375A" w:rsidRPr="004A1F26">
          <w:rPr>
            <w:rStyle w:val="Hyperlink"/>
            <w:rFonts w:ascii="Arial" w:eastAsiaTheme="minorHAnsi" w:hAnsi="Arial" w:cs="Arial"/>
            <w:lang w:bidi="ar-SA"/>
          </w:rPr>
          <w:t>Cou</w:t>
        </w:r>
        <w:r w:rsidR="00F0375A" w:rsidRPr="004A1F26">
          <w:rPr>
            <w:rStyle w:val="Hyperlink"/>
            <w:rFonts w:ascii="Arial" w:eastAsiaTheme="minorHAnsi" w:hAnsi="Arial" w:cs="Arial"/>
            <w:lang w:bidi="ar-SA"/>
          </w:rPr>
          <w:t>r</w:t>
        </w:r>
        <w:r w:rsidR="00F0375A" w:rsidRPr="004A1F26">
          <w:rPr>
            <w:rStyle w:val="Hyperlink"/>
            <w:rFonts w:ascii="Arial" w:eastAsiaTheme="minorHAnsi" w:hAnsi="Arial" w:cs="Arial"/>
            <w:lang w:bidi="ar-SA"/>
          </w:rPr>
          <w:t>se Copyright Policy</w:t>
        </w:r>
      </w:hyperlink>
      <w:r w:rsidR="00F0375A">
        <w:rPr>
          <w:rFonts w:ascii="Arial" w:eastAsia="MS Mincho" w:hAnsi="Arial" w:cs="Arial"/>
          <w:szCs w:val="24"/>
        </w:rPr>
        <w:t xml:space="preserve">: </w:t>
      </w:r>
      <w:r w:rsidR="00F0375A" w:rsidRPr="004A1F26">
        <w:rPr>
          <w:rFonts w:ascii="Arial" w:eastAsia="MS Mincho" w:hAnsi="Arial" w:cs="Arial"/>
          <w:szCs w:val="24"/>
        </w:rPr>
        <w:t>All course materials students receive or have online access</w:t>
      </w:r>
      <w:r w:rsidR="00F0375A">
        <w:rPr>
          <w:rFonts w:ascii="Arial" w:eastAsia="MS Mincho" w:hAnsi="Arial" w:cs="Arial"/>
          <w:szCs w:val="24"/>
        </w:rPr>
        <w:t xml:space="preserve"> to in courses</w:t>
      </w:r>
      <w:r w:rsidR="00F0375A" w:rsidRPr="004A1F26">
        <w:rPr>
          <w:rFonts w:ascii="Arial" w:eastAsia="MS Mincho" w:hAnsi="Arial" w:cs="Arial"/>
          <w:szCs w:val="24"/>
        </w:rPr>
        <w:t xml:space="preserve"> are protected by copyright laws. Students may use course materials and make copies for their own use as needed, but unauthorized distribution and/or uploading of materials without the instructor’s express</w:t>
      </w:r>
      <w:r w:rsidR="00F0375A">
        <w:rPr>
          <w:rFonts w:ascii="Arial" w:eastAsia="MS Mincho" w:hAnsi="Arial" w:cs="Arial"/>
          <w:szCs w:val="24"/>
        </w:rPr>
        <w:t>ed</w:t>
      </w:r>
      <w:r w:rsidR="00F0375A" w:rsidRPr="004A1F26">
        <w:rPr>
          <w:rFonts w:ascii="Arial" w:eastAsia="MS Mincho" w:hAnsi="Arial" w:cs="Arial"/>
          <w:szCs w:val="24"/>
        </w:rPr>
        <w:t xml:space="preserve"> permission is </w:t>
      </w:r>
      <w:r w:rsidR="00F0375A">
        <w:rPr>
          <w:rFonts w:ascii="Arial" w:eastAsia="MS Mincho" w:hAnsi="Arial" w:cs="Arial"/>
          <w:szCs w:val="24"/>
        </w:rPr>
        <w:t>not allowed (strictly prohibited)</w:t>
      </w:r>
      <w:r w:rsidR="00F0375A" w:rsidRPr="004A1F26">
        <w:rPr>
          <w:rFonts w:ascii="Arial" w:eastAsia="MS Mincho" w:hAnsi="Arial" w:cs="Arial"/>
          <w:szCs w:val="24"/>
        </w:rPr>
        <w:t xml:space="preserve">. For example, uploading completed labs, homework, or other assignments to </w:t>
      </w:r>
      <w:r w:rsidR="00F0375A">
        <w:rPr>
          <w:rFonts w:ascii="Arial" w:eastAsia="MS Mincho" w:hAnsi="Arial" w:cs="Arial"/>
          <w:szCs w:val="24"/>
        </w:rPr>
        <w:t>another</w:t>
      </w:r>
      <w:r w:rsidR="00F0375A" w:rsidRPr="004A1F26">
        <w:rPr>
          <w:rFonts w:ascii="Arial" w:eastAsia="MS Mincho" w:hAnsi="Arial" w:cs="Arial"/>
          <w:szCs w:val="24"/>
        </w:rPr>
        <w:t xml:space="preserve"> study site constitutes a violation of this policy. Students who engage in the unauthorized distribution of copyrighted materials may be held in violation of the University’s Code of Conduct, and/or liable under Federal and State laws.</w:t>
      </w:r>
    </w:p>
    <w:p w:rsidR="00F0375A" w:rsidRPr="00FD4AC6" w:rsidRDefault="008609A4" w:rsidP="00F0375A">
      <w:pPr>
        <w:spacing w:after="0"/>
        <w:rPr>
          <w:rFonts w:eastAsia="MS Mincho"/>
          <w:sz w:val="22"/>
        </w:rPr>
      </w:pPr>
      <w:hyperlink r:id="rId30" w:history="1">
        <w:r w:rsidR="00F0375A" w:rsidRPr="0023383C">
          <w:rPr>
            <w:rStyle w:val="Hyperlink"/>
            <w:sz w:val="22"/>
          </w:rPr>
          <w:t>RIT</w:t>
        </w:r>
        <w:r w:rsidR="00F0375A" w:rsidRPr="0023383C">
          <w:rPr>
            <w:rStyle w:val="Hyperlink"/>
            <w:sz w:val="22"/>
          </w:rPr>
          <w:t xml:space="preserve"> </w:t>
        </w:r>
        <w:r w:rsidR="00F0375A" w:rsidRPr="0023383C">
          <w:rPr>
            <w:rStyle w:val="Hyperlink"/>
            <w:sz w:val="22"/>
          </w:rPr>
          <w:t>Grading Policy</w:t>
        </w:r>
      </w:hyperlink>
      <w:r w:rsidR="00F0375A">
        <w:rPr>
          <w:sz w:val="22"/>
        </w:rPr>
        <w:t>:  At RIT, faculty are expected to provide grades and feedback to students for all submitted work within two weeks of the submission deadline.</w:t>
      </w:r>
    </w:p>
    <w:p w:rsidR="00F0375A" w:rsidRDefault="00F0375A" w:rsidP="00F0375A">
      <w:pPr>
        <w:pStyle w:val="Syllabusbody"/>
        <w:ind w:left="0"/>
        <w:rPr>
          <w:rStyle w:val="SyllabusHeadingsChar"/>
        </w:rPr>
      </w:pPr>
    </w:p>
    <w:p w:rsidR="00F0375A" w:rsidRPr="00FD4AC6" w:rsidRDefault="00F0375A" w:rsidP="00F0375A">
      <w:pPr>
        <w:pStyle w:val="Syllabusbody"/>
        <w:ind w:left="0"/>
        <w:rPr>
          <w:b/>
        </w:rPr>
      </w:pPr>
      <w:r w:rsidRPr="00FD4AC6">
        <w:rPr>
          <w:rStyle w:val="SyllabusHeadingsChar"/>
        </w:rPr>
        <w:t>Changes to the Syllabus or Other Policies:</w:t>
      </w:r>
      <w:r w:rsidRPr="00FD4AC6">
        <w:rPr>
          <w:b/>
        </w:rPr>
        <w:t xml:space="preserve">  </w:t>
      </w:r>
      <w:r w:rsidRPr="00413B98">
        <w:rPr>
          <w:rFonts w:eastAsiaTheme="majorEastAsia"/>
          <w:sz w:val="24"/>
          <w:szCs w:val="28"/>
        </w:rPr>
        <w:t>Any changes to the syllabus or policies will</w:t>
      </w:r>
      <w:r w:rsidRPr="00B461A9">
        <w:t xml:space="preserve"> be posted to </w:t>
      </w:r>
      <w:r>
        <w:t>m</w:t>
      </w:r>
      <w:r w:rsidRPr="00B461A9">
        <w:t>yCourses 24 hours prior to the change taking effect.</w:t>
      </w:r>
    </w:p>
    <w:p w:rsidR="002175A2" w:rsidRDefault="002175A2" w:rsidP="00F0375A">
      <w:pPr>
        <w:autoSpaceDE w:val="0"/>
        <w:autoSpaceDN w:val="0"/>
        <w:adjustRightInd w:val="0"/>
        <w:spacing w:before="0" w:after="0"/>
        <w:rPr>
          <w:rFonts w:ascii="EBGaramond-Bold" w:eastAsiaTheme="minorHAnsi" w:hAnsi="EBGaramond-Bold" w:cs="EBGaramond-Bold"/>
          <w:b/>
          <w:bCs/>
          <w:color w:val="434343"/>
          <w:sz w:val="28"/>
          <w:szCs w:val="28"/>
        </w:rPr>
      </w:pPr>
    </w:p>
    <w:p w:rsidR="0022730F" w:rsidRDefault="0022730F" w:rsidP="00D24079">
      <w:pPr>
        <w:pStyle w:val="Note"/>
      </w:pPr>
      <w:r w:rsidRPr="0023642A">
        <w:rPr>
          <w:b/>
          <w:sz w:val="20"/>
          <w:szCs w:val="20"/>
        </w:rPr>
        <w:t xml:space="preserve">Note: </w:t>
      </w:r>
      <w:r w:rsidRPr="0023642A">
        <w:t xml:space="preserve">This checklist builds upon the </w:t>
      </w:r>
      <w:hyperlink r:id="rId31" w:history="1">
        <w:r w:rsidRPr="0023642A">
          <w:rPr>
            <w:rStyle w:val="Hyperlink"/>
          </w:rPr>
          <w:t>RIT Online Course Quality</w:t>
        </w:r>
        <w:r w:rsidRPr="0023642A">
          <w:rPr>
            <w:rStyle w:val="Hyperlink"/>
          </w:rPr>
          <w:t xml:space="preserve"> </w:t>
        </w:r>
        <w:r w:rsidRPr="0023642A">
          <w:rPr>
            <w:rStyle w:val="Hyperlink"/>
          </w:rPr>
          <w:t>Checklist</w:t>
        </w:r>
      </w:hyperlink>
      <w:r>
        <w:t xml:space="preserve">.  </w:t>
      </w:r>
    </w:p>
    <w:p w:rsidR="0021296D" w:rsidRDefault="0021296D" w:rsidP="0021296D"/>
    <w:p w:rsidR="00EB7E30" w:rsidRDefault="00EB7E30" w:rsidP="0021296D"/>
    <w:p w:rsidR="006C7B9B" w:rsidRPr="0021296D" w:rsidRDefault="006C7B9B" w:rsidP="0021296D"/>
    <w:sectPr w:rsidR="006C7B9B" w:rsidRPr="0021296D" w:rsidSect="00643AFE">
      <w:headerReference w:type="even" r:id="rId32"/>
      <w:headerReference w:type="default" r:id="rId33"/>
      <w:footerReference w:type="even" r:id="rId34"/>
      <w:footerReference w:type="default" r:id="rId35"/>
      <w:headerReference w:type="first" r:id="rId36"/>
      <w:footerReference w:type="first" r:id="rId37"/>
      <w:pgSz w:w="12240" w:h="15840" w:code="1"/>
      <w:pgMar w:top="1440" w:right="1080" w:bottom="14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212" w:rsidRDefault="007B7212" w:rsidP="008C0A4F">
      <w:pPr>
        <w:spacing w:before="0"/>
      </w:pPr>
      <w:r>
        <w:separator/>
      </w:r>
    </w:p>
  </w:endnote>
  <w:endnote w:type="continuationSeparator" w:id="0">
    <w:p w:rsidR="007B7212" w:rsidRDefault="007B7212" w:rsidP="008C0A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elvetica 85 Heavy">
    <w:altName w:val="Arial"/>
    <w:charset w:val="00"/>
    <w:family w:val="auto"/>
    <w:pitch w:val="variable"/>
    <w:sig w:usb0="E00002FF" w:usb1="5000785B" w:usb2="00000000" w:usb3="00000000" w:csb0="0000019F" w:csb1="00000000"/>
  </w:font>
  <w:font w:name="EBGaramond-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A25" w:rsidRDefault="00A9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7A" w:rsidRDefault="002973C2" w:rsidP="008C0A4F">
    <w:pPr>
      <w:pStyle w:val="Footer"/>
      <w:tabs>
        <w:tab w:val="right" w:pos="8640"/>
      </w:tabs>
      <w:rPr>
        <w:noProof/>
        <w:color w:val="auto"/>
        <w:sz w:val="18"/>
      </w:rPr>
    </w:pPr>
    <w:r>
      <w:rPr>
        <w:noProof/>
        <w:color w:val="auto"/>
        <w:sz w:val="18"/>
      </w:rPr>
      <w:drawing>
        <wp:anchor distT="0" distB="0" distL="114300" distR="114300" simplePos="0" relativeHeight="251665408" behindDoc="0" locked="0" layoutInCell="1" allowOverlap="1">
          <wp:simplePos x="0" y="0"/>
          <wp:positionH relativeFrom="column">
            <wp:posOffset>5715</wp:posOffset>
          </wp:positionH>
          <wp:positionV relativeFrom="paragraph">
            <wp:posOffset>271145</wp:posOffset>
          </wp:positionV>
          <wp:extent cx="1371600" cy="292608"/>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_ILI_Teaching and Learning Services_RGB_hor_k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292608"/>
                  </a:xfrm>
                  <a:prstGeom prst="rect">
                    <a:avLst/>
                  </a:prstGeom>
                </pic:spPr>
              </pic:pic>
            </a:graphicData>
          </a:graphic>
          <wp14:sizeRelH relativeFrom="page">
            <wp14:pctWidth>0</wp14:pctWidth>
          </wp14:sizeRelH>
          <wp14:sizeRelV relativeFrom="page">
            <wp14:pctHeight>0</wp14:pctHeight>
          </wp14:sizeRelV>
        </wp:anchor>
      </w:drawing>
    </w:r>
    <w:r>
      <w:rPr>
        <w:noProof/>
        <w:color w:val="auto"/>
        <w:sz w:val="18"/>
      </w:rPr>
      <w:drawing>
        <wp:anchor distT="0" distB="0" distL="114300" distR="114300" simplePos="0" relativeHeight="251663360" behindDoc="1" locked="0" layoutInCell="1" allowOverlap="1" wp14:anchorId="47FE7DBF" wp14:editId="092AD92A">
          <wp:simplePos x="0" y="0"/>
          <wp:positionH relativeFrom="column">
            <wp:posOffset>3810</wp:posOffset>
          </wp:positionH>
          <wp:positionV relativeFrom="paragraph">
            <wp:posOffset>2169</wp:posOffset>
          </wp:positionV>
          <wp:extent cx="6395720" cy="275590"/>
          <wp:effectExtent l="0" t="0" r="5080" b="0"/>
          <wp:wrapTight wrapText="bothSides">
            <wp:wrapPolygon edited="0">
              <wp:start x="0" y="0"/>
              <wp:lineTo x="0" y="19410"/>
              <wp:lineTo x="21553" y="19410"/>
              <wp:lineTo x="21553"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GIF"/>
                  <pic:cNvPicPr/>
                </pic:nvPicPr>
                <pic:blipFill rotWithShape="1">
                  <a:blip r:embed="rId2">
                    <a:extLst>
                      <a:ext uri="{28A0092B-C50C-407E-A947-70E740481C1C}">
                        <a14:useLocalDpi xmlns:a14="http://schemas.microsoft.com/office/drawing/2010/main" val="0"/>
                      </a:ext>
                    </a:extLst>
                  </a:blip>
                  <a:srcRect l="2887" t="11193" r="3584" b="68631"/>
                  <a:stretch/>
                </pic:blipFill>
                <pic:spPr bwMode="auto">
                  <a:xfrm>
                    <a:off x="0" y="0"/>
                    <a:ext cx="6395720" cy="275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C0A4F" w:rsidRPr="00FD3CB9" w:rsidRDefault="008C0A4F" w:rsidP="008C0A4F">
    <w:pPr>
      <w:pStyle w:val="Footer"/>
      <w:tabs>
        <w:tab w:val="right" w:pos="8640"/>
      </w:tabs>
      <w:rPr>
        <w:rStyle w:val="PageNumber"/>
      </w:rPr>
    </w:pPr>
    <w:r>
      <w:rPr>
        <w:rStyle w:val="PageNumber"/>
      </w:rPr>
      <w:tab/>
    </w:r>
    <w:r w:rsidR="001A5C73">
      <w:rPr>
        <w:noProof/>
      </w:rPr>
      <w:t xml:space="preserve">NTID </w:t>
    </w:r>
    <w:r w:rsidR="00A3038F">
      <w:rPr>
        <w:noProof/>
      </w:rPr>
      <w:t>OCQC-</w:t>
    </w:r>
    <w:r w:rsidR="005C66C0">
      <w:rPr>
        <w:noProof/>
      </w:rPr>
      <w:t>v12</w:t>
    </w:r>
    <w:r w:rsidR="00F22C0D">
      <w:rPr>
        <w:noProof/>
      </w:rPr>
      <w:tab/>
    </w:r>
    <w:r w:rsidRPr="00FD3CB9">
      <w:rPr>
        <w:rStyle w:val="PageNumber"/>
      </w:rPr>
      <w:fldChar w:fldCharType="begin"/>
    </w:r>
    <w:r w:rsidRPr="00FD3CB9">
      <w:rPr>
        <w:rStyle w:val="PageNumber"/>
      </w:rPr>
      <w:instrText xml:space="preserve">PAGE  </w:instrText>
    </w:r>
    <w:r w:rsidRPr="00FD3CB9">
      <w:rPr>
        <w:rStyle w:val="PageNumber"/>
      </w:rPr>
      <w:fldChar w:fldCharType="separate"/>
    </w:r>
    <w:r w:rsidR="0099736E">
      <w:rPr>
        <w:rStyle w:val="PageNumber"/>
        <w:noProof/>
      </w:rPr>
      <w:t>2</w:t>
    </w:r>
    <w:r w:rsidRPr="00FD3CB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4F" w:rsidRDefault="00BB7DD1">
    <w:pPr>
      <w:pStyle w:val="Footer"/>
    </w:pPr>
    <w:r>
      <w:rPr>
        <w:noProof/>
        <w:color w:val="auto"/>
        <w:sz w:val="18"/>
      </w:rPr>
      <w:drawing>
        <wp:anchor distT="0" distB="0" distL="114300" distR="114300" simplePos="0" relativeHeight="251660288" behindDoc="0" locked="0" layoutInCell="1" allowOverlap="1" wp14:anchorId="1D4B3CE5" wp14:editId="6A6BD71C">
          <wp:simplePos x="0" y="0"/>
          <wp:positionH relativeFrom="column">
            <wp:posOffset>3104838</wp:posOffset>
          </wp:positionH>
          <wp:positionV relativeFrom="paragraph">
            <wp:posOffset>90170</wp:posOffset>
          </wp:positionV>
          <wp:extent cx="3279775" cy="201295"/>
          <wp:effectExtent l="0" t="0" r="0" b="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201295"/>
                  </a:xfrm>
                  <a:prstGeom prst="rect">
                    <a:avLst/>
                  </a:prstGeom>
                  <a:noFill/>
                </pic:spPr>
              </pic:pic>
            </a:graphicData>
          </a:graphic>
          <wp14:sizeRelH relativeFrom="page">
            <wp14:pctWidth>0</wp14:pctWidth>
          </wp14:sizeRelH>
          <wp14:sizeRelV relativeFrom="page">
            <wp14:pctHeight>0</wp14:pctHeight>
          </wp14:sizeRelV>
        </wp:anchor>
      </w:drawing>
    </w:r>
    <w:r w:rsidR="00115E9B">
      <w:rPr>
        <w:noProof/>
      </w:rPr>
      <w:drawing>
        <wp:anchor distT="0" distB="0" distL="114300" distR="114300" simplePos="0" relativeHeight="251664384" behindDoc="0" locked="0" layoutInCell="1" allowOverlap="1">
          <wp:simplePos x="0" y="0"/>
          <wp:positionH relativeFrom="column">
            <wp:posOffset>64135</wp:posOffset>
          </wp:positionH>
          <wp:positionV relativeFrom="paragraph">
            <wp:posOffset>-162296</wp:posOffset>
          </wp:positionV>
          <wp:extent cx="2230755" cy="474980"/>
          <wp:effectExtent l="0" t="0" r="0" b="127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_ILI_Teaching and Learning Services_RGB_hor_k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0755" cy="474980"/>
                  </a:xfrm>
                  <a:prstGeom prst="rect">
                    <a:avLst/>
                  </a:prstGeom>
                </pic:spPr>
              </pic:pic>
            </a:graphicData>
          </a:graphic>
          <wp14:sizeRelH relativeFrom="page">
            <wp14:pctWidth>0</wp14:pctWidth>
          </wp14:sizeRelH>
          <wp14:sizeRelV relativeFrom="page">
            <wp14:pctHeight>0</wp14:pctHeight>
          </wp14:sizeRelV>
        </wp:anchor>
      </w:drawing>
    </w:r>
    <w:r w:rsidR="00DA0E7A">
      <w:rPr>
        <w:noProof/>
      </w:rPr>
      <w:drawing>
        <wp:anchor distT="0" distB="0" distL="114300" distR="114300" simplePos="0" relativeHeight="251659264" behindDoc="1" locked="0" layoutInCell="1" allowOverlap="1" wp14:anchorId="462836AC" wp14:editId="0FC634BC">
          <wp:simplePos x="0" y="0"/>
          <wp:positionH relativeFrom="column">
            <wp:posOffset>64135</wp:posOffset>
          </wp:positionH>
          <wp:positionV relativeFrom="paragraph">
            <wp:posOffset>-447675</wp:posOffset>
          </wp:positionV>
          <wp:extent cx="6343650" cy="29273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rotWithShape="1">
                  <a:blip r:embed="rId3">
                    <a:extLst>
                      <a:ext uri="{28A0092B-C50C-407E-A947-70E740481C1C}">
                        <a14:useLocalDpi xmlns:a14="http://schemas.microsoft.com/office/drawing/2010/main" val="0"/>
                      </a:ext>
                    </a:extLst>
                  </a:blip>
                  <a:srcRect l="2985" t="26120" r="2985" b="52431"/>
                  <a:stretch/>
                </pic:blipFill>
                <pic:spPr bwMode="auto">
                  <a:xfrm>
                    <a:off x="0" y="0"/>
                    <a:ext cx="6343650" cy="29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212" w:rsidRDefault="007B7212" w:rsidP="008C0A4F">
      <w:pPr>
        <w:spacing w:before="0"/>
      </w:pPr>
      <w:r>
        <w:separator/>
      </w:r>
    </w:p>
  </w:footnote>
  <w:footnote w:type="continuationSeparator" w:id="0">
    <w:p w:rsidR="007B7212" w:rsidRDefault="007B7212" w:rsidP="008C0A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A25" w:rsidRDefault="00A97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4F" w:rsidRPr="00AE008F" w:rsidRDefault="008C0A4F" w:rsidP="008C0A4F">
    <w:pPr>
      <w:pStyle w:val="Header"/>
    </w:pPr>
    <w:r w:rsidRPr="00AE008F">
      <w:tab/>
    </w:r>
    <w:r w:rsidR="001923F8">
      <w:t xml:space="preserve">NTID </w:t>
    </w:r>
    <w:r w:rsidR="00AE008F" w:rsidRPr="00AE008F">
      <w:t>Online Cour</w:t>
    </w:r>
    <w:r w:rsidR="00126C6B">
      <w:t xml:space="preserve">se Quality Checklist (OCQC) </w:t>
    </w:r>
    <w:r w:rsidR="0011625A">
      <w:t>V1</w:t>
    </w:r>
    <w:r w:rsidR="00E636F7">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25E" w:rsidRPr="00E636F7" w:rsidRDefault="001923F8" w:rsidP="00865846">
    <w:pPr>
      <w:pStyle w:val="Heading1"/>
      <w:rPr>
        <w:color w:val="auto"/>
        <w:sz w:val="24"/>
        <w:szCs w:val="24"/>
      </w:rPr>
    </w:pPr>
    <w:r w:rsidRPr="00E636F7">
      <w:rPr>
        <w:color w:val="auto"/>
        <w:sz w:val="24"/>
        <w:szCs w:val="24"/>
      </w:rPr>
      <w:t xml:space="preserve">NTID </w:t>
    </w:r>
    <w:r w:rsidR="007C125E" w:rsidRPr="00E636F7">
      <w:rPr>
        <w:color w:val="auto"/>
        <w:sz w:val="24"/>
        <w:szCs w:val="24"/>
      </w:rPr>
      <w:t>Online Course Quality Checklist (</w:t>
    </w:r>
    <w:r w:rsidRPr="00E636F7">
      <w:rPr>
        <w:color w:val="auto"/>
        <w:sz w:val="24"/>
        <w:szCs w:val="24"/>
      </w:rPr>
      <w:t>N</w:t>
    </w:r>
    <w:r w:rsidR="007C125E" w:rsidRPr="00E636F7">
      <w:rPr>
        <w:color w:val="auto"/>
        <w:sz w:val="24"/>
        <w:szCs w:val="24"/>
      </w:rPr>
      <w:t>OCQC)</w:t>
    </w:r>
    <w:r w:rsidRPr="00E636F7">
      <w:rPr>
        <w:color w:val="auto"/>
        <w:sz w:val="24"/>
        <w:szCs w:val="24"/>
      </w:rPr>
      <w:t xml:space="preserve"> </w:t>
    </w:r>
    <w:r w:rsidR="00BA4077">
      <w:rPr>
        <w:color w:val="auto"/>
        <w:sz w:val="24"/>
        <w:szCs w:val="24"/>
      </w:rPr>
      <w:t>March</w:t>
    </w:r>
    <w:bookmarkStart w:id="3" w:name="_GoBack"/>
    <w:bookmarkEnd w:id="3"/>
    <w:r w:rsidR="000E35A0" w:rsidRPr="00E636F7">
      <w:rPr>
        <w:color w:val="auto"/>
        <w:sz w:val="24"/>
        <w:szCs w:val="24"/>
      </w:rPr>
      <w:t xml:space="preserve"> </w:t>
    </w:r>
    <w:r w:rsidR="00E636F7">
      <w:rPr>
        <w:color w:val="auto"/>
        <w:sz w:val="24"/>
        <w:szCs w:val="24"/>
      </w:rPr>
      <w:t>202</w:t>
    </w:r>
    <w:r w:rsidR="00BA4077">
      <w:rPr>
        <w:color w:val="auto"/>
        <w:sz w:val="24"/>
        <w:szCs w:val="24"/>
      </w:rPr>
      <w:t>4</w:t>
    </w:r>
    <w:r w:rsidR="00695E86" w:rsidRPr="00E636F7">
      <w:rPr>
        <w:color w:val="auto"/>
        <w:sz w:val="24"/>
        <w:szCs w:val="24"/>
      </w:rPr>
      <w:t xml:space="preserve"> </w:t>
    </w:r>
    <w:r w:rsidR="004F0C7E" w:rsidRPr="00E636F7">
      <w:rPr>
        <w:color w:val="auto"/>
        <w:sz w:val="24"/>
        <w:szCs w:val="24"/>
      </w:rPr>
      <w:t>(</w:t>
    </w:r>
    <w:r w:rsidR="00695E86" w:rsidRPr="00E636F7">
      <w:rPr>
        <w:color w:val="auto"/>
        <w:sz w:val="24"/>
        <w:szCs w:val="24"/>
      </w:rPr>
      <w:t>v</w:t>
    </w:r>
    <w:r w:rsidR="0022730F" w:rsidRPr="00E636F7">
      <w:rPr>
        <w:color w:val="auto"/>
        <w:sz w:val="24"/>
        <w:szCs w:val="24"/>
      </w:rPr>
      <w:t>1</w:t>
    </w:r>
    <w:r w:rsidR="00A97A25">
      <w:rPr>
        <w:color w:val="auto"/>
        <w:sz w:val="24"/>
        <w:szCs w:val="24"/>
      </w:rPr>
      <w:t>4</w:t>
    </w:r>
    <w:r w:rsidR="004F0C7E" w:rsidRPr="00E636F7">
      <w:rPr>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20DE6"/>
    <w:multiLevelType w:val="hybridMultilevel"/>
    <w:tmpl w:val="AD122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4105F"/>
    <w:multiLevelType w:val="hybridMultilevel"/>
    <w:tmpl w:val="83D882EC"/>
    <w:lvl w:ilvl="0" w:tplc="0CA804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4039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CAEA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7CBC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00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60C3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CA78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3C35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D81A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C00CF0"/>
    <w:multiLevelType w:val="hybridMultilevel"/>
    <w:tmpl w:val="2F58C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173C0"/>
    <w:multiLevelType w:val="multilevel"/>
    <w:tmpl w:val="C3C28A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3FC65531"/>
    <w:multiLevelType w:val="hybridMultilevel"/>
    <w:tmpl w:val="E7D8D286"/>
    <w:lvl w:ilvl="0" w:tplc="DE18C682">
      <w:start w:val="1"/>
      <w:numFmt w:val="bullet"/>
      <w:pStyle w:val="ListParagraph"/>
      <w:lvlText w:val=""/>
      <w:lvlJc w:val="left"/>
      <w:pPr>
        <w:ind w:left="576"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855D0"/>
    <w:multiLevelType w:val="hybridMultilevel"/>
    <w:tmpl w:val="5FDE5266"/>
    <w:lvl w:ilvl="0" w:tplc="9E546572">
      <w:start w:val="1"/>
      <w:numFmt w:val="bullet"/>
      <w:pStyle w:val="TableBullet"/>
      <w:lvlText w:val=""/>
      <w:lvlJc w:val="left"/>
      <w:pPr>
        <w:ind w:left="504" w:hanging="216"/>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B3F43"/>
    <w:multiLevelType w:val="multilevel"/>
    <w:tmpl w:val="DA5CA29C"/>
    <w:styleLink w:val="BulletList"/>
    <w:lvl w:ilvl="0">
      <w:start w:val="1"/>
      <w:numFmt w:val="bullet"/>
      <w:lvlText w:val=""/>
      <w:lvlJc w:val="left"/>
      <w:pPr>
        <w:ind w:left="792" w:hanging="432"/>
      </w:pPr>
      <w:rPr>
        <w:rFonts w:ascii="Symbol" w:hAnsi="Symbol" w:hint="default"/>
      </w:rPr>
    </w:lvl>
    <w:lvl w:ilvl="1">
      <w:start w:val="1"/>
      <w:numFmt w:val="bullet"/>
      <w:lvlText w:val=""/>
      <w:lvlJc w:val="left"/>
      <w:pPr>
        <w:tabs>
          <w:tab w:val="num" w:pos="1368"/>
        </w:tabs>
        <w:ind w:left="1512" w:hanging="720"/>
      </w:pPr>
      <w:rPr>
        <w:rFonts w:ascii="Symbol" w:hAnsi="Symbol"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837D72"/>
    <w:multiLevelType w:val="multilevel"/>
    <w:tmpl w:val="379A7E1C"/>
    <w:styleLink w:val="NumberedListParagraph"/>
    <w:lvl w:ilvl="0">
      <w:start w:val="1"/>
      <w:numFmt w:val="decimal"/>
      <w:lvlText w:val="%1."/>
      <w:lvlJc w:val="left"/>
      <w:pPr>
        <w:ind w:left="720" w:hanging="360"/>
      </w:pPr>
      <w:rPr>
        <w:rFonts w:ascii="Arial" w:hAnsi="Arial"/>
        <w:b w:val="0"/>
        <w:bCs w:val="0"/>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E17CE4"/>
    <w:multiLevelType w:val="hybridMultilevel"/>
    <w:tmpl w:val="2D86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57B49"/>
    <w:multiLevelType w:val="hybridMultilevel"/>
    <w:tmpl w:val="C98816EC"/>
    <w:lvl w:ilvl="0" w:tplc="2F3A4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382DD5"/>
    <w:multiLevelType w:val="hybridMultilevel"/>
    <w:tmpl w:val="C98816EC"/>
    <w:lvl w:ilvl="0" w:tplc="2F3A471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6"/>
  </w:num>
  <w:num w:numId="2">
    <w:abstractNumId w:val="4"/>
  </w:num>
  <w:num w:numId="3">
    <w:abstractNumId w:val="7"/>
  </w:num>
  <w:num w:numId="4">
    <w:abstractNumId w:val="5"/>
  </w:num>
  <w:num w:numId="5">
    <w:abstractNumId w:val="4"/>
  </w:num>
  <w:num w:numId="6">
    <w:abstractNumId w:val="5"/>
  </w:num>
  <w:num w:numId="7">
    <w:abstractNumId w:val="0"/>
  </w:num>
  <w:num w:numId="8">
    <w:abstractNumId w:val="1"/>
  </w:num>
  <w:num w:numId="9">
    <w:abstractNumId w:val="10"/>
  </w:num>
  <w:num w:numId="10">
    <w:abstractNumId w:val="9"/>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70"/>
    <w:rsid w:val="00002672"/>
    <w:rsid w:val="00012828"/>
    <w:rsid w:val="00016751"/>
    <w:rsid w:val="00082A6D"/>
    <w:rsid w:val="00086042"/>
    <w:rsid w:val="000A1864"/>
    <w:rsid w:val="000A7B4E"/>
    <w:rsid w:val="000C1CD6"/>
    <w:rsid w:val="000C5E8D"/>
    <w:rsid w:val="000E35A0"/>
    <w:rsid w:val="000E55FE"/>
    <w:rsid w:val="000F14E2"/>
    <w:rsid w:val="001106EB"/>
    <w:rsid w:val="00115E9B"/>
    <w:rsid w:val="0011625A"/>
    <w:rsid w:val="00126C6B"/>
    <w:rsid w:val="00126DDB"/>
    <w:rsid w:val="00130F8F"/>
    <w:rsid w:val="001360A5"/>
    <w:rsid w:val="001421B0"/>
    <w:rsid w:val="001537E4"/>
    <w:rsid w:val="001546C1"/>
    <w:rsid w:val="001652E3"/>
    <w:rsid w:val="001675FE"/>
    <w:rsid w:val="001679A0"/>
    <w:rsid w:val="001904C8"/>
    <w:rsid w:val="001923F8"/>
    <w:rsid w:val="001A5C73"/>
    <w:rsid w:val="001B3F25"/>
    <w:rsid w:val="001B6C72"/>
    <w:rsid w:val="001C0B5F"/>
    <w:rsid w:val="001D0B66"/>
    <w:rsid w:val="001D2145"/>
    <w:rsid w:val="001D24EF"/>
    <w:rsid w:val="001E3B1B"/>
    <w:rsid w:val="001E79CE"/>
    <w:rsid w:val="001F30A5"/>
    <w:rsid w:val="001F312D"/>
    <w:rsid w:val="002110B3"/>
    <w:rsid w:val="0021296D"/>
    <w:rsid w:val="002175A2"/>
    <w:rsid w:val="00224ECC"/>
    <w:rsid w:val="0022730F"/>
    <w:rsid w:val="0023251A"/>
    <w:rsid w:val="0023642A"/>
    <w:rsid w:val="00240951"/>
    <w:rsid w:val="00240A95"/>
    <w:rsid w:val="002554B5"/>
    <w:rsid w:val="0026446D"/>
    <w:rsid w:val="002717DF"/>
    <w:rsid w:val="00285C8D"/>
    <w:rsid w:val="002956FA"/>
    <w:rsid w:val="002973C2"/>
    <w:rsid w:val="002A60E5"/>
    <w:rsid w:val="002B4E8E"/>
    <w:rsid w:val="00302850"/>
    <w:rsid w:val="0031342D"/>
    <w:rsid w:val="00313BFF"/>
    <w:rsid w:val="00324B5E"/>
    <w:rsid w:val="003451C2"/>
    <w:rsid w:val="00347E93"/>
    <w:rsid w:val="003530A7"/>
    <w:rsid w:val="003938B6"/>
    <w:rsid w:val="00395CC3"/>
    <w:rsid w:val="003D0DA6"/>
    <w:rsid w:val="003E7C4E"/>
    <w:rsid w:val="00417357"/>
    <w:rsid w:val="0042044B"/>
    <w:rsid w:val="004302F5"/>
    <w:rsid w:val="00433DDD"/>
    <w:rsid w:val="0043592A"/>
    <w:rsid w:val="0044438D"/>
    <w:rsid w:val="00446F53"/>
    <w:rsid w:val="00472A82"/>
    <w:rsid w:val="004A75BF"/>
    <w:rsid w:val="004F0C7E"/>
    <w:rsid w:val="004F1F9F"/>
    <w:rsid w:val="004F5722"/>
    <w:rsid w:val="004F75F7"/>
    <w:rsid w:val="00512878"/>
    <w:rsid w:val="005162D5"/>
    <w:rsid w:val="005309E2"/>
    <w:rsid w:val="00566357"/>
    <w:rsid w:val="00580D98"/>
    <w:rsid w:val="00592736"/>
    <w:rsid w:val="00594FCF"/>
    <w:rsid w:val="005A5AA6"/>
    <w:rsid w:val="005B48FD"/>
    <w:rsid w:val="005B6347"/>
    <w:rsid w:val="005C66C0"/>
    <w:rsid w:val="005D43B8"/>
    <w:rsid w:val="005D5462"/>
    <w:rsid w:val="005D6538"/>
    <w:rsid w:val="005F26BD"/>
    <w:rsid w:val="005F3D46"/>
    <w:rsid w:val="00601275"/>
    <w:rsid w:val="00615279"/>
    <w:rsid w:val="00635FA5"/>
    <w:rsid w:val="00643AFE"/>
    <w:rsid w:val="00652A7E"/>
    <w:rsid w:val="006615EA"/>
    <w:rsid w:val="00664137"/>
    <w:rsid w:val="00665A93"/>
    <w:rsid w:val="00694F0B"/>
    <w:rsid w:val="00695E86"/>
    <w:rsid w:val="006B5850"/>
    <w:rsid w:val="006C011B"/>
    <w:rsid w:val="006C7B9B"/>
    <w:rsid w:val="006D1A76"/>
    <w:rsid w:val="006F37E8"/>
    <w:rsid w:val="006F4C14"/>
    <w:rsid w:val="007438F9"/>
    <w:rsid w:val="00745A83"/>
    <w:rsid w:val="00751055"/>
    <w:rsid w:val="00754858"/>
    <w:rsid w:val="00780792"/>
    <w:rsid w:val="007934EB"/>
    <w:rsid w:val="007A0B56"/>
    <w:rsid w:val="007B7212"/>
    <w:rsid w:val="007C047F"/>
    <w:rsid w:val="007C125E"/>
    <w:rsid w:val="007C2DAE"/>
    <w:rsid w:val="00836007"/>
    <w:rsid w:val="008412DF"/>
    <w:rsid w:val="00845444"/>
    <w:rsid w:val="0084671F"/>
    <w:rsid w:val="0085190B"/>
    <w:rsid w:val="00853BBF"/>
    <w:rsid w:val="00862E05"/>
    <w:rsid w:val="00865846"/>
    <w:rsid w:val="008662CE"/>
    <w:rsid w:val="008761F2"/>
    <w:rsid w:val="00885838"/>
    <w:rsid w:val="008A4851"/>
    <w:rsid w:val="008C0A4F"/>
    <w:rsid w:val="008D64FC"/>
    <w:rsid w:val="008F2819"/>
    <w:rsid w:val="00901017"/>
    <w:rsid w:val="00901B9D"/>
    <w:rsid w:val="00927717"/>
    <w:rsid w:val="00937D07"/>
    <w:rsid w:val="00946DB0"/>
    <w:rsid w:val="00947B17"/>
    <w:rsid w:val="00960229"/>
    <w:rsid w:val="00962EB9"/>
    <w:rsid w:val="0096743D"/>
    <w:rsid w:val="0099736E"/>
    <w:rsid w:val="009A5507"/>
    <w:rsid w:val="009C22D4"/>
    <w:rsid w:val="009C2A78"/>
    <w:rsid w:val="009D3017"/>
    <w:rsid w:val="009F0946"/>
    <w:rsid w:val="009F0D94"/>
    <w:rsid w:val="009F1A31"/>
    <w:rsid w:val="00A01628"/>
    <w:rsid w:val="00A04749"/>
    <w:rsid w:val="00A04EA8"/>
    <w:rsid w:val="00A0706B"/>
    <w:rsid w:val="00A148DB"/>
    <w:rsid w:val="00A1531B"/>
    <w:rsid w:val="00A255EF"/>
    <w:rsid w:val="00A3038F"/>
    <w:rsid w:val="00A353DB"/>
    <w:rsid w:val="00A456F3"/>
    <w:rsid w:val="00A66FE0"/>
    <w:rsid w:val="00A75324"/>
    <w:rsid w:val="00A92701"/>
    <w:rsid w:val="00A94B8C"/>
    <w:rsid w:val="00A97A25"/>
    <w:rsid w:val="00AB78D0"/>
    <w:rsid w:val="00AD51A8"/>
    <w:rsid w:val="00AD7FD4"/>
    <w:rsid w:val="00AE008F"/>
    <w:rsid w:val="00AE5E46"/>
    <w:rsid w:val="00AF618C"/>
    <w:rsid w:val="00B024A2"/>
    <w:rsid w:val="00B106D4"/>
    <w:rsid w:val="00B17E96"/>
    <w:rsid w:val="00B223B3"/>
    <w:rsid w:val="00B23B90"/>
    <w:rsid w:val="00B269DA"/>
    <w:rsid w:val="00B27189"/>
    <w:rsid w:val="00B30055"/>
    <w:rsid w:val="00B77C43"/>
    <w:rsid w:val="00BA27B5"/>
    <w:rsid w:val="00BA4077"/>
    <w:rsid w:val="00BA6CE2"/>
    <w:rsid w:val="00BB7DD1"/>
    <w:rsid w:val="00BC0913"/>
    <w:rsid w:val="00BE1996"/>
    <w:rsid w:val="00BE3279"/>
    <w:rsid w:val="00BF26D1"/>
    <w:rsid w:val="00BF2933"/>
    <w:rsid w:val="00BF2C4E"/>
    <w:rsid w:val="00BF2D2F"/>
    <w:rsid w:val="00BF3AEB"/>
    <w:rsid w:val="00BF3F22"/>
    <w:rsid w:val="00BF6269"/>
    <w:rsid w:val="00C258E4"/>
    <w:rsid w:val="00C54848"/>
    <w:rsid w:val="00CA079B"/>
    <w:rsid w:val="00CD0F3C"/>
    <w:rsid w:val="00D24079"/>
    <w:rsid w:val="00D47366"/>
    <w:rsid w:val="00D61CE5"/>
    <w:rsid w:val="00D64D61"/>
    <w:rsid w:val="00D7023E"/>
    <w:rsid w:val="00D81982"/>
    <w:rsid w:val="00D84BCE"/>
    <w:rsid w:val="00D93069"/>
    <w:rsid w:val="00DA0D20"/>
    <w:rsid w:val="00DA0E7A"/>
    <w:rsid w:val="00DA27AB"/>
    <w:rsid w:val="00DA3D70"/>
    <w:rsid w:val="00DC32DE"/>
    <w:rsid w:val="00DD6FAD"/>
    <w:rsid w:val="00DF005D"/>
    <w:rsid w:val="00DF0E74"/>
    <w:rsid w:val="00E23D36"/>
    <w:rsid w:val="00E46D60"/>
    <w:rsid w:val="00E546B6"/>
    <w:rsid w:val="00E551A8"/>
    <w:rsid w:val="00E611E9"/>
    <w:rsid w:val="00E636F7"/>
    <w:rsid w:val="00E7238C"/>
    <w:rsid w:val="00E72A8B"/>
    <w:rsid w:val="00E82228"/>
    <w:rsid w:val="00EB7224"/>
    <w:rsid w:val="00EB7E30"/>
    <w:rsid w:val="00EC08AB"/>
    <w:rsid w:val="00EE557D"/>
    <w:rsid w:val="00F0375A"/>
    <w:rsid w:val="00F157E1"/>
    <w:rsid w:val="00F22C0D"/>
    <w:rsid w:val="00F25F8E"/>
    <w:rsid w:val="00F27582"/>
    <w:rsid w:val="00F31BB9"/>
    <w:rsid w:val="00F31DD7"/>
    <w:rsid w:val="00F36143"/>
    <w:rsid w:val="00F41B26"/>
    <w:rsid w:val="00F41F93"/>
    <w:rsid w:val="00F53F32"/>
    <w:rsid w:val="00F61735"/>
    <w:rsid w:val="00F655CD"/>
    <w:rsid w:val="00F76112"/>
    <w:rsid w:val="00F762FE"/>
    <w:rsid w:val="00FB7E6F"/>
    <w:rsid w:val="00FE19CE"/>
    <w:rsid w:val="00FE1F1B"/>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0AAF5"/>
  <w15:docId w15:val="{5833471B-AEF0-4486-867E-AC493155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96D"/>
    <w:pPr>
      <w:spacing w:before="60" w:after="60" w:line="240" w:lineRule="auto"/>
    </w:pPr>
    <w:rPr>
      <w:rFonts w:ascii="Arial" w:eastAsiaTheme="minorEastAsia" w:hAnsi="Arial"/>
      <w:sz w:val="20"/>
      <w:szCs w:val="24"/>
    </w:rPr>
  </w:style>
  <w:style w:type="paragraph" w:styleId="Heading1">
    <w:name w:val="heading 1"/>
    <w:basedOn w:val="Normal"/>
    <w:next w:val="Normal"/>
    <w:link w:val="Heading1Char"/>
    <w:uiPriority w:val="9"/>
    <w:qFormat/>
    <w:rsid w:val="0021296D"/>
    <w:pPr>
      <w:keepNext/>
      <w:widowControl w:val="0"/>
      <w:autoSpaceDE w:val="0"/>
      <w:autoSpaceDN w:val="0"/>
      <w:adjustRightInd w:val="0"/>
      <w:spacing w:before="240" w:after="120"/>
      <w:outlineLvl w:val="0"/>
    </w:pPr>
    <w:rPr>
      <w:rFonts w:ascii="Arial Black" w:hAnsi="Arial Black" w:cs="Arial"/>
      <w:caps/>
      <w:color w:val="D84922"/>
      <w:sz w:val="28"/>
      <w:szCs w:val="22"/>
    </w:rPr>
  </w:style>
  <w:style w:type="paragraph" w:styleId="Heading2">
    <w:name w:val="heading 2"/>
    <w:basedOn w:val="Normal"/>
    <w:next w:val="Normal"/>
    <w:link w:val="Heading2Char"/>
    <w:uiPriority w:val="9"/>
    <w:unhideWhenUsed/>
    <w:qFormat/>
    <w:rsid w:val="00DD6FAD"/>
    <w:pPr>
      <w:keepNext/>
      <w:widowControl w:val="0"/>
      <w:tabs>
        <w:tab w:val="left" w:pos="0"/>
      </w:tabs>
      <w:autoSpaceDE w:val="0"/>
      <w:autoSpaceDN w:val="0"/>
      <w:adjustRightInd w:val="0"/>
      <w:spacing w:before="240" w:line="276" w:lineRule="auto"/>
      <w:jc w:val="both"/>
      <w:outlineLvl w:val="1"/>
    </w:pPr>
    <w:rPr>
      <w:rFonts w:cs="Helvetica Neue"/>
      <w:b/>
      <w:color w:val="595959" w:themeColor="text1" w:themeTint="A6"/>
      <w:w w:val="95"/>
      <w:sz w:val="24"/>
    </w:rPr>
  </w:style>
  <w:style w:type="paragraph" w:styleId="Heading3">
    <w:name w:val="heading 3"/>
    <w:basedOn w:val="Normal"/>
    <w:next w:val="Normal"/>
    <w:link w:val="Heading3Char"/>
    <w:uiPriority w:val="9"/>
    <w:unhideWhenUsed/>
    <w:qFormat/>
    <w:rsid w:val="00DD6FAD"/>
    <w:pPr>
      <w:keepNext/>
      <w:widowControl w:val="0"/>
      <w:autoSpaceDE w:val="0"/>
      <w:autoSpaceDN w:val="0"/>
      <w:adjustRightInd w:val="0"/>
      <w:spacing w:before="240"/>
      <w:outlineLvl w:val="2"/>
    </w:pPr>
    <w:rPr>
      <w:rFonts w:cs="Helvetica Neue"/>
      <w:b/>
      <w:bCs/>
      <w:caps/>
      <w:color w:val="595959" w:themeColor="text1" w:themeTint="A6"/>
      <w:w w:val="95"/>
      <w:szCs w:val="20"/>
    </w:rPr>
  </w:style>
  <w:style w:type="paragraph" w:styleId="Heading5">
    <w:name w:val="heading 5"/>
    <w:basedOn w:val="Normal"/>
    <w:link w:val="Heading5Char"/>
    <w:uiPriority w:val="9"/>
    <w:qFormat/>
    <w:rsid w:val="00DD6FAD"/>
    <w:pPr>
      <w:spacing w:before="100" w:beforeAutospacing="1" w:after="100" w:afterAutospacing="1"/>
      <w:outlineLvl w:val="4"/>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996"/>
    <w:rPr>
      <w:rFonts w:ascii="Tahoma" w:hAnsi="Tahoma" w:cs="Tahoma"/>
      <w:sz w:val="16"/>
      <w:szCs w:val="16"/>
    </w:rPr>
  </w:style>
  <w:style w:type="character" w:customStyle="1" w:styleId="BalloonTextChar">
    <w:name w:val="Balloon Text Char"/>
    <w:basedOn w:val="DefaultParagraphFont"/>
    <w:link w:val="BalloonText"/>
    <w:uiPriority w:val="99"/>
    <w:semiHidden/>
    <w:rsid w:val="00BE1996"/>
    <w:rPr>
      <w:rFonts w:ascii="Tahoma" w:eastAsiaTheme="minorEastAsia" w:hAnsi="Tahoma" w:cs="Tahoma"/>
      <w:sz w:val="16"/>
      <w:szCs w:val="16"/>
    </w:rPr>
  </w:style>
  <w:style w:type="numbering" w:customStyle="1" w:styleId="BulletList">
    <w:name w:val="Bullet List"/>
    <w:uiPriority w:val="99"/>
    <w:rsid w:val="00BE1996"/>
    <w:pPr>
      <w:numPr>
        <w:numId w:val="1"/>
      </w:numPr>
    </w:pPr>
  </w:style>
  <w:style w:type="character" w:styleId="CommentReference">
    <w:name w:val="annotation reference"/>
    <w:basedOn w:val="DefaultParagraphFont"/>
    <w:uiPriority w:val="99"/>
    <w:semiHidden/>
    <w:unhideWhenUsed/>
    <w:rsid w:val="00BE1996"/>
    <w:rPr>
      <w:sz w:val="16"/>
      <w:szCs w:val="16"/>
    </w:rPr>
  </w:style>
  <w:style w:type="paragraph" w:styleId="CommentText">
    <w:name w:val="annotation text"/>
    <w:basedOn w:val="Normal"/>
    <w:link w:val="CommentTextChar"/>
    <w:uiPriority w:val="99"/>
    <w:semiHidden/>
    <w:unhideWhenUsed/>
    <w:rsid w:val="00BE1996"/>
    <w:rPr>
      <w:szCs w:val="20"/>
    </w:rPr>
  </w:style>
  <w:style w:type="character" w:customStyle="1" w:styleId="CommentTextChar">
    <w:name w:val="Comment Text Char"/>
    <w:basedOn w:val="DefaultParagraphFont"/>
    <w:link w:val="CommentText"/>
    <w:uiPriority w:val="99"/>
    <w:semiHidden/>
    <w:rsid w:val="00BE199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E1996"/>
    <w:rPr>
      <w:b/>
      <w:bCs/>
    </w:rPr>
  </w:style>
  <w:style w:type="character" w:customStyle="1" w:styleId="CommentSubjectChar">
    <w:name w:val="Comment Subject Char"/>
    <w:basedOn w:val="CommentTextChar"/>
    <w:link w:val="CommentSubject"/>
    <w:uiPriority w:val="99"/>
    <w:semiHidden/>
    <w:rsid w:val="00BE1996"/>
    <w:rPr>
      <w:rFonts w:ascii="Arial" w:eastAsiaTheme="minorEastAsia" w:hAnsi="Arial"/>
      <w:b/>
      <w:bCs/>
      <w:sz w:val="20"/>
      <w:szCs w:val="20"/>
    </w:rPr>
  </w:style>
  <w:style w:type="paragraph" w:styleId="Footer">
    <w:name w:val="footer"/>
    <w:basedOn w:val="Normal"/>
    <w:link w:val="FooterChar"/>
    <w:uiPriority w:val="99"/>
    <w:unhideWhenUsed/>
    <w:rsid w:val="001106EB"/>
    <w:pPr>
      <w:tabs>
        <w:tab w:val="right" w:pos="10080"/>
      </w:tabs>
      <w:spacing w:before="0" w:after="0"/>
    </w:pPr>
    <w:rPr>
      <w:color w:val="808080" w:themeColor="background1" w:themeShade="80"/>
      <w:sz w:val="12"/>
    </w:rPr>
  </w:style>
  <w:style w:type="character" w:customStyle="1" w:styleId="FooterChar">
    <w:name w:val="Footer Char"/>
    <w:basedOn w:val="DefaultParagraphFont"/>
    <w:link w:val="Footer"/>
    <w:uiPriority w:val="99"/>
    <w:rsid w:val="001106EB"/>
    <w:rPr>
      <w:rFonts w:ascii="Arial Narrow" w:eastAsiaTheme="minorEastAsia" w:hAnsi="Arial Narrow"/>
      <w:color w:val="808080" w:themeColor="background1" w:themeShade="80"/>
      <w:sz w:val="12"/>
      <w:szCs w:val="24"/>
    </w:rPr>
  </w:style>
  <w:style w:type="character" w:styleId="FootnoteReference">
    <w:name w:val="footnote reference"/>
    <w:basedOn w:val="DefaultParagraphFont"/>
    <w:uiPriority w:val="99"/>
    <w:semiHidden/>
    <w:unhideWhenUsed/>
    <w:rsid w:val="00BE1996"/>
    <w:rPr>
      <w:vertAlign w:val="superscript"/>
    </w:rPr>
  </w:style>
  <w:style w:type="paragraph" w:styleId="FootnoteText">
    <w:name w:val="footnote text"/>
    <w:basedOn w:val="Normal"/>
    <w:link w:val="FootnoteTextChar"/>
    <w:uiPriority w:val="99"/>
    <w:unhideWhenUsed/>
    <w:rsid w:val="00BE1996"/>
    <w:pPr>
      <w:spacing w:before="0"/>
      <w:ind w:right="288"/>
    </w:pPr>
    <w:rPr>
      <w:sz w:val="18"/>
      <w:szCs w:val="20"/>
    </w:rPr>
  </w:style>
  <w:style w:type="character" w:customStyle="1" w:styleId="FootnoteTextChar">
    <w:name w:val="Footnote Text Char"/>
    <w:basedOn w:val="DefaultParagraphFont"/>
    <w:link w:val="FootnoteText"/>
    <w:uiPriority w:val="99"/>
    <w:rsid w:val="00BE1996"/>
    <w:rPr>
      <w:rFonts w:ascii="Arial" w:eastAsiaTheme="minorEastAsia" w:hAnsi="Arial"/>
      <w:sz w:val="18"/>
      <w:szCs w:val="20"/>
    </w:rPr>
  </w:style>
  <w:style w:type="paragraph" w:customStyle="1" w:styleId="HangingIndent">
    <w:name w:val="Hanging Indent"/>
    <w:basedOn w:val="Normal"/>
    <w:qFormat/>
    <w:rsid w:val="00DD6FAD"/>
    <w:pPr>
      <w:widowControl w:val="0"/>
      <w:autoSpaceDE w:val="0"/>
      <w:autoSpaceDN w:val="0"/>
      <w:adjustRightInd w:val="0"/>
      <w:ind w:left="792" w:hanging="432"/>
    </w:pPr>
    <w:rPr>
      <w:rFonts w:eastAsia="MS Mincho" w:cs="Helvetica Neue"/>
      <w:szCs w:val="20"/>
    </w:rPr>
  </w:style>
  <w:style w:type="paragraph" w:styleId="Header">
    <w:name w:val="header"/>
    <w:basedOn w:val="Normal"/>
    <w:link w:val="HeaderChar"/>
    <w:uiPriority w:val="99"/>
    <w:unhideWhenUsed/>
    <w:rsid w:val="00BE1996"/>
    <w:pPr>
      <w:pBdr>
        <w:bottom w:val="single" w:sz="4" w:space="4" w:color="auto"/>
      </w:pBdr>
      <w:tabs>
        <w:tab w:val="right" w:pos="10080"/>
      </w:tabs>
      <w:spacing w:before="0"/>
    </w:pPr>
    <w:rPr>
      <w:i/>
      <w:sz w:val="22"/>
    </w:rPr>
  </w:style>
  <w:style w:type="character" w:customStyle="1" w:styleId="HeaderChar">
    <w:name w:val="Header Char"/>
    <w:basedOn w:val="DefaultParagraphFont"/>
    <w:link w:val="Header"/>
    <w:uiPriority w:val="99"/>
    <w:rsid w:val="00BE1996"/>
    <w:rPr>
      <w:rFonts w:ascii="Arial" w:eastAsiaTheme="minorEastAsia" w:hAnsi="Arial"/>
      <w:i/>
      <w:szCs w:val="24"/>
    </w:rPr>
  </w:style>
  <w:style w:type="character" w:customStyle="1" w:styleId="Heading1Char">
    <w:name w:val="Heading 1 Char"/>
    <w:basedOn w:val="DefaultParagraphFont"/>
    <w:link w:val="Heading1"/>
    <w:uiPriority w:val="9"/>
    <w:rsid w:val="0021296D"/>
    <w:rPr>
      <w:rFonts w:ascii="Arial Black" w:eastAsiaTheme="minorEastAsia" w:hAnsi="Arial Black" w:cs="Arial"/>
      <w:caps/>
      <w:color w:val="D84922"/>
      <w:sz w:val="28"/>
    </w:rPr>
  </w:style>
  <w:style w:type="character" w:customStyle="1" w:styleId="Heading2Char">
    <w:name w:val="Heading 2 Char"/>
    <w:link w:val="Heading2"/>
    <w:uiPriority w:val="9"/>
    <w:rsid w:val="00DD6FAD"/>
    <w:rPr>
      <w:rFonts w:ascii="Arial" w:eastAsiaTheme="minorEastAsia" w:hAnsi="Arial" w:cs="Helvetica Neue"/>
      <w:b/>
      <w:color w:val="595959" w:themeColor="text1" w:themeTint="A6"/>
      <w:w w:val="95"/>
      <w:sz w:val="24"/>
      <w:szCs w:val="24"/>
    </w:rPr>
  </w:style>
  <w:style w:type="character" w:customStyle="1" w:styleId="Heading3Char">
    <w:name w:val="Heading 3 Char"/>
    <w:basedOn w:val="DefaultParagraphFont"/>
    <w:link w:val="Heading3"/>
    <w:uiPriority w:val="9"/>
    <w:rsid w:val="00DD6FAD"/>
    <w:rPr>
      <w:rFonts w:ascii="Arial" w:eastAsiaTheme="minorEastAsia" w:hAnsi="Arial" w:cs="Helvetica Neue"/>
      <w:b/>
      <w:bCs/>
      <w:caps/>
      <w:color w:val="595959" w:themeColor="text1" w:themeTint="A6"/>
      <w:w w:val="95"/>
      <w:sz w:val="20"/>
      <w:szCs w:val="20"/>
    </w:rPr>
  </w:style>
  <w:style w:type="character" w:styleId="Hyperlink">
    <w:name w:val="Hyperlink"/>
    <w:basedOn w:val="DefaultParagraphFont"/>
    <w:uiPriority w:val="99"/>
    <w:unhideWhenUsed/>
    <w:rsid w:val="00BE1996"/>
    <w:rPr>
      <w:color w:val="0000FF" w:themeColor="hyperlink"/>
      <w:u w:val="single"/>
    </w:rPr>
  </w:style>
  <w:style w:type="paragraph" w:styleId="ListParagraph">
    <w:name w:val="List Paragraph"/>
    <w:aliases w:val="Bullet"/>
    <w:basedOn w:val="Normal"/>
    <w:uiPriority w:val="34"/>
    <w:qFormat/>
    <w:rsid w:val="00DD6FAD"/>
    <w:pPr>
      <w:numPr>
        <w:numId w:val="5"/>
      </w:numPr>
      <w:spacing w:before="120"/>
    </w:pPr>
  </w:style>
  <w:style w:type="paragraph" w:styleId="NormalWeb">
    <w:name w:val="Normal (Web)"/>
    <w:basedOn w:val="Normal"/>
    <w:uiPriority w:val="99"/>
    <w:semiHidden/>
    <w:unhideWhenUsed/>
    <w:rsid w:val="00BE1996"/>
    <w:pPr>
      <w:spacing w:before="100" w:beforeAutospacing="1" w:after="100" w:afterAutospacing="1"/>
    </w:pPr>
    <w:rPr>
      <w:rFonts w:ascii="Times New Roman" w:eastAsia="Times New Roman" w:hAnsi="Times New Roman" w:cs="Times New Roman"/>
      <w:sz w:val="24"/>
    </w:rPr>
  </w:style>
  <w:style w:type="paragraph" w:customStyle="1" w:styleId="Note">
    <w:name w:val="Note"/>
    <w:basedOn w:val="Normal"/>
    <w:qFormat/>
    <w:rsid w:val="00DD6FAD"/>
    <w:rPr>
      <w:sz w:val="16"/>
      <w:szCs w:val="16"/>
    </w:rPr>
  </w:style>
  <w:style w:type="numbering" w:customStyle="1" w:styleId="NumberedListParagraph">
    <w:name w:val="Numbered List Paragraph"/>
    <w:basedOn w:val="NoList"/>
    <w:uiPriority w:val="99"/>
    <w:rsid w:val="00BE1996"/>
    <w:pPr>
      <w:numPr>
        <w:numId w:val="3"/>
      </w:numPr>
    </w:pPr>
  </w:style>
  <w:style w:type="character" w:styleId="PageNumber">
    <w:name w:val="page number"/>
    <w:basedOn w:val="DefaultParagraphFont"/>
    <w:uiPriority w:val="99"/>
    <w:unhideWhenUsed/>
    <w:qFormat/>
    <w:rsid w:val="00DD6FAD"/>
    <w:rPr>
      <w:rFonts w:ascii="Arial" w:hAnsi="Arial"/>
      <w:color w:val="auto"/>
      <w:sz w:val="18"/>
    </w:rPr>
  </w:style>
  <w:style w:type="paragraph" w:styleId="Quote">
    <w:name w:val="Quote"/>
    <w:basedOn w:val="Normal"/>
    <w:next w:val="Normal"/>
    <w:link w:val="QuoteChar"/>
    <w:uiPriority w:val="29"/>
    <w:qFormat/>
    <w:rsid w:val="00DD6FAD"/>
    <w:pPr>
      <w:ind w:left="360"/>
    </w:pPr>
    <w:rPr>
      <w:i/>
    </w:rPr>
  </w:style>
  <w:style w:type="character" w:customStyle="1" w:styleId="QuoteChar">
    <w:name w:val="Quote Char"/>
    <w:basedOn w:val="DefaultParagraphFont"/>
    <w:link w:val="Quote"/>
    <w:uiPriority w:val="29"/>
    <w:rsid w:val="00DD6FAD"/>
    <w:rPr>
      <w:rFonts w:ascii="Arial" w:eastAsiaTheme="minorEastAsia" w:hAnsi="Arial"/>
      <w:i/>
      <w:sz w:val="20"/>
      <w:szCs w:val="24"/>
    </w:rPr>
  </w:style>
  <w:style w:type="paragraph" w:customStyle="1" w:styleId="sidebarlink">
    <w:name w:val="sidebar link"/>
    <w:basedOn w:val="Normal"/>
    <w:rsid w:val="00BE1996"/>
    <w:pPr>
      <w:widowControl w:val="0"/>
      <w:autoSpaceDE w:val="0"/>
      <w:autoSpaceDN w:val="0"/>
      <w:adjustRightInd w:val="0"/>
    </w:pPr>
    <w:rPr>
      <w:rFonts w:ascii="Helvetica" w:eastAsia="MS Mincho" w:hAnsi="Helvetica" w:cs="Helvetica Neue"/>
      <w:color w:val="3366FF"/>
      <w:w w:val="95"/>
      <w:sz w:val="16"/>
      <w:szCs w:val="16"/>
    </w:rPr>
  </w:style>
  <w:style w:type="paragraph" w:customStyle="1" w:styleId="SmallTitle">
    <w:name w:val="Small Title"/>
    <w:basedOn w:val="Normal"/>
    <w:qFormat/>
    <w:rsid w:val="00DD6FAD"/>
    <w:pPr>
      <w:spacing w:before="120" w:line="192" w:lineRule="auto"/>
    </w:pPr>
    <w:rPr>
      <w:b/>
      <w:caps/>
      <w:color w:val="DD5C21"/>
      <w:sz w:val="44"/>
      <w:szCs w:val="44"/>
    </w:rPr>
  </w:style>
  <w:style w:type="paragraph" w:customStyle="1" w:styleId="Source">
    <w:name w:val="Source"/>
    <w:basedOn w:val="Normal"/>
    <w:qFormat/>
    <w:rsid w:val="00DD6FAD"/>
    <w:pPr>
      <w:spacing w:before="120"/>
      <w:ind w:left="360"/>
    </w:pPr>
    <w:rPr>
      <w:i/>
      <w:sz w:val="16"/>
    </w:rPr>
  </w:style>
  <w:style w:type="paragraph" w:styleId="Subtitle">
    <w:name w:val="Subtitle"/>
    <w:basedOn w:val="Normal"/>
    <w:next w:val="Normal"/>
    <w:link w:val="SubtitleChar"/>
    <w:uiPriority w:val="11"/>
    <w:qFormat/>
    <w:rsid w:val="00DD6FAD"/>
    <w:pPr>
      <w:spacing w:before="120"/>
    </w:pPr>
    <w:rPr>
      <w:rFonts w:ascii="Arial Black" w:hAnsi="Arial Black" w:cs="Helvetica 85 Heavy"/>
      <w:bCs/>
      <w:color w:val="595959" w:themeColor="text1" w:themeTint="A6"/>
      <w:sz w:val="22"/>
      <w:szCs w:val="22"/>
    </w:rPr>
  </w:style>
  <w:style w:type="character" w:customStyle="1" w:styleId="SubtitleChar">
    <w:name w:val="Subtitle Char"/>
    <w:basedOn w:val="DefaultParagraphFont"/>
    <w:link w:val="Subtitle"/>
    <w:uiPriority w:val="11"/>
    <w:rsid w:val="00DD6FAD"/>
    <w:rPr>
      <w:rFonts w:ascii="Arial Black" w:eastAsiaTheme="minorEastAsia" w:hAnsi="Arial Black" w:cs="Helvetica 85 Heavy"/>
      <w:bCs/>
      <w:color w:val="595959" w:themeColor="text1" w:themeTint="A6"/>
    </w:rPr>
  </w:style>
  <w:style w:type="paragraph" w:customStyle="1" w:styleId="Table">
    <w:name w:val="Table"/>
    <w:basedOn w:val="Normal"/>
    <w:qFormat/>
    <w:rsid w:val="00F41F93"/>
    <w:pPr>
      <w:ind w:left="360" w:hanging="360"/>
    </w:pPr>
  </w:style>
  <w:style w:type="table" w:styleId="TableGrid">
    <w:name w:val="Table Grid"/>
    <w:basedOn w:val="TableNormal"/>
    <w:uiPriority w:val="39"/>
    <w:rsid w:val="00BE19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Subtitle"/>
    <w:qFormat/>
    <w:rsid w:val="00DA27AB"/>
    <w:pPr>
      <w:spacing w:before="80" w:after="80"/>
      <w:ind w:left="360" w:hanging="360"/>
    </w:pPr>
    <w:rPr>
      <w:color w:val="404040" w:themeColor="text1" w:themeTint="BF"/>
      <w:sz w:val="20"/>
    </w:rPr>
  </w:style>
  <w:style w:type="paragraph" w:customStyle="1" w:styleId="TableBullet">
    <w:name w:val="TableBullet"/>
    <w:basedOn w:val="Normal"/>
    <w:qFormat/>
    <w:rsid w:val="00DD6FAD"/>
    <w:pPr>
      <w:numPr>
        <w:numId w:val="6"/>
      </w:numPr>
      <w:spacing w:before="80" w:after="80"/>
      <w:contextualSpacing/>
    </w:pPr>
    <w:rPr>
      <w:rFonts w:eastAsia="Calibri" w:cs="Times New Roman"/>
      <w:color w:val="000000" w:themeColor="text1"/>
      <w:szCs w:val="20"/>
    </w:rPr>
  </w:style>
  <w:style w:type="paragraph" w:styleId="Title">
    <w:name w:val="Title"/>
    <w:basedOn w:val="Normal"/>
    <w:next w:val="Normal"/>
    <w:link w:val="TitleChar"/>
    <w:uiPriority w:val="10"/>
    <w:qFormat/>
    <w:rsid w:val="00DD6FAD"/>
    <w:pPr>
      <w:spacing w:before="80" w:line="163" w:lineRule="auto"/>
    </w:pPr>
    <w:rPr>
      <w:rFonts w:ascii="Arial Black" w:hAnsi="Arial Black" w:cs="Arial"/>
      <w:caps/>
      <w:color w:val="DD5C21"/>
      <w:sz w:val="96"/>
      <w:szCs w:val="148"/>
    </w:rPr>
  </w:style>
  <w:style w:type="character" w:customStyle="1" w:styleId="TitleChar">
    <w:name w:val="Title Char"/>
    <w:basedOn w:val="DefaultParagraphFont"/>
    <w:link w:val="Title"/>
    <w:uiPriority w:val="10"/>
    <w:rsid w:val="00DD6FAD"/>
    <w:rPr>
      <w:rFonts w:ascii="Arial Black" w:eastAsiaTheme="minorEastAsia" w:hAnsi="Arial Black" w:cs="Arial"/>
      <w:caps/>
      <w:color w:val="DD5C21"/>
      <w:sz w:val="96"/>
      <w:szCs w:val="148"/>
    </w:rPr>
  </w:style>
  <w:style w:type="paragraph" w:customStyle="1" w:styleId="VersionMonth">
    <w:name w:val="Version &amp; Month"/>
    <w:basedOn w:val="Normal"/>
    <w:qFormat/>
    <w:rsid w:val="00DD6FAD"/>
    <w:pPr>
      <w:pBdr>
        <w:bottom w:val="single" w:sz="4" w:space="1" w:color="auto"/>
      </w:pBdr>
      <w:spacing w:before="0"/>
    </w:pPr>
    <w:rPr>
      <w:rFonts w:ascii="Arial Black" w:hAnsi="Arial Black"/>
      <w:caps/>
      <w:color w:val="595959" w:themeColor="text1" w:themeTint="A6"/>
      <w:sz w:val="22"/>
      <w:szCs w:val="22"/>
    </w:rPr>
  </w:style>
  <w:style w:type="paragraph" w:customStyle="1" w:styleId="Fill-in">
    <w:name w:val="Fill-in"/>
    <w:basedOn w:val="Normal"/>
    <w:qFormat/>
    <w:rsid w:val="00DD6FAD"/>
    <w:pPr>
      <w:tabs>
        <w:tab w:val="left" w:leader="underscore" w:pos="10080"/>
      </w:tabs>
      <w:spacing w:before="240" w:line="480" w:lineRule="auto"/>
    </w:pPr>
    <w:rPr>
      <w:b/>
    </w:rPr>
  </w:style>
  <w:style w:type="character" w:customStyle="1" w:styleId="Heading5Char">
    <w:name w:val="Heading 5 Char"/>
    <w:basedOn w:val="DefaultParagraphFont"/>
    <w:link w:val="Heading5"/>
    <w:uiPriority w:val="9"/>
    <w:rsid w:val="00DD6FAD"/>
    <w:rPr>
      <w:rFonts w:ascii="Times New Roman" w:eastAsia="Times New Roman" w:hAnsi="Times New Roman" w:cs="Times New Roman"/>
      <w:b/>
      <w:bCs/>
      <w:sz w:val="20"/>
      <w:szCs w:val="20"/>
    </w:rPr>
  </w:style>
  <w:style w:type="character" w:styleId="Strong">
    <w:name w:val="Strong"/>
    <w:basedOn w:val="DefaultParagraphFont"/>
    <w:uiPriority w:val="22"/>
    <w:qFormat/>
    <w:rsid w:val="00DD6FAD"/>
    <w:rPr>
      <w:b/>
      <w:bCs/>
    </w:rPr>
  </w:style>
  <w:style w:type="table" w:styleId="LightList-Accent6">
    <w:name w:val="Light List Accent 6"/>
    <w:basedOn w:val="TableNormal"/>
    <w:uiPriority w:val="61"/>
    <w:rsid w:val="00012828"/>
    <w:pPr>
      <w:spacing w:after="0" w:line="240" w:lineRule="auto"/>
    </w:pPr>
    <w:tblPr>
      <w:tblStyleRowBandSize w:val="1"/>
      <w:tblStyleColBandSize w:val="1"/>
      <w:tblBorders>
        <w:top w:val="single" w:sz="4" w:space="0" w:color="D84922"/>
        <w:left w:val="single" w:sz="4" w:space="0" w:color="D84922"/>
        <w:bottom w:val="single" w:sz="4" w:space="0" w:color="D84922"/>
        <w:right w:val="single" w:sz="4" w:space="0" w:color="D84922"/>
        <w:insideH w:val="single" w:sz="4" w:space="0" w:color="D84922"/>
        <w:insideV w:val="single" w:sz="4" w:space="0" w:color="D84922"/>
      </w:tblBorders>
    </w:tblPr>
    <w:tblStylePr w:type="firstRow">
      <w:pPr>
        <w:spacing w:before="0" w:after="0" w:line="240" w:lineRule="auto"/>
      </w:pPr>
      <w:rPr>
        <w:b/>
        <w:bCs/>
        <w:color w:val="FFFFFF" w:themeColor="background1"/>
      </w:rPr>
      <w:tblPr/>
      <w:tcPr>
        <w:shd w:val="clear" w:color="auto" w:fill="D84922"/>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FollowedHyperlink">
    <w:name w:val="FollowedHyperlink"/>
    <w:basedOn w:val="DefaultParagraphFont"/>
    <w:uiPriority w:val="99"/>
    <w:semiHidden/>
    <w:unhideWhenUsed/>
    <w:rsid w:val="0023642A"/>
    <w:rPr>
      <w:color w:val="0000FF" w:themeColor="followedHyperlink"/>
      <w:u w:val="single"/>
    </w:rPr>
  </w:style>
  <w:style w:type="character" w:styleId="UnresolvedMention">
    <w:name w:val="Unresolved Mention"/>
    <w:basedOn w:val="DefaultParagraphFont"/>
    <w:uiPriority w:val="99"/>
    <w:semiHidden/>
    <w:unhideWhenUsed/>
    <w:rsid w:val="0023642A"/>
    <w:rPr>
      <w:color w:val="605E5C"/>
      <w:shd w:val="clear" w:color="auto" w:fill="E1DFDD"/>
    </w:rPr>
  </w:style>
  <w:style w:type="paragraph" w:customStyle="1" w:styleId="Default">
    <w:name w:val="Default"/>
    <w:rsid w:val="002175A2"/>
    <w:pPr>
      <w:autoSpaceDE w:val="0"/>
      <w:autoSpaceDN w:val="0"/>
      <w:adjustRightInd w:val="0"/>
      <w:spacing w:after="0" w:line="240" w:lineRule="auto"/>
    </w:pPr>
    <w:rPr>
      <w:rFonts w:ascii="Arial" w:hAnsi="Arial" w:cs="Arial"/>
      <w:color w:val="000000"/>
      <w:sz w:val="24"/>
      <w:szCs w:val="24"/>
    </w:rPr>
  </w:style>
  <w:style w:type="paragraph" w:customStyle="1" w:styleId="SyllabusHeadings">
    <w:name w:val="Syllabus Headings"/>
    <w:basedOn w:val="Heading1"/>
    <w:link w:val="SyllabusHeadingsChar"/>
    <w:qFormat/>
    <w:rsid w:val="00F0375A"/>
    <w:pPr>
      <w:keepLines/>
      <w:widowControl/>
      <w:autoSpaceDE/>
      <w:autoSpaceDN/>
      <w:adjustRightInd/>
      <w:spacing w:after="0" w:line="251" w:lineRule="auto"/>
      <w:ind w:left="-720" w:hanging="10"/>
    </w:pPr>
    <w:rPr>
      <w:rFonts w:ascii="Arial" w:eastAsiaTheme="majorEastAsia" w:hAnsi="Arial"/>
      <w:b/>
      <w:caps w:val="0"/>
      <w:sz w:val="24"/>
      <w:szCs w:val="28"/>
    </w:rPr>
  </w:style>
  <w:style w:type="character" w:customStyle="1" w:styleId="SyllabusHeadingsChar">
    <w:name w:val="Syllabus Headings Char"/>
    <w:basedOn w:val="Heading1Char"/>
    <w:link w:val="SyllabusHeadings"/>
    <w:rsid w:val="00F0375A"/>
    <w:rPr>
      <w:rFonts w:ascii="Arial" w:eastAsiaTheme="majorEastAsia" w:hAnsi="Arial" w:cs="Arial"/>
      <w:b/>
      <w:caps w:val="0"/>
      <w:color w:val="D84922"/>
      <w:sz w:val="24"/>
      <w:szCs w:val="28"/>
    </w:rPr>
  </w:style>
  <w:style w:type="paragraph" w:customStyle="1" w:styleId="Syllabusbody">
    <w:name w:val="Syllabus body"/>
    <w:basedOn w:val="NoSpacing"/>
    <w:link w:val="SyllabusbodyChar"/>
    <w:qFormat/>
    <w:rsid w:val="00F0375A"/>
    <w:pPr>
      <w:ind w:left="-360"/>
    </w:pPr>
    <w:rPr>
      <w:rFonts w:eastAsiaTheme="minorHAnsi" w:cs="Arial"/>
      <w:sz w:val="22"/>
      <w:szCs w:val="22"/>
    </w:rPr>
  </w:style>
  <w:style w:type="character" w:customStyle="1" w:styleId="SyllabusbodyChar">
    <w:name w:val="Syllabus body Char"/>
    <w:basedOn w:val="DefaultParagraphFont"/>
    <w:link w:val="Syllabusbody"/>
    <w:rsid w:val="00F0375A"/>
    <w:rPr>
      <w:rFonts w:ascii="Arial" w:hAnsi="Arial" w:cs="Arial"/>
    </w:rPr>
  </w:style>
  <w:style w:type="paragraph" w:styleId="BodyText">
    <w:name w:val="Body Text"/>
    <w:basedOn w:val="Normal"/>
    <w:link w:val="BodyTextChar"/>
    <w:uiPriority w:val="1"/>
    <w:qFormat/>
    <w:rsid w:val="00F0375A"/>
    <w:pPr>
      <w:widowControl w:val="0"/>
      <w:autoSpaceDE w:val="0"/>
      <w:autoSpaceDN w:val="0"/>
      <w:spacing w:before="0" w:after="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F0375A"/>
    <w:rPr>
      <w:rFonts w:ascii="Calibri" w:eastAsia="Calibri" w:hAnsi="Calibri" w:cs="Calibri"/>
      <w:lang w:bidi="en-US"/>
    </w:rPr>
  </w:style>
  <w:style w:type="paragraph" w:styleId="NoSpacing">
    <w:name w:val="No Spacing"/>
    <w:uiPriority w:val="1"/>
    <w:qFormat/>
    <w:rsid w:val="00F0375A"/>
    <w:pPr>
      <w:spacing w:after="0" w:line="240" w:lineRule="auto"/>
    </w:pPr>
    <w:rPr>
      <w:rFonts w:ascii="Arial" w:eastAsiaTheme="minorEastAsia" w:hAnsi="Arial"/>
      <w:sz w:val="20"/>
      <w:szCs w:val="24"/>
    </w:rPr>
  </w:style>
  <w:style w:type="character" w:styleId="Emphasis">
    <w:name w:val="Emphasis"/>
    <w:basedOn w:val="DefaultParagraphFont"/>
    <w:uiPriority w:val="20"/>
    <w:qFormat/>
    <w:rsid w:val="00EB7E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27">
      <w:bodyDiv w:val="1"/>
      <w:marLeft w:val="0"/>
      <w:marRight w:val="0"/>
      <w:marTop w:val="0"/>
      <w:marBottom w:val="0"/>
      <w:divBdr>
        <w:top w:val="none" w:sz="0" w:space="0" w:color="auto"/>
        <w:left w:val="none" w:sz="0" w:space="0" w:color="auto"/>
        <w:bottom w:val="none" w:sz="0" w:space="0" w:color="auto"/>
        <w:right w:val="none" w:sz="0" w:space="0" w:color="auto"/>
      </w:divBdr>
    </w:div>
    <w:div w:id="353847114">
      <w:bodyDiv w:val="1"/>
      <w:marLeft w:val="0"/>
      <w:marRight w:val="0"/>
      <w:marTop w:val="0"/>
      <w:marBottom w:val="0"/>
      <w:divBdr>
        <w:top w:val="none" w:sz="0" w:space="0" w:color="auto"/>
        <w:left w:val="none" w:sz="0" w:space="0" w:color="auto"/>
        <w:bottom w:val="none" w:sz="0" w:space="0" w:color="auto"/>
        <w:right w:val="none" w:sz="0" w:space="0" w:color="auto"/>
      </w:divBdr>
    </w:div>
    <w:div w:id="1419791133">
      <w:bodyDiv w:val="1"/>
      <w:marLeft w:val="0"/>
      <w:marRight w:val="0"/>
      <w:marTop w:val="0"/>
      <w:marBottom w:val="0"/>
      <w:divBdr>
        <w:top w:val="none" w:sz="0" w:space="0" w:color="auto"/>
        <w:left w:val="none" w:sz="0" w:space="0" w:color="auto"/>
        <w:bottom w:val="none" w:sz="0" w:space="0" w:color="auto"/>
        <w:right w:val="none" w:sz="0" w:space="0" w:color="auto"/>
      </w:divBdr>
    </w:div>
    <w:div w:id="1444494805">
      <w:bodyDiv w:val="1"/>
      <w:marLeft w:val="0"/>
      <w:marRight w:val="0"/>
      <w:marTop w:val="0"/>
      <w:marBottom w:val="0"/>
      <w:divBdr>
        <w:top w:val="none" w:sz="0" w:space="0" w:color="auto"/>
        <w:left w:val="none" w:sz="0" w:space="0" w:color="auto"/>
        <w:bottom w:val="none" w:sz="0" w:space="0" w:color="auto"/>
        <w:right w:val="none" w:sz="0" w:space="0" w:color="auto"/>
      </w:divBdr>
    </w:div>
    <w:div w:id="1627851382">
      <w:marLeft w:val="0"/>
      <w:marRight w:val="0"/>
      <w:marTop w:val="0"/>
      <w:marBottom w:val="0"/>
      <w:divBdr>
        <w:top w:val="none" w:sz="0" w:space="0" w:color="auto"/>
        <w:left w:val="none" w:sz="0" w:space="0" w:color="auto"/>
        <w:bottom w:val="none" w:sz="0" w:space="0" w:color="auto"/>
        <w:right w:val="none" w:sz="0" w:space="0" w:color="auto"/>
      </w:divBdr>
    </w:div>
    <w:div w:id="195285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t.edu/academicaffairs/policiesmanual/c082-code-conduct-computer-use" TargetMode="External"/><Relationship Id="rId18" Type="http://schemas.openxmlformats.org/officeDocument/2006/relationships/hyperlink" Target="https://www.rit.edu/ntid/caas" TargetMode="External"/><Relationship Id="rId26" Type="http://schemas.openxmlformats.org/officeDocument/2006/relationships/hyperlink" Target="https://www.rit.edu/studentaffairs/disabilityservices/how-request-modifications-and-adjustments" TargetMode="External"/><Relationship Id="rId39" Type="http://schemas.openxmlformats.org/officeDocument/2006/relationships/theme" Target="theme/theme1.xml"/><Relationship Id="rId21" Type="http://schemas.openxmlformats.org/officeDocument/2006/relationships/hyperlink" Target="https://www.rit.edu/academicaffairs/policiesmanual/d05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it.edu/policies/d080" TargetMode="External"/><Relationship Id="rId17" Type="http://schemas.openxmlformats.org/officeDocument/2006/relationships/hyperlink" Target="https://www.rit.edu/ntid/nlc/tutoring" TargetMode="External"/><Relationship Id="rId25" Type="http://schemas.openxmlformats.org/officeDocument/2006/relationships/hyperlink" Target="http://www.rit.edu/dso"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it.edu/dso" TargetMode="External"/><Relationship Id="rId20" Type="http://schemas.openxmlformats.org/officeDocument/2006/relationships/hyperlink" Target="https://www.rit.edu/starfish/student/dashboard" TargetMode="External"/><Relationship Id="rId29" Type="http://schemas.openxmlformats.org/officeDocument/2006/relationships/hyperlink" Target="https://www.rit.edu/academicaffairs/policiesmanual/c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t.edu/policies/p030" TargetMode="External"/><Relationship Id="rId24" Type="http://schemas.openxmlformats.org/officeDocument/2006/relationships/hyperlink" Target="https://www.rit.edu/academicaffairs/policiesmanual/d08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nfoguides.rit.edu/c.php?g=563928&amp;p=7876151" TargetMode="External"/><Relationship Id="rId23" Type="http://schemas.openxmlformats.org/officeDocument/2006/relationships/hyperlink" Target="https://www.rit.edu/academicaffairs/policiesmanual/p030" TargetMode="External"/><Relationship Id="rId28" Type="http://schemas.openxmlformats.org/officeDocument/2006/relationships/hyperlink" Target="https://www.rit.edu/academicaffairs/policiesmanual/c082-code-conduct-computer-use" TargetMode="External"/><Relationship Id="rId36" Type="http://schemas.openxmlformats.org/officeDocument/2006/relationships/header" Target="header3.xml"/><Relationship Id="rId10" Type="http://schemas.openxmlformats.org/officeDocument/2006/relationships/hyperlink" Target="https://help.rit.edu/" TargetMode="External"/><Relationship Id="rId19" Type="http://schemas.openxmlformats.org/officeDocument/2006/relationships/hyperlink" Target="https://www.rit.edu/starfish/student/managing-appointments" TargetMode="External"/><Relationship Id="rId31" Type="http://schemas.openxmlformats.org/officeDocument/2006/relationships/hyperlink" Target="https://www.rit.edu/academicaffairs/tls/content/online-course-quality-checklist-ocqc" TargetMode="External"/><Relationship Id="rId4" Type="http://schemas.openxmlformats.org/officeDocument/2006/relationships/settings" Target="settings.xml"/><Relationship Id="rId9" Type="http://schemas.openxmlformats.org/officeDocument/2006/relationships/hyperlink" Target="https://udlguidelines.cast.org/?utm_source=castsite&amp;lutm_medium=web&amp;utm_campaign=none&amp;utm_content=aboutudl" TargetMode="External"/><Relationship Id="rId14" Type="http://schemas.openxmlformats.org/officeDocument/2006/relationships/hyperlink" Target="https://www.rit.edu/academicaffairs/policiesmanual/c032" TargetMode="External"/><Relationship Id="rId22" Type="http://schemas.openxmlformats.org/officeDocument/2006/relationships/hyperlink" Target="https://www.rit.edu/academicaffairs/policiesmanual/c060" TargetMode="External"/><Relationship Id="rId27" Type="http://schemas.openxmlformats.org/officeDocument/2006/relationships/hyperlink" Target="https://www.rit.edu/fa/compliance/title-ix-home" TargetMode="External"/><Relationship Id="rId30" Type="http://schemas.openxmlformats.org/officeDocument/2006/relationships/hyperlink" Target="https://www.rit.edu/academicaffairs/policiesmanual/d050" TargetMode="External"/><Relationship Id="rId35" Type="http://schemas.openxmlformats.org/officeDocument/2006/relationships/footer" Target="footer2.xml"/><Relationship Id="rId8" Type="http://schemas.openxmlformats.org/officeDocument/2006/relationships/hyperlink" Target="https://www.rit.edu/ntid/learningcenter/instructors-tutors#accessibility"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9B86-BCF2-4D03-B554-89686E4D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Golia</dc:creator>
  <cp:keywords/>
  <dc:description/>
  <cp:lastModifiedBy>Linda Bryant</cp:lastModifiedBy>
  <cp:revision>2</cp:revision>
  <cp:lastPrinted>2019-02-14T14:05:00Z</cp:lastPrinted>
  <dcterms:created xsi:type="dcterms:W3CDTF">2024-03-23T16:52:00Z</dcterms:created>
  <dcterms:modified xsi:type="dcterms:W3CDTF">2024-03-23T16:52:00Z</dcterms:modified>
</cp:coreProperties>
</file>