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2B5C8B" w14:paraId="6FD94EC3" w14:textId="77777777" w:rsidTr="00440FD0">
        <w:trPr>
          <w:trHeight w:val="1213"/>
          <w:jc w:val="center"/>
        </w:trPr>
        <w:tc>
          <w:tcPr>
            <w:tcW w:w="1907" w:type="dxa"/>
            <w:hideMark/>
          </w:tcPr>
          <w:p w14:paraId="0EDF207E" w14:textId="77777777" w:rsidR="002B5C8B" w:rsidRDefault="002B5C8B" w:rsidP="00440FD0">
            <w:pPr>
              <w:jc w:val="both"/>
              <w:rPr>
                <w:rFonts w:ascii="Univers Condensed" w:hAnsi="Univers Condensed"/>
                <w:b/>
                <w:sz w:val="20"/>
                <w:u w:val="single"/>
              </w:rPr>
            </w:pPr>
            <w:bookmarkStart w:id="0" w:name="_Part-Time_Faculty"/>
            <w:bookmarkStart w:id="1" w:name="table2"/>
            <w:bookmarkEnd w:id="0"/>
            <w:r>
              <w:rPr>
                <w:b/>
                <w:noProof/>
                <w:spacing w:val="-3"/>
                <w:szCs w:val="24"/>
              </w:rPr>
              <w:drawing>
                <wp:inline distT="0" distB="0" distL="0" distR="0" wp14:anchorId="7EAF7929" wp14:editId="2CC81082">
                  <wp:extent cx="990600" cy="1019175"/>
                  <wp:effectExtent l="0" t="0" r="0" b="0"/>
                  <wp:docPr id="2"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14:paraId="20EE44FD" w14:textId="77777777" w:rsidR="002B5C8B" w:rsidRDefault="002B5C8B" w:rsidP="00440FD0">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14:paraId="5B75724C" w14:textId="27B0271D" w:rsidR="00FE79DE" w:rsidRDefault="00FE79DE" w:rsidP="002B5C8B">
      <w:pPr>
        <w:jc w:val="center"/>
        <w:rPr>
          <w:sz w:val="36"/>
          <w:szCs w:val="36"/>
        </w:rPr>
      </w:pPr>
      <w:r w:rsidRPr="00FE79DE">
        <w:rPr>
          <w:sz w:val="36"/>
          <w:szCs w:val="36"/>
        </w:rPr>
        <w:t>Application to Add the Distance Education Format</w:t>
      </w:r>
    </w:p>
    <w:p w14:paraId="43AEC0ED" w14:textId="77777777" w:rsidR="00FE79DE" w:rsidRPr="00FE79DE" w:rsidRDefault="00FC207E" w:rsidP="00FE79DE">
      <w:pPr>
        <w:pStyle w:val="Heading1"/>
        <w:jc w:val="center"/>
        <w:rPr>
          <w:sz w:val="36"/>
          <w:szCs w:val="36"/>
        </w:rPr>
      </w:pPr>
      <w:r>
        <w:rPr>
          <w:sz w:val="36"/>
          <w:szCs w:val="36"/>
        </w:rPr>
        <w:t>T</w:t>
      </w:r>
      <w:r w:rsidR="00FE79DE">
        <w:rPr>
          <w:sz w:val="36"/>
          <w:szCs w:val="36"/>
        </w:rPr>
        <w:t>o a New or Registered Program</w:t>
      </w:r>
      <w:r w:rsidR="009D2F76">
        <w:rPr>
          <w:rStyle w:val="FootnoteReference"/>
          <w:sz w:val="36"/>
          <w:szCs w:val="36"/>
        </w:rPr>
        <w:footnoteReference w:id="1"/>
      </w:r>
    </w:p>
    <w:p w14:paraId="222C0C7B" w14:textId="77777777" w:rsidR="00EE207D" w:rsidRPr="00AB0B4A" w:rsidRDefault="00EE207D" w:rsidP="00EE207D">
      <w:pPr>
        <w:rPr>
          <w:sz w:val="22"/>
          <w:szCs w:val="22"/>
        </w:rPr>
      </w:pPr>
    </w:p>
    <w:p w14:paraId="0EE78FFF" w14:textId="410271BF" w:rsidR="00EE207D" w:rsidRPr="000D1D86" w:rsidRDefault="00EE207D" w:rsidP="00EE207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9504"/>
      </w:tblGrid>
      <w:tr w:rsidR="002B5C8B" w14:paraId="206DF118" w14:textId="77777777" w:rsidTr="002B5C8B">
        <w:tc>
          <w:tcPr>
            <w:tcW w:w="236" w:type="dxa"/>
          </w:tcPr>
          <w:p w14:paraId="22DB64AB" w14:textId="4CDD5167" w:rsidR="002B5C8B" w:rsidRDefault="002B5C8B" w:rsidP="00EE207D">
            <w:pPr>
              <w:rPr>
                <w:sz w:val="22"/>
                <w:szCs w:val="22"/>
              </w:rPr>
            </w:pPr>
            <w:r>
              <w:rPr>
                <w:noProof/>
              </w:rPr>
              <w:drawing>
                <wp:inline distT="0" distB="0" distL="0" distR="0" wp14:anchorId="5AC76F3D" wp14:editId="15FE3680">
                  <wp:extent cx="685800" cy="647700"/>
                  <wp:effectExtent l="0" t="0" r="0" b="0"/>
                  <wp:docPr id="6"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tc>
        <w:tc>
          <w:tcPr>
            <w:tcW w:w="10780" w:type="dxa"/>
          </w:tcPr>
          <w:p w14:paraId="4588B199" w14:textId="323D2D6F" w:rsidR="002B5C8B" w:rsidRDefault="002B5C8B" w:rsidP="002B5C8B">
            <w:pPr>
              <w:rPr>
                <w:sz w:val="22"/>
                <w:szCs w:val="22"/>
              </w:rPr>
            </w:pPr>
            <w:r>
              <w:rPr>
                <w:sz w:val="22"/>
                <w:szCs w:val="22"/>
              </w:rPr>
              <w:t xml:space="preserve">This application should NOT be used to add the Distance Education Format to the </w:t>
            </w:r>
            <w:r w:rsidRPr="001D7692">
              <w:rPr>
                <w:sz w:val="22"/>
                <w:szCs w:val="22"/>
              </w:rPr>
              <w:t>following types of program</w:t>
            </w:r>
            <w:r>
              <w:rPr>
                <w:sz w:val="22"/>
                <w:szCs w:val="22"/>
              </w:rPr>
              <w:t>s</w:t>
            </w:r>
            <w:r w:rsidRPr="001D7692">
              <w:rPr>
                <w:sz w:val="22"/>
                <w:szCs w:val="22"/>
              </w:rPr>
              <w:t xml:space="preserve"> </w:t>
            </w:r>
            <w:r>
              <w:rPr>
                <w:sz w:val="22"/>
                <w:szCs w:val="22"/>
              </w:rPr>
              <w:t xml:space="preserve">or </w:t>
            </w:r>
            <w:r w:rsidRPr="001D7692">
              <w:rPr>
                <w:sz w:val="22"/>
                <w:szCs w:val="22"/>
              </w:rPr>
              <w:t>proposals:</w:t>
            </w:r>
            <w:r w:rsidR="00055047">
              <w:rPr>
                <w:sz w:val="22"/>
                <w:szCs w:val="22"/>
              </w:rPr>
              <w:t xml:space="preserve"> </w:t>
            </w:r>
          </w:p>
          <w:p w14:paraId="28120C1B" w14:textId="77777777" w:rsidR="002B5C8B" w:rsidRDefault="002B5C8B" w:rsidP="002B5C8B">
            <w:pPr>
              <w:numPr>
                <w:ilvl w:val="0"/>
                <w:numId w:val="30"/>
              </w:numPr>
              <w:rPr>
                <w:sz w:val="22"/>
                <w:szCs w:val="22"/>
              </w:rPr>
            </w:pPr>
            <w:r w:rsidRPr="001D7692">
              <w:rPr>
                <w:sz w:val="22"/>
                <w:szCs w:val="22"/>
              </w:rPr>
              <w:t xml:space="preserve">Programs Preparing Teachers, </w:t>
            </w:r>
            <w:r>
              <w:rPr>
                <w:sz w:val="22"/>
                <w:szCs w:val="22"/>
              </w:rPr>
              <w:t xml:space="preserve">Educational </w:t>
            </w:r>
            <w:r w:rsidRPr="001D7692">
              <w:rPr>
                <w:sz w:val="22"/>
                <w:szCs w:val="22"/>
              </w:rPr>
              <w:t>Leade</w:t>
            </w:r>
            <w:r>
              <w:rPr>
                <w:sz w:val="22"/>
                <w:szCs w:val="22"/>
              </w:rPr>
              <w:t>rs, and Other School Personnel</w:t>
            </w:r>
          </w:p>
          <w:p w14:paraId="1B0A2B62" w14:textId="77777777" w:rsidR="00055047" w:rsidRDefault="00055047" w:rsidP="00055047">
            <w:pPr>
              <w:rPr>
                <w:sz w:val="22"/>
                <w:szCs w:val="22"/>
              </w:rPr>
            </w:pPr>
          </w:p>
          <w:p w14:paraId="2D2667CF" w14:textId="0E0A03F4" w:rsidR="002B5C8B" w:rsidRDefault="002B5C8B" w:rsidP="00055047">
            <w:pPr>
              <w:rPr>
                <w:sz w:val="22"/>
                <w:szCs w:val="22"/>
              </w:rPr>
            </w:pPr>
            <w:r w:rsidRPr="001D7692">
              <w:rPr>
                <w:sz w:val="22"/>
                <w:szCs w:val="22"/>
              </w:rPr>
              <w:t>The application materials for those type</w:t>
            </w:r>
            <w:r>
              <w:rPr>
                <w:sz w:val="22"/>
                <w:szCs w:val="22"/>
              </w:rPr>
              <w:t xml:space="preserve">s of proposals can be found at: </w:t>
            </w:r>
            <w:hyperlink r:id="rId10" w:history="1">
              <w:r w:rsidR="00FC43A1" w:rsidRPr="00211D60">
                <w:rPr>
                  <w:rFonts w:eastAsia="Batang" w:cs="Arial"/>
                  <w:color w:val="0000FF"/>
                  <w:sz w:val="22"/>
                  <w:szCs w:val="22"/>
                  <w:u w:val="single"/>
                  <w:lang w:val="en"/>
                </w:rPr>
                <w:t>http://www.nysed.gov/college-university-evaluation/register-or-change-program</w:t>
              </w:r>
            </w:hyperlink>
          </w:p>
          <w:p w14:paraId="35693B34" w14:textId="77777777" w:rsidR="002B5C8B" w:rsidRDefault="002B5C8B" w:rsidP="00055047">
            <w:pPr>
              <w:rPr>
                <w:sz w:val="22"/>
                <w:szCs w:val="22"/>
              </w:rPr>
            </w:pPr>
          </w:p>
          <w:p w14:paraId="21110CEA" w14:textId="75C1BB2C" w:rsidR="002B5C8B" w:rsidRDefault="002B5C8B" w:rsidP="00055047">
            <w:pPr>
              <w:rPr>
                <w:sz w:val="22"/>
                <w:szCs w:val="22"/>
              </w:rPr>
            </w:pPr>
            <w:r>
              <w:rPr>
                <w:sz w:val="22"/>
                <w:szCs w:val="22"/>
              </w:rPr>
              <w:t xml:space="preserve">Doctoral programs:  please </w:t>
            </w:r>
            <w:hyperlink r:id="rId11" w:history="1">
              <w:r w:rsidRPr="004F4F51">
                <w:rPr>
                  <w:rStyle w:val="Hyperlink"/>
                  <w:sz w:val="22"/>
                  <w:szCs w:val="22"/>
                </w:rPr>
                <w:t>contact</w:t>
              </w:r>
            </w:hyperlink>
            <w:r>
              <w:rPr>
                <w:sz w:val="22"/>
                <w:szCs w:val="22"/>
              </w:rPr>
              <w:t xml:space="preserve"> the Office of College and University Evaluation.</w:t>
            </w:r>
          </w:p>
          <w:p w14:paraId="26292A60" w14:textId="77777777" w:rsidR="002B5C8B" w:rsidRDefault="002B5C8B" w:rsidP="00055047">
            <w:pPr>
              <w:rPr>
                <w:sz w:val="22"/>
                <w:szCs w:val="22"/>
              </w:rPr>
            </w:pPr>
          </w:p>
          <w:p w14:paraId="144B75A7" w14:textId="77777777" w:rsidR="002B5C8B" w:rsidRPr="00EC218E" w:rsidRDefault="002B5C8B" w:rsidP="00055047">
            <w:pPr>
              <w:rPr>
                <w:b/>
                <w:sz w:val="22"/>
                <w:szCs w:val="22"/>
              </w:rPr>
            </w:pPr>
            <w:r w:rsidRPr="00EC218E">
              <w:rPr>
                <w:b/>
                <w:sz w:val="22"/>
                <w:szCs w:val="22"/>
              </w:rPr>
              <w:t xml:space="preserve">Directions for submission of </w:t>
            </w:r>
            <w:r>
              <w:rPr>
                <w:b/>
                <w:sz w:val="22"/>
                <w:szCs w:val="22"/>
              </w:rPr>
              <w:t>application</w:t>
            </w:r>
            <w:r w:rsidRPr="00EC218E">
              <w:rPr>
                <w:b/>
                <w:sz w:val="22"/>
                <w:szCs w:val="22"/>
              </w:rPr>
              <w:t>:</w:t>
            </w:r>
          </w:p>
          <w:p w14:paraId="2DED33CD" w14:textId="77777777" w:rsidR="002B5C8B" w:rsidRDefault="002B5C8B" w:rsidP="00055047">
            <w:pPr>
              <w:rPr>
                <w:sz w:val="22"/>
                <w:szCs w:val="22"/>
              </w:rPr>
            </w:pPr>
          </w:p>
          <w:p w14:paraId="7FE918C9" w14:textId="2D8B7238" w:rsidR="002B5C8B" w:rsidRPr="00055047" w:rsidRDefault="002B5C8B" w:rsidP="00055047">
            <w:pPr>
              <w:pStyle w:val="ListParagraph"/>
              <w:numPr>
                <w:ilvl w:val="0"/>
                <w:numId w:val="36"/>
              </w:numPr>
              <w:rPr>
                <w:sz w:val="22"/>
                <w:szCs w:val="22"/>
              </w:rPr>
            </w:pPr>
            <w:r w:rsidRPr="00055047">
              <w:rPr>
                <w:sz w:val="22"/>
                <w:szCs w:val="22"/>
              </w:rPr>
              <w:t>For an application to add the distance education format to an</w:t>
            </w:r>
            <w:r w:rsidRPr="00055047">
              <w:rPr>
                <w:b/>
                <w:sz w:val="22"/>
                <w:szCs w:val="22"/>
              </w:rPr>
              <w:t xml:space="preserve"> existing general academic (non-licensure) program</w:t>
            </w:r>
            <w:r w:rsidRPr="00055047">
              <w:rPr>
                <w:sz w:val="22"/>
                <w:szCs w:val="22"/>
              </w:rPr>
              <w:t>:</w:t>
            </w:r>
          </w:p>
          <w:p w14:paraId="2C68C4A4" w14:textId="77777777" w:rsidR="002B5C8B" w:rsidRDefault="002B5C8B" w:rsidP="00055047">
            <w:pPr>
              <w:rPr>
                <w:sz w:val="22"/>
                <w:szCs w:val="22"/>
              </w:rPr>
            </w:pPr>
          </w:p>
          <w:p w14:paraId="4A4C9787" w14:textId="59A9874A" w:rsidR="002B5C8B" w:rsidRDefault="00055047" w:rsidP="00055047">
            <w:pPr>
              <w:rPr>
                <w:sz w:val="22"/>
                <w:szCs w:val="22"/>
              </w:rPr>
            </w:pPr>
            <w:r>
              <w:rPr>
                <w:sz w:val="22"/>
                <w:szCs w:val="22"/>
              </w:rPr>
              <w:tab/>
            </w:r>
            <w:r w:rsidR="002B5C8B">
              <w:rPr>
                <w:sz w:val="22"/>
                <w:szCs w:val="22"/>
              </w:rPr>
              <w:t xml:space="preserve">Create a </w:t>
            </w:r>
            <w:r w:rsidR="002B5C8B" w:rsidRPr="004D2EE1">
              <w:rPr>
                <w:b/>
                <w:i/>
                <w:sz w:val="22"/>
                <w:szCs w:val="22"/>
              </w:rPr>
              <w:t>single</w:t>
            </w:r>
            <w:r w:rsidR="002B5C8B">
              <w:rPr>
                <w:sz w:val="22"/>
                <w:szCs w:val="22"/>
              </w:rPr>
              <w:t xml:space="preserve"> PDF document that includes the following completed forms:</w:t>
            </w:r>
          </w:p>
          <w:p w14:paraId="775DE89C" w14:textId="77777777" w:rsidR="002B5C8B" w:rsidRDefault="002B5C8B" w:rsidP="00055047">
            <w:pPr>
              <w:rPr>
                <w:sz w:val="22"/>
                <w:szCs w:val="22"/>
              </w:rPr>
            </w:pPr>
          </w:p>
          <w:p w14:paraId="68B1AF51" w14:textId="77777777" w:rsidR="002B5C8B" w:rsidRDefault="002B5C8B" w:rsidP="002B5C8B">
            <w:pPr>
              <w:numPr>
                <w:ilvl w:val="0"/>
                <w:numId w:val="32"/>
              </w:numPr>
              <w:rPr>
                <w:sz w:val="22"/>
                <w:szCs w:val="22"/>
              </w:rPr>
            </w:pPr>
            <w:r>
              <w:rPr>
                <w:sz w:val="22"/>
                <w:szCs w:val="22"/>
              </w:rPr>
              <w:t>Application to Add the Distance Education Format</w:t>
            </w:r>
          </w:p>
          <w:p w14:paraId="039FA001" w14:textId="77777777" w:rsidR="002B5C8B" w:rsidRDefault="002B5C8B" w:rsidP="002B5C8B">
            <w:pPr>
              <w:numPr>
                <w:ilvl w:val="0"/>
                <w:numId w:val="32"/>
              </w:numPr>
              <w:rPr>
                <w:sz w:val="22"/>
                <w:szCs w:val="22"/>
              </w:rPr>
            </w:pPr>
            <w:r>
              <w:rPr>
                <w:sz w:val="22"/>
                <w:szCs w:val="22"/>
              </w:rPr>
              <w:t>CEO (or Designee) Approval Form</w:t>
            </w:r>
          </w:p>
          <w:p w14:paraId="1DC9F738" w14:textId="77777777" w:rsidR="002B5C8B" w:rsidRDefault="002B5C8B" w:rsidP="00055047">
            <w:pPr>
              <w:rPr>
                <w:sz w:val="22"/>
                <w:szCs w:val="22"/>
              </w:rPr>
            </w:pPr>
          </w:p>
          <w:p w14:paraId="5DA5F782" w14:textId="034D4B20" w:rsidR="002B5C8B" w:rsidRDefault="00055047" w:rsidP="00055047">
            <w:pPr>
              <w:rPr>
                <w:sz w:val="22"/>
                <w:szCs w:val="22"/>
              </w:rPr>
            </w:pPr>
            <w:r>
              <w:rPr>
                <w:sz w:val="22"/>
                <w:szCs w:val="22"/>
              </w:rPr>
              <w:tab/>
            </w:r>
            <w:r w:rsidR="002B5C8B">
              <w:rPr>
                <w:sz w:val="22"/>
                <w:szCs w:val="22"/>
              </w:rPr>
              <w:t>Attach the PDF document to an e-mail and send to:</w:t>
            </w:r>
          </w:p>
          <w:p w14:paraId="43151DB4" w14:textId="2CA48DA1" w:rsidR="002B5C8B" w:rsidRPr="00AA5513" w:rsidRDefault="00055047" w:rsidP="00055047">
            <w:pPr>
              <w:tabs>
                <w:tab w:val="left" w:pos="2280"/>
              </w:tabs>
              <w:spacing w:before="240" w:after="240"/>
              <w:rPr>
                <w:b/>
                <w:sz w:val="22"/>
                <w:szCs w:val="22"/>
              </w:rPr>
            </w:pPr>
            <w:r>
              <w:rPr>
                <w:rStyle w:val="Hyperlink"/>
                <w:sz w:val="22"/>
                <w:szCs w:val="22"/>
                <w:u w:val="none"/>
              </w:rPr>
              <w:tab/>
            </w:r>
            <w:hyperlink r:id="rId12" w:history="1">
              <w:r w:rsidRPr="00EB5D7E">
                <w:rPr>
                  <w:rStyle w:val="Hyperlink"/>
                  <w:b/>
                  <w:sz w:val="22"/>
                  <w:szCs w:val="22"/>
                </w:rPr>
                <w:t>OCUERevAdmin@nysed.gov</w:t>
              </w:r>
            </w:hyperlink>
          </w:p>
          <w:p w14:paraId="45F8FF52" w14:textId="6A162768" w:rsidR="002B5C8B" w:rsidRDefault="00055047" w:rsidP="00055047">
            <w:pPr>
              <w:rPr>
                <w:sz w:val="22"/>
                <w:szCs w:val="22"/>
              </w:rPr>
            </w:pPr>
            <w:r>
              <w:rPr>
                <w:sz w:val="22"/>
                <w:szCs w:val="22"/>
              </w:rPr>
              <w:tab/>
            </w:r>
            <w:r w:rsidR="002B5C8B" w:rsidRPr="006B4877">
              <w:rPr>
                <w:sz w:val="22"/>
                <w:szCs w:val="22"/>
              </w:rPr>
              <w:t xml:space="preserve">When submitting to the mailbox, include </w:t>
            </w:r>
            <w:r w:rsidR="002B5C8B">
              <w:rPr>
                <w:sz w:val="22"/>
                <w:szCs w:val="22"/>
              </w:rPr>
              <w:t>the following elements in the subject line</w:t>
            </w:r>
            <w:r>
              <w:rPr>
                <w:sz w:val="22"/>
                <w:szCs w:val="22"/>
              </w:rPr>
              <w:br/>
            </w:r>
            <w:r>
              <w:rPr>
                <w:sz w:val="22"/>
                <w:szCs w:val="22"/>
              </w:rPr>
              <w:tab/>
            </w:r>
            <w:r w:rsidR="002B5C8B">
              <w:rPr>
                <w:sz w:val="22"/>
                <w:szCs w:val="22"/>
              </w:rPr>
              <w:t>of the e-mail:</w:t>
            </w:r>
          </w:p>
          <w:p w14:paraId="2EE3AAA2" w14:textId="77777777" w:rsidR="00055047" w:rsidRDefault="00055047" w:rsidP="00055047">
            <w:pPr>
              <w:rPr>
                <w:sz w:val="22"/>
                <w:szCs w:val="22"/>
              </w:rPr>
            </w:pPr>
          </w:p>
          <w:p w14:paraId="7C67D8D5" w14:textId="6EF2A27C" w:rsidR="002B5C8B" w:rsidRDefault="00055047" w:rsidP="00055047">
            <w:pPr>
              <w:rPr>
                <w:sz w:val="22"/>
                <w:szCs w:val="22"/>
              </w:rPr>
            </w:pPr>
            <w:r>
              <w:rPr>
                <w:sz w:val="22"/>
                <w:szCs w:val="22"/>
              </w:rPr>
              <w:tab/>
            </w:r>
            <w:r w:rsidR="002B5C8B">
              <w:rPr>
                <w:sz w:val="22"/>
                <w:szCs w:val="22"/>
              </w:rPr>
              <w:t>Institution N</w:t>
            </w:r>
            <w:r w:rsidR="002B5C8B" w:rsidRPr="006B4877">
              <w:rPr>
                <w:sz w:val="22"/>
                <w:szCs w:val="22"/>
              </w:rPr>
              <w:t xml:space="preserve">ame, </w:t>
            </w:r>
            <w:r w:rsidR="002B5C8B">
              <w:rPr>
                <w:sz w:val="22"/>
                <w:szCs w:val="22"/>
              </w:rPr>
              <w:t>Distance Education Format, Degree Award, and Program Title</w:t>
            </w:r>
          </w:p>
          <w:p w14:paraId="36F660BC" w14:textId="77777777" w:rsidR="002B5C8B" w:rsidRDefault="002B5C8B" w:rsidP="00055047">
            <w:pPr>
              <w:rPr>
                <w:sz w:val="22"/>
                <w:szCs w:val="22"/>
              </w:rPr>
            </w:pPr>
          </w:p>
          <w:p w14:paraId="3B87E5E3" w14:textId="2D255C50" w:rsidR="002B5C8B" w:rsidRDefault="00055047" w:rsidP="00055047">
            <w:pPr>
              <w:rPr>
                <w:sz w:val="22"/>
                <w:szCs w:val="22"/>
              </w:rPr>
            </w:pPr>
            <w:r>
              <w:rPr>
                <w:sz w:val="22"/>
                <w:szCs w:val="22"/>
              </w:rPr>
              <w:tab/>
            </w:r>
            <w:r w:rsidR="002B5C8B">
              <w:rPr>
                <w:sz w:val="22"/>
                <w:szCs w:val="22"/>
              </w:rPr>
              <w:t xml:space="preserve">E.g., Subject: AAA College, Distance Education Format, Master of Science, </w:t>
            </w:r>
            <w:r>
              <w:rPr>
                <w:sz w:val="22"/>
                <w:szCs w:val="22"/>
              </w:rPr>
              <w:tab/>
            </w:r>
            <w:r w:rsidR="002B5C8B">
              <w:rPr>
                <w:sz w:val="22"/>
                <w:szCs w:val="22"/>
              </w:rPr>
              <w:t>English</w:t>
            </w:r>
            <w:r>
              <w:rPr>
                <w:sz w:val="22"/>
                <w:szCs w:val="22"/>
              </w:rPr>
              <w:t> </w:t>
            </w:r>
            <w:r w:rsidR="002B5C8B">
              <w:rPr>
                <w:sz w:val="22"/>
                <w:szCs w:val="22"/>
              </w:rPr>
              <w:t>Literature</w:t>
            </w:r>
          </w:p>
          <w:p w14:paraId="678B17B2" w14:textId="77777777" w:rsidR="002B5C8B" w:rsidRDefault="002B5C8B" w:rsidP="00055047">
            <w:pPr>
              <w:rPr>
                <w:sz w:val="22"/>
                <w:szCs w:val="22"/>
              </w:rPr>
            </w:pPr>
          </w:p>
          <w:p w14:paraId="38C4FBD8" w14:textId="0A51E5AC" w:rsidR="002B5C8B" w:rsidRPr="00055047" w:rsidRDefault="002B5C8B" w:rsidP="00055047">
            <w:pPr>
              <w:pStyle w:val="ListParagraph"/>
              <w:numPr>
                <w:ilvl w:val="0"/>
                <w:numId w:val="36"/>
              </w:numPr>
              <w:rPr>
                <w:sz w:val="22"/>
                <w:szCs w:val="22"/>
              </w:rPr>
            </w:pPr>
            <w:r w:rsidRPr="00055047">
              <w:rPr>
                <w:sz w:val="22"/>
                <w:szCs w:val="22"/>
              </w:rPr>
              <w:t>For an application to add the distance education format to a</w:t>
            </w:r>
            <w:r w:rsidRPr="00055047">
              <w:rPr>
                <w:b/>
                <w:sz w:val="22"/>
                <w:szCs w:val="22"/>
              </w:rPr>
              <w:t xml:space="preserve"> proposed general academic (non-licensure) program</w:t>
            </w:r>
            <w:r w:rsidRPr="00055047">
              <w:rPr>
                <w:sz w:val="22"/>
                <w:szCs w:val="22"/>
              </w:rPr>
              <w:t>:</w:t>
            </w:r>
          </w:p>
          <w:p w14:paraId="7C507ADE" w14:textId="0D533E2F" w:rsidR="002B5C8B" w:rsidRDefault="002B5C8B" w:rsidP="00055047">
            <w:pPr>
              <w:rPr>
                <w:sz w:val="22"/>
                <w:szCs w:val="22"/>
              </w:rPr>
            </w:pPr>
          </w:p>
          <w:p w14:paraId="36868ED6" w14:textId="4D8551BD" w:rsidR="002B5C8B" w:rsidRDefault="00055047" w:rsidP="00055047">
            <w:pPr>
              <w:rPr>
                <w:sz w:val="22"/>
                <w:szCs w:val="22"/>
              </w:rPr>
            </w:pPr>
            <w:r>
              <w:rPr>
                <w:sz w:val="22"/>
                <w:szCs w:val="22"/>
              </w:rPr>
              <w:tab/>
            </w:r>
            <w:r w:rsidR="002B5C8B">
              <w:rPr>
                <w:sz w:val="22"/>
                <w:szCs w:val="22"/>
              </w:rPr>
              <w:t>Complete the form and include it in the application PDF document.</w:t>
            </w:r>
          </w:p>
          <w:p w14:paraId="5477EFC3" w14:textId="77777777" w:rsidR="002B5C8B" w:rsidRDefault="002B5C8B" w:rsidP="00055047">
            <w:pPr>
              <w:rPr>
                <w:sz w:val="22"/>
                <w:szCs w:val="22"/>
              </w:rPr>
            </w:pPr>
          </w:p>
          <w:p w14:paraId="0D08870E" w14:textId="5BCE31E2" w:rsidR="002B5C8B" w:rsidRPr="00055047" w:rsidRDefault="002B5C8B" w:rsidP="00055047">
            <w:pPr>
              <w:pStyle w:val="ListParagraph"/>
              <w:numPr>
                <w:ilvl w:val="0"/>
                <w:numId w:val="36"/>
              </w:numPr>
              <w:rPr>
                <w:sz w:val="22"/>
                <w:szCs w:val="22"/>
              </w:rPr>
            </w:pPr>
            <w:r w:rsidRPr="00055047">
              <w:rPr>
                <w:sz w:val="22"/>
                <w:szCs w:val="22"/>
              </w:rPr>
              <w:t xml:space="preserve">For proposals to add distance education to a proposed or existing program in a </w:t>
            </w:r>
            <w:hyperlink r:id="rId13" w:history="1">
              <w:r w:rsidRPr="00055047">
                <w:rPr>
                  <w:rStyle w:val="Hyperlink"/>
                  <w:b/>
                  <w:sz w:val="22"/>
                  <w:szCs w:val="22"/>
                </w:rPr>
                <w:t>licensed profession</w:t>
              </w:r>
            </w:hyperlink>
            <w:r w:rsidRPr="00055047">
              <w:rPr>
                <w:sz w:val="22"/>
                <w:szCs w:val="22"/>
              </w:rPr>
              <w:t xml:space="preserve"> or a related field, complete this distance education form but submit it to the </w:t>
            </w:r>
            <w:hyperlink r:id="rId14" w:history="1">
              <w:r w:rsidRPr="00055047">
                <w:rPr>
                  <w:rStyle w:val="Hyperlink"/>
                  <w:sz w:val="22"/>
                  <w:szCs w:val="22"/>
                </w:rPr>
                <w:t>Office of the Professions</w:t>
              </w:r>
            </w:hyperlink>
            <w:r w:rsidRPr="00055047">
              <w:rPr>
                <w:sz w:val="22"/>
                <w:szCs w:val="22"/>
              </w:rPr>
              <w:t>.</w:t>
            </w:r>
          </w:p>
          <w:p w14:paraId="55B1C8B7" w14:textId="660C9DA4" w:rsidR="002B5C8B" w:rsidRDefault="002B5C8B" w:rsidP="00055047">
            <w:pPr>
              <w:rPr>
                <w:sz w:val="22"/>
                <w:szCs w:val="22"/>
              </w:rPr>
            </w:pPr>
          </w:p>
        </w:tc>
      </w:tr>
    </w:tbl>
    <w:p w14:paraId="0655085F" w14:textId="5204F1D8" w:rsidR="00AA5513" w:rsidRPr="00066681" w:rsidRDefault="00401EBB" w:rsidP="002B2E0B">
      <w:pPr>
        <w:keepNext/>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lastRenderedPageBreak/>
        <w:t>Task 1</w:t>
      </w:r>
      <w:r w:rsidR="009D2F76" w:rsidRPr="00066681">
        <w:rPr>
          <w:rFonts w:eastAsia="Times New Roman"/>
          <w:b/>
          <w:sz w:val="22"/>
          <w:szCs w:val="22"/>
        </w:rPr>
        <w:t xml:space="preserve"> </w:t>
      </w:r>
      <w:r w:rsidRPr="00066681">
        <w:rPr>
          <w:rFonts w:eastAsia="Times New Roman"/>
          <w:b/>
          <w:sz w:val="22"/>
          <w:szCs w:val="22"/>
        </w:rPr>
        <w:t>Inst</w:t>
      </w:r>
      <w:r w:rsidR="00720743" w:rsidRPr="00066681">
        <w:rPr>
          <w:rFonts w:eastAsia="Times New Roman"/>
          <w:b/>
          <w:sz w:val="22"/>
          <w:szCs w:val="22"/>
        </w:rPr>
        <w:t>itution and Program Information</w:t>
      </w:r>
      <w:r w:rsidR="00066681" w:rsidRPr="00066681">
        <w:rPr>
          <w:rFonts w:eastAsia="Times New Roman"/>
          <w:b/>
          <w:sz w:val="22"/>
          <w:szCs w:val="22"/>
        </w:rPr>
        <w:t>: Complete this task</w:t>
      </w:r>
      <w:r w:rsidR="00AA5513" w:rsidRPr="00066681">
        <w:rPr>
          <w:rFonts w:eastAsia="Times New Roman"/>
          <w:b/>
          <w:sz w:val="22"/>
          <w:szCs w:val="22"/>
        </w:rPr>
        <w:t xml:space="preserve"> for applications to add the distance education format to an </w:t>
      </w:r>
      <w:r w:rsidR="00AA5513" w:rsidRPr="00066681">
        <w:rPr>
          <w:rFonts w:eastAsia="Times New Roman"/>
          <w:b/>
          <w:sz w:val="22"/>
          <w:szCs w:val="22"/>
          <w:u w:val="single"/>
        </w:rPr>
        <w:t>existing</w:t>
      </w:r>
      <w:r w:rsidR="00AA5513" w:rsidRPr="00066681">
        <w:rPr>
          <w:rFonts w:eastAsia="Times New Roman"/>
          <w:b/>
          <w:sz w:val="22"/>
          <w:szCs w:val="22"/>
        </w:rPr>
        <w:t xml:space="preserve"> program.</w:t>
      </w:r>
    </w:p>
    <w:p w14:paraId="072EE015" w14:textId="77777777" w:rsidR="00F849DD" w:rsidRDefault="00F849DD" w:rsidP="00720743">
      <w:pPr>
        <w:pBdr>
          <w:bottom w:val="single" w:sz="6" w:space="1" w:color="auto"/>
        </w:pBdr>
        <w:rPr>
          <w:rFonts w:ascii="Trebuchet MS" w:eastAsia="Times New Roman" w:hAnsi="Trebuchet MS"/>
          <w:b/>
          <w:bCs/>
          <w:color w:val="000000"/>
          <w:sz w:val="20"/>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7137"/>
      </w:tblGrid>
      <w:tr w:rsidR="00066681" w:rsidRPr="006C3346" w14:paraId="676FDE2F" w14:textId="77777777" w:rsidTr="00066681">
        <w:trPr>
          <w:trHeight w:val="350"/>
        </w:trPr>
        <w:tc>
          <w:tcPr>
            <w:tcW w:w="11016" w:type="dxa"/>
            <w:gridSpan w:val="2"/>
            <w:shd w:val="clear" w:color="auto" w:fill="D9D9D9"/>
          </w:tcPr>
          <w:p w14:paraId="1C38CCA9" w14:textId="77777777" w:rsidR="00066681" w:rsidRPr="00066681" w:rsidRDefault="00066681" w:rsidP="00066681">
            <w:pPr>
              <w:tabs>
                <w:tab w:val="num" w:pos="720"/>
              </w:tabs>
              <w:rPr>
                <w:rFonts w:cs="Arial"/>
                <w:b/>
                <w:szCs w:val="24"/>
              </w:rPr>
            </w:pPr>
            <w:r w:rsidRPr="00066681">
              <w:rPr>
                <w:rFonts w:cs="Arial"/>
                <w:b/>
                <w:szCs w:val="24"/>
              </w:rPr>
              <w:t>Institution Information</w:t>
            </w:r>
          </w:p>
          <w:p w14:paraId="4A101E86" w14:textId="77777777" w:rsidR="00066681" w:rsidRPr="00066681" w:rsidRDefault="00066681" w:rsidP="00BE6C6D">
            <w:pPr>
              <w:rPr>
                <w:rFonts w:cs="Arial"/>
                <w:szCs w:val="24"/>
              </w:rPr>
            </w:pPr>
          </w:p>
        </w:tc>
      </w:tr>
      <w:tr w:rsidR="00066681" w:rsidRPr="006C3346" w14:paraId="26ADEEBA" w14:textId="77777777" w:rsidTr="00066681">
        <w:tc>
          <w:tcPr>
            <w:tcW w:w="3708" w:type="dxa"/>
            <w:shd w:val="clear" w:color="auto" w:fill="auto"/>
          </w:tcPr>
          <w:p w14:paraId="49AB934E" w14:textId="77777777" w:rsidR="00066681" w:rsidRPr="00066681" w:rsidRDefault="00066681" w:rsidP="00066681">
            <w:pPr>
              <w:tabs>
                <w:tab w:val="num" w:pos="720"/>
              </w:tabs>
              <w:rPr>
                <w:rFonts w:cs="Arial"/>
                <w:b/>
                <w:sz w:val="20"/>
              </w:rPr>
            </w:pPr>
            <w:r w:rsidRPr="00066681">
              <w:rPr>
                <w:rFonts w:cs="Arial"/>
                <w:b/>
                <w:sz w:val="20"/>
              </w:rPr>
              <w:t xml:space="preserve">Institution Name: </w:t>
            </w:r>
          </w:p>
          <w:p w14:paraId="563EF632" w14:textId="77777777" w:rsidR="00066681" w:rsidRPr="00066681" w:rsidRDefault="00066681" w:rsidP="00066681">
            <w:pPr>
              <w:tabs>
                <w:tab w:val="num" w:pos="720"/>
              </w:tabs>
              <w:rPr>
                <w:rFonts w:cs="Arial"/>
                <w:sz w:val="20"/>
              </w:rPr>
            </w:pPr>
          </w:p>
          <w:p w14:paraId="4877B45B" w14:textId="77777777" w:rsidR="00066681" w:rsidRPr="00066681" w:rsidRDefault="00066681" w:rsidP="00066681">
            <w:pPr>
              <w:tabs>
                <w:tab w:val="num" w:pos="720"/>
              </w:tabs>
              <w:rPr>
                <w:rFonts w:cs="Arial"/>
                <w:sz w:val="20"/>
              </w:rPr>
            </w:pPr>
            <w:r w:rsidRPr="00066681">
              <w:rPr>
                <w:rFonts w:cs="Arial"/>
                <w:sz w:val="20"/>
              </w:rPr>
              <w:t>Institution Code (6 digits):</w:t>
            </w:r>
          </w:p>
          <w:p w14:paraId="334ED8E2" w14:textId="77777777" w:rsidR="00066681" w:rsidRPr="00066681" w:rsidRDefault="00066681" w:rsidP="00066681">
            <w:pPr>
              <w:tabs>
                <w:tab w:val="num" w:pos="720"/>
              </w:tabs>
              <w:rPr>
                <w:rFonts w:cs="Arial"/>
                <w:sz w:val="20"/>
              </w:rPr>
            </w:pPr>
          </w:p>
          <w:p w14:paraId="72E31710" w14:textId="77777777" w:rsidR="00066681" w:rsidRPr="00066681" w:rsidRDefault="00066681" w:rsidP="00066681">
            <w:pPr>
              <w:tabs>
                <w:tab w:val="num" w:pos="720"/>
              </w:tabs>
              <w:rPr>
                <w:rFonts w:cs="Arial"/>
                <w:b/>
                <w:i/>
                <w:sz w:val="20"/>
              </w:rPr>
            </w:pPr>
            <w:r w:rsidRPr="00066681">
              <w:rPr>
                <w:rFonts w:cs="Arial"/>
                <w:b/>
                <w:i/>
                <w:sz w:val="20"/>
              </w:rPr>
              <w:t xml:space="preserve">The name and code of the institution should reflect the information found on the </w:t>
            </w:r>
            <w:hyperlink r:id="rId15" w:history="1">
              <w:r w:rsidRPr="00066681">
                <w:rPr>
                  <w:rStyle w:val="Hyperlink"/>
                  <w:rFonts w:cs="Arial"/>
                  <w:b/>
                  <w:i/>
                  <w:sz w:val="20"/>
                </w:rPr>
                <w:t>Inventory of Registered Programs</w:t>
              </w:r>
            </w:hyperlink>
          </w:p>
        </w:tc>
        <w:tc>
          <w:tcPr>
            <w:tcW w:w="7308" w:type="dxa"/>
            <w:shd w:val="clear" w:color="auto" w:fill="auto"/>
          </w:tcPr>
          <w:p w14:paraId="0CF8AD2A" w14:textId="0A3D352E" w:rsidR="00066681" w:rsidRPr="00066681" w:rsidRDefault="0081472D" w:rsidP="00BE6C6D">
            <w:pPr>
              <w:rPr>
                <w:rFonts w:cs="Arial"/>
                <w:sz w:val="20"/>
              </w:rPr>
            </w:pPr>
            <w:r>
              <w:rPr>
                <w:rFonts w:cs="Arial"/>
                <w:sz w:val="20"/>
              </w:rPr>
              <w:t>Rochester Institute of Technology</w:t>
            </w:r>
          </w:p>
          <w:p w14:paraId="3B17CA8C" w14:textId="77777777" w:rsidR="00066681" w:rsidRPr="00066681" w:rsidRDefault="00066681" w:rsidP="00BE6C6D">
            <w:pPr>
              <w:rPr>
                <w:rFonts w:cs="Arial"/>
                <w:sz w:val="20"/>
              </w:rPr>
            </w:pPr>
          </w:p>
          <w:p w14:paraId="1AC22FBC" w14:textId="3AE0187E" w:rsidR="00066681" w:rsidRPr="00066681" w:rsidRDefault="00225120" w:rsidP="00BE6C6D">
            <w:pPr>
              <w:rPr>
                <w:rFonts w:cs="Arial"/>
                <w:sz w:val="20"/>
              </w:rPr>
            </w:pPr>
            <w:r>
              <w:rPr>
                <w:rFonts w:cs="Arial"/>
                <w:sz w:val="20"/>
              </w:rPr>
              <w:t>460500</w:t>
            </w:r>
          </w:p>
        </w:tc>
      </w:tr>
      <w:tr w:rsidR="00066681" w:rsidRPr="006C3346" w14:paraId="3DDA6572" w14:textId="77777777" w:rsidTr="00066681">
        <w:tc>
          <w:tcPr>
            <w:tcW w:w="3708" w:type="dxa"/>
            <w:shd w:val="clear" w:color="auto" w:fill="auto"/>
          </w:tcPr>
          <w:p w14:paraId="79AC2E95" w14:textId="77777777" w:rsidR="00066681" w:rsidRPr="00066681" w:rsidRDefault="00066681" w:rsidP="00BE6C6D">
            <w:pPr>
              <w:rPr>
                <w:rFonts w:cs="Arial"/>
                <w:sz w:val="20"/>
              </w:rPr>
            </w:pPr>
          </w:p>
          <w:p w14:paraId="5D84023D" w14:textId="77777777" w:rsidR="00066681" w:rsidRPr="00066681" w:rsidRDefault="00066681" w:rsidP="00BE6C6D">
            <w:pPr>
              <w:rPr>
                <w:rFonts w:cs="Arial"/>
                <w:sz w:val="20"/>
              </w:rPr>
            </w:pPr>
            <w:r w:rsidRPr="00066681">
              <w:rPr>
                <w:rFonts w:cs="Arial"/>
                <w:sz w:val="20"/>
              </w:rPr>
              <w:t>Institution Address:</w:t>
            </w:r>
          </w:p>
          <w:p w14:paraId="2C56BE98" w14:textId="77777777" w:rsidR="00066681" w:rsidRPr="00066681" w:rsidRDefault="00066681" w:rsidP="00BE6C6D">
            <w:pPr>
              <w:rPr>
                <w:rFonts w:cs="Arial"/>
                <w:sz w:val="20"/>
              </w:rPr>
            </w:pPr>
          </w:p>
        </w:tc>
        <w:tc>
          <w:tcPr>
            <w:tcW w:w="7308" w:type="dxa"/>
            <w:shd w:val="clear" w:color="auto" w:fill="auto"/>
          </w:tcPr>
          <w:p w14:paraId="16DA9E4B" w14:textId="77777777" w:rsidR="00066681" w:rsidRPr="00066681" w:rsidRDefault="00066681" w:rsidP="00BE6C6D">
            <w:pPr>
              <w:rPr>
                <w:rFonts w:cs="Arial"/>
                <w:sz w:val="20"/>
              </w:rPr>
            </w:pPr>
          </w:p>
          <w:p w14:paraId="5BF76B40" w14:textId="36DBF24F" w:rsidR="00066681" w:rsidRPr="00066681" w:rsidRDefault="0081472D" w:rsidP="00BE6C6D">
            <w:pPr>
              <w:rPr>
                <w:rFonts w:cs="Arial"/>
                <w:sz w:val="20"/>
              </w:rPr>
            </w:pPr>
            <w:r>
              <w:rPr>
                <w:rFonts w:cs="Arial"/>
                <w:sz w:val="20"/>
              </w:rPr>
              <w:t>One Lomb Memorial Drive</w:t>
            </w:r>
          </w:p>
        </w:tc>
      </w:tr>
      <w:tr w:rsidR="00066681" w:rsidRPr="006C3346" w14:paraId="13DD16EC" w14:textId="77777777" w:rsidTr="00066681">
        <w:tc>
          <w:tcPr>
            <w:tcW w:w="3708" w:type="dxa"/>
            <w:shd w:val="clear" w:color="auto" w:fill="auto"/>
          </w:tcPr>
          <w:p w14:paraId="7E728F2A" w14:textId="77777777" w:rsidR="00066681" w:rsidRPr="00066681" w:rsidRDefault="00066681" w:rsidP="00066681">
            <w:pPr>
              <w:tabs>
                <w:tab w:val="num" w:pos="720"/>
              </w:tabs>
              <w:rPr>
                <w:rFonts w:cs="Arial"/>
                <w:sz w:val="20"/>
              </w:rPr>
            </w:pPr>
          </w:p>
          <w:p w14:paraId="0BEB4CC6" w14:textId="77777777" w:rsidR="00066681" w:rsidRPr="00066681" w:rsidRDefault="00066681" w:rsidP="00066681">
            <w:pPr>
              <w:tabs>
                <w:tab w:val="num" w:pos="720"/>
              </w:tabs>
              <w:rPr>
                <w:rFonts w:cs="Arial"/>
                <w:sz w:val="20"/>
              </w:rPr>
            </w:pPr>
            <w:r w:rsidRPr="00066681">
              <w:rPr>
                <w:rFonts w:cs="Arial"/>
                <w:sz w:val="20"/>
              </w:rPr>
              <w:t>City:</w:t>
            </w:r>
          </w:p>
          <w:p w14:paraId="5CED0DFC" w14:textId="77777777" w:rsidR="00066681" w:rsidRPr="00066681" w:rsidRDefault="00066681" w:rsidP="00066681">
            <w:pPr>
              <w:tabs>
                <w:tab w:val="num" w:pos="720"/>
              </w:tabs>
              <w:rPr>
                <w:rFonts w:cs="Arial"/>
                <w:sz w:val="20"/>
              </w:rPr>
            </w:pPr>
          </w:p>
        </w:tc>
        <w:tc>
          <w:tcPr>
            <w:tcW w:w="7308" w:type="dxa"/>
            <w:shd w:val="clear" w:color="auto" w:fill="auto"/>
          </w:tcPr>
          <w:p w14:paraId="215379A6" w14:textId="77777777" w:rsidR="00066681" w:rsidRDefault="00066681" w:rsidP="00066681">
            <w:pPr>
              <w:tabs>
                <w:tab w:val="num" w:pos="720"/>
              </w:tabs>
              <w:rPr>
                <w:rFonts w:cs="Arial"/>
                <w:sz w:val="20"/>
              </w:rPr>
            </w:pPr>
          </w:p>
          <w:p w14:paraId="30504E6A" w14:textId="476A4158" w:rsidR="0081472D" w:rsidRPr="00066681" w:rsidRDefault="0081472D" w:rsidP="00066681">
            <w:pPr>
              <w:tabs>
                <w:tab w:val="num" w:pos="720"/>
              </w:tabs>
              <w:rPr>
                <w:rFonts w:cs="Arial"/>
                <w:sz w:val="20"/>
              </w:rPr>
            </w:pPr>
            <w:r>
              <w:rPr>
                <w:rFonts w:cs="Arial"/>
                <w:sz w:val="20"/>
              </w:rPr>
              <w:t>Rochester</w:t>
            </w:r>
          </w:p>
        </w:tc>
      </w:tr>
      <w:tr w:rsidR="00066681" w:rsidRPr="006C3346" w14:paraId="0380EC5D" w14:textId="77777777" w:rsidTr="00066681">
        <w:tc>
          <w:tcPr>
            <w:tcW w:w="3708" w:type="dxa"/>
            <w:shd w:val="clear" w:color="auto" w:fill="auto"/>
          </w:tcPr>
          <w:p w14:paraId="23C50A1E" w14:textId="77777777" w:rsidR="00066681" w:rsidRPr="00066681" w:rsidRDefault="00066681" w:rsidP="00066681">
            <w:pPr>
              <w:tabs>
                <w:tab w:val="num" w:pos="720"/>
              </w:tabs>
              <w:rPr>
                <w:rFonts w:cs="Arial"/>
                <w:sz w:val="20"/>
              </w:rPr>
            </w:pPr>
          </w:p>
          <w:p w14:paraId="5921E515" w14:textId="77777777" w:rsidR="00066681" w:rsidRPr="00066681" w:rsidRDefault="00066681" w:rsidP="00066681">
            <w:pPr>
              <w:tabs>
                <w:tab w:val="num" w:pos="720"/>
              </w:tabs>
              <w:rPr>
                <w:rFonts w:cs="Arial"/>
                <w:sz w:val="20"/>
              </w:rPr>
            </w:pPr>
            <w:r w:rsidRPr="00066681">
              <w:rPr>
                <w:rFonts w:cs="Arial"/>
                <w:sz w:val="20"/>
              </w:rPr>
              <w:t xml:space="preserve">State/Country: </w:t>
            </w:r>
          </w:p>
          <w:p w14:paraId="045E3BB6" w14:textId="77777777" w:rsidR="00066681" w:rsidRPr="00066681" w:rsidRDefault="00066681" w:rsidP="00066681">
            <w:pPr>
              <w:tabs>
                <w:tab w:val="num" w:pos="720"/>
              </w:tabs>
              <w:rPr>
                <w:rFonts w:cs="Arial"/>
                <w:sz w:val="20"/>
              </w:rPr>
            </w:pPr>
          </w:p>
        </w:tc>
        <w:tc>
          <w:tcPr>
            <w:tcW w:w="7308" w:type="dxa"/>
            <w:shd w:val="clear" w:color="auto" w:fill="auto"/>
          </w:tcPr>
          <w:p w14:paraId="5894341E" w14:textId="77777777" w:rsidR="00066681" w:rsidRDefault="00066681" w:rsidP="00066681">
            <w:pPr>
              <w:tabs>
                <w:tab w:val="num" w:pos="720"/>
              </w:tabs>
              <w:rPr>
                <w:rFonts w:cs="Arial"/>
                <w:sz w:val="20"/>
              </w:rPr>
            </w:pPr>
          </w:p>
          <w:p w14:paraId="6C5B3EB1" w14:textId="6D51F498" w:rsidR="0081472D" w:rsidRPr="00066681" w:rsidRDefault="0081472D" w:rsidP="00066681">
            <w:pPr>
              <w:tabs>
                <w:tab w:val="num" w:pos="720"/>
              </w:tabs>
              <w:rPr>
                <w:rFonts w:cs="Arial"/>
                <w:sz w:val="20"/>
              </w:rPr>
            </w:pPr>
            <w:r>
              <w:rPr>
                <w:rFonts w:cs="Arial"/>
                <w:sz w:val="20"/>
              </w:rPr>
              <w:t>New York, USA</w:t>
            </w:r>
          </w:p>
        </w:tc>
      </w:tr>
      <w:tr w:rsidR="00066681" w:rsidRPr="006C3346" w14:paraId="3C67221F" w14:textId="77777777" w:rsidTr="00066681">
        <w:trPr>
          <w:trHeight w:val="368"/>
        </w:trPr>
        <w:tc>
          <w:tcPr>
            <w:tcW w:w="3708" w:type="dxa"/>
            <w:shd w:val="clear" w:color="auto" w:fill="auto"/>
          </w:tcPr>
          <w:p w14:paraId="03F85A2B" w14:textId="77777777" w:rsidR="00066681" w:rsidRPr="00066681" w:rsidRDefault="00066681" w:rsidP="00066681">
            <w:pPr>
              <w:shd w:val="clear" w:color="auto" w:fill="FFFFFF"/>
              <w:spacing w:line="456" w:lineRule="atLeast"/>
              <w:rPr>
                <w:rFonts w:cs="Arial"/>
                <w:sz w:val="20"/>
              </w:rPr>
            </w:pPr>
            <w:r w:rsidRPr="00066681">
              <w:rPr>
                <w:rFonts w:cs="Arial"/>
                <w:sz w:val="20"/>
              </w:rPr>
              <w:t>Zip:</w:t>
            </w:r>
          </w:p>
          <w:p w14:paraId="69A7E7CE" w14:textId="77777777" w:rsidR="00066681" w:rsidRPr="00066681" w:rsidRDefault="00066681" w:rsidP="00066681">
            <w:pPr>
              <w:shd w:val="clear" w:color="auto" w:fill="FFFFFF"/>
              <w:spacing w:line="456" w:lineRule="atLeast"/>
              <w:rPr>
                <w:rFonts w:cs="Arial"/>
                <w:sz w:val="20"/>
              </w:rPr>
            </w:pPr>
          </w:p>
        </w:tc>
        <w:tc>
          <w:tcPr>
            <w:tcW w:w="7308" w:type="dxa"/>
            <w:shd w:val="clear" w:color="auto" w:fill="auto"/>
          </w:tcPr>
          <w:p w14:paraId="6974AEE9" w14:textId="585BCC32" w:rsidR="00066681" w:rsidRPr="00066681" w:rsidRDefault="0081472D" w:rsidP="00066681">
            <w:pPr>
              <w:shd w:val="clear" w:color="auto" w:fill="FFFFFF"/>
              <w:spacing w:line="456" w:lineRule="atLeast"/>
              <w:rPr>
                <w:rFonts w:cs="Arial"/>
                <w:sz w:val="20"/>
              </w:rPr>
            </w:pPr>
            <w:r>
              <w:rPr>
                <w:rFonts w:cs="Arial"/>
                <w:sz w:val="20"/>
              </w:rPr>
              <w:t>14623</w:t>
            </w:r>
          </w:p>
        </w:tc>
      </w:tr>
      <w:tr w:rsidR="00066681" w:rsidRPr="006C3346" w14:paraId="3F0BBC35" w14:textId="77777777" w:rsidTr="00066681">
        <w:tc>
          <w:tcPr>
            <w:tcW w:w="3708" w:type="dxa"/>
            <w:shd w:val="clear" w:color="auto" w:fill="auto"/>
          </w:tcPr>
          <w:p w14:paraId="5B94D44E" w14:textId="72CD1BB3" w:rsidR="00066681" w:rsidRPr="00066681" w:rsidRDefault="00AF1413" w:rsidP="00066681">
            <w:pPr>
              <w:shd w:val="clear" w:color="auto" w:fill="FFFFFF"/>
              <w:spacing w:line="456" w:lineRule="atLeast"/>
              <w:rPr>
                <w:rFonts w:eastAsia="Times New Roman" w:cs="Arial"/>
                <w:bCs/>
                <w:color w:val="000000"/>
                <w:sz w:val="20"/>
                <w:lang w:val="en"/>
              </w:rPr>
            </w:pPr>
            <w:hyperlink r:id="rId16" w:history="1">
              <w:r w:rsidR="00066681" w:rsidRPr="00066681">
                <w:rPr>
                  <w:rStyle w:val="Hyperlink"/>
                  <w:rFonts w:eastAsia="Times New Roman" w:cs="Arial"/>
                  <w:sz w:val="20"/>
                  <w:lang w:val="en"/>
                </w:rPr>
                <w:t>Regents Regions</w:t>
              </w:r>
            </w:hyperlink>
            <w:r w:rsidR="00066681" w:rsidRPr="00066681">
              <w:rPr>
                <w:rFonts w:cs="Arial"/>
                <w:i/>
                <w:sz w:val="20"/>
              </w:rPr>
              <w:t>:</w:t>
            </w:r>
          </w:p>
        </w:tc>
        <w:tc>
          <w:tcPr>
            <w:tcW w:w="7308" w:type="dxa"/>
            <w:shd w:val="clear" w:color="auto" w:fill="auto"/>
          </w:tcPr>
          <w:p w14:paraId="77A19464" w14:textId="5EFCA636" w:rsidR="00066681" w:rsidRPr="00066681" w:rsidRDefault="00225120" w:rsidP="00066681">
            <w:pPr>
              <w:shd w:val="clear" w:color="auto" w:fill="FFFFFF"/>
              <w:spacing w:line="456" w:lineRule="atLeast"/>
              <w:rPr>
                <w:rFonts w:cs="Arial"/>
                <w:sz w:val="20"/>
              </w:rPr>
            </w:pPr>
            <w:r>
              <w:rPr>
                <w:rFonts w:cs="Arial"/>
                <w:sz w:val="20"/>
              </w:rPr>
              <w:t xml:space="preserve">Finger Lakes Region </w:t>
            </w:r>
          </w:p>
          <w:p w14:paraId="0CC6BB4A" w14:textId="77777777" w:rsidR="00066681" w:rsidRPr="00066681" w:rsidRDefault="00066681" w:rsidP="00066681">
            <w:pPr>
              <w:shd w:val="clear" w:color="auto" w:fill="FFFFFF"/>
              <w:spacing w:line="456" w:lineRule="atLeast"/>
              <w:rPr>
                <w:rFonts w:cs="Arial"/>
                <w:sz w:val="20"/>
              </w:rPr>
            </w:pPr>
          </w:p>
        </w:tc>
      </w:tr>
      <w:tr w:rsidR="00066681" w:rsidRPr="006C3346" w14:paraId="39061183" w14:textId="77777777" w:rsidTr="00066681">
        <w:tc>
          <w:tcPr>
            <w:tcW w:w="3708" w:type="dxa"/>
            <w:shd w:val="clear" w:color="auto" w:fill="auto"/>
          </w:tcPr>
          <w:p w14:paraId="40400B2E" w14:textId="77777777" w:rsidR="00066681" w:rsidRPr="00066681" w:rsidRDefault="00066681" w:rsidP="00066681">
            <w:pPr>
              <w:shd w:val="clear" w:color="auto" w:fill="FFFFFF"/>
              <w:rPr>
                <w:rFonts w:eastAsia="Times New Roman" w:cs="Arial"/>
                <w:bCs/>
                <w:color w:val="000000"/>
                <w:sz w:val="20"/>
                <w:lang w:val="en"/>
              </w:rPr>
            </w:pPr>
          </w:p>
          <w:p w14:paraId="73F9B9F3" w14:textId="77777777" w:rsidR="00066681" w:rsidRPr="00066681" w:rsidRDefault="00066681" w:rsidP="00066681">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4E5FA21A" w14:textId="77777777" w:rsidR="00066681" w:rsidRPr="00066681" w:rsidRDefault="00066681" w:rsidP="00066681">
            <w:pPr>
              <w:shd w:val="clear" w:color="auto" w:fill="FFFFFF"/>
              <w:rPr>
                <w:rFonts w:cs="Arial"/>
                <w:sz w:val="20"/>
              </w:rPr>
            </w:pPr>
          </w:p>
          <w:p w14:paraId="45DA9EFB" w14:textId="77777777" w:rsidR="00066681" w:rsidRPr="00066681" w:rsidRDefault="00066681" w:rsidP="00066681">
            <w:pPr>
              <w:shd w:val="clear" w:color="auto" w:fill="FFFFFF"/>
              <w:rPr>
                <w:rFonts w:cs="Arial"/>
                <w:b/>
                <w:i/>
                <w:sz w:val="20"/>
              </w:rPr>
            </w:pPr>
            <w:r w:rsidRPr="00066681">
              <w:rPr>
                <w:rFonts w:cs="Arial"/>
                <w:b/>
                <w:i/>
                <w:sz w:val="20"/>
              </w:rPr>
              <w:t xml:space="preserve">The name and code of the location(s) should reflect the information found on the </w:t>
            </w:r>
            <w:hyperlink r:id="rId17" w:history="1">
              <w:r w:rsidRPr="00066681">
                <w:rPr>
                  <w:rStyle w:val="Hyperlink"/>
                  <w:rFonts w:cs="Arial"/>
                  <w:b/>
                  <w:i/>
                  <w:sz w:val="20"/>
                </w:rPr>
                <w:t>Inventory of Registered Programs</w:t>
              </w:r>
            </w:hyperlink>
          </w:p>
          <w:p w14:paraId="6F11CD5C" w14:textId="77777777" w:rsidR="00066681" w:rsidRPr="00066681" w:rsidRDefault="00066681" w:rsidP="00066681">
            <w:pPr>
              <w:shd w:val="clear" w:color="auto" w:fill="FFFFFF"/>
              <w:rPr>
                <w:rFonts w:cs="Arial"/>
                <w:b/>
                <w:i/>
                <w:sz w:val="20"/>
              </w:rPr>
            </w:pPr>
          </w:p>
        </w:tc>
        <w:tc>
          <w:tcPr>
            <w:tcW w:w="7308" w:type="dxa"/>
            <w:shd w:val="clear" w:color="auto" w:fill="auto"/>
          </w:tcPr>
          <w:p w14:paraId="19003BE2" w14:textId="3245B73B" w:rsidR="00066681" w:rsidRPr="00066681" w:rsidRDefault="00225120" w:rsidP="00066681">
            <w:pPr>
              <w:shd w:val="clear" w:color="auto" w:fill="FFFFFF"/>
              <w:spacing w:line="456" w:lineRule="atLeast"/>
              <w:rPr>
                <w:rFonts w:eastAsia="Times New Roman" w:cs="Arial"/>
                <w:bCs/>
                <w:color w:val="000000"/>
                <w:sz w:val="20"/>
                <w:lang w:val="en"/>
              </w:rPr>
            </w:pPr>
            <w:r>
              <w:rPr>
                <w:rFonts w:cs="Arial"/>
                <w:sz w:val="20"/>
              </w:rPr>
              <w:t>N/A</w:t>
            </w:r>
          </w:p>
        </w:tc>
      </w:tr>
      <w:tr w:rsidR="00066681" w:rsidRPr="006C3346" w14:paraId="73363EF3" w14:textId="77777777" w:rsidTr="00066681">
        <w:tc>
          <w:tcPr>
            <w:tcW w:w="3708" w:type="dxa"/>
            <w:shd w:val="clear" w:color="auto" w:fill="auto"/>
          </w:tcPr>
          <w:p w14:paraId="38DAA236" w14:textId="77777777" w:rsidR="00066681" w:rsidRPr="00066681" w:rsidRDefault="00066681" w:rsidP="00BE6C6D">
            <w:pPr>
              <w:rPr>
                <w:rFonts w:eastAsia="Times New Roman" w:cs="Arial"/>
                <w:bCs/>
                <w:color w:val="000000"/>
                <w:sz w:val="20"/>
                <w:lang w:val="en"/>
              </w:rPr>
            </w:pPr>
          </w:p>
          <w:p w14:paraId="368DC05E" w14:textId="77777777" w:rsidR="00066681" w:rsidRPr="00066681" w:rsidRDefault="00066681" w:rsidP="00BE6C6D">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p w14:paraId="7719AC50" w14:textId="77777777" w:rsidR="00066681" w:rsidRPr="00066681" w:rsidRDefault="00066681" w:rsidP="00BE6C6D">
            <w:pPr>
              <w:rPr>
                <w:rFonts w:cs="Arial"/>
                <w:sz w:val="20"/>
              </w:rPr>
            </w:pPr>
          </w:p>
        </w:tc>
        <w:tc>
          <w:tcPr>
            <w:tcW w:w="7308" w:type="dxa"/>
            <w:shd w:val="clear" w:color="auto" w:fill="auto"/>
          </w:tcPr>
          <w:p w14:paraId="2EF474EC" w14:textId="1C9DC3B2" w:rsidR="00066681" w:rsidRPr="00066681" w:rsidRDefault="00225120" w:rsidP="00BE6C6D">
            <w:pPr>
              <w:rPr>
                <w:rFonts w:cs="Arial"/>
                <w:sz w:val="20"/>
              </w:rPr>
            </w:pPr>
            <w:r>
              <w:rPr>
                <w:rFonts w:cs="Arial"/>
                <w:sz w:val="20"/>
              </w:rPr>
              <w:t>N/A</w:t>
            </w:r>
          </w:p>
        </w:tc>
      </w:tr>
      <w:tr w:rsidR="00066681" w:rsidRPr="006C3346" w14:paraId="7DB35221" w14:textId="77777777" w:rsidTr="00066681">
        <w:tc>
          <w:tcPr>
            <w:tcW w:w="3708" w:type="dxa"/>
            <w:shd w:val="clear" w:color="auto" w:fill="auto"/>
          </w:tcPr>
          <w:p w14:paraId="0319D97B" w14:textId="77777777" w:rsidR="00066681" w:rsidRPr="00066681" w:rsidRDefault="00066681" w:rsidP="00066681">
            <w:pPr>
              <w:shd w:val="clear" w:color="auto" w:fill="FFFFFF"/>
              <w:rPr>
                <w:rFonts w:eastAsia="Times New Roman" w:cs="Arial"/>
                <w:bCs/>
                <w:color w:val="000000"/>
                <w:sz w:val="20"/>
                <w:lang w:val="en"/>
              </w:rPr>
            </w:pPr>
          </w:p>
          <w:p w14:paraId="11B8F810" w14:textId="77777777" w:rsidR="00066681" w:rsidRPr="00066681" w:rsidRDefault="00066681" w:rsidP="00066681">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p w14:paraId="00113005" w14:textId="77777777" w:rsidR="00066681" w:rsidRPr="00066681" w:rsidRDefault="00066681" w:rsidP="00066681">
            <w:pPr>
              <w:shd w:val="clear" w:color="auto" w:fill="FFFFFF"/>
              <w:rPr>
                <w:rFonts w:cs="Arial"/>
                <w:sz w:val="20"/>
              </w:rPr>
            </w:pPr>
          </w:p>
        </w:tc>
        <w:tc>
          <w:tcPr>
            <w:tcW w:w="7308" w:type="dxa"/>
            <w:shd w:val="clear" w:color="auto" w:fill="auto"/>
          </w:tcPr>
          <w:p w14:paraId="2E6BEEC2" w14:textId="1B410B75" w:rsidR="00066681" w:rsidRPr="00066681" w:rsidRDefault="00225120" w:rsidP="00066681">
            <w:pPr>
              <w:shd w:val="clear" w:color="auto" w:fill="FFFFFF"/>
              <w:spacing w:line="456" w:lineRule="atLeast"/>
              <w:rPr>
                <w:rFonts w:eastAsia="Times New Roman" w:cs="Arial"/>
                <w:bCs/>
                <w:color w:val="000000"/>
                <w:sz w:val="20"/>
                <w:lang w:val="en"/>
              </w:rPr>
            </w:pPr>
            <w:r>
              <w:rPr>
                <w:rFonts w:cs="Arial"/>
                <w:sz w:val="20"/>
              </w:rPr>
              <w:t>N/A</w:t>
            </w:r>
          </w:p>
        </w:tc>
      </w:tr>
      <w:tr w:rsidR="00066681" w:rsidRPr="006C3346" w14:paraId="7CC01F5B" w14:textId="77777777" w:rsidTr="00066681">
        <w:tc>
          <w:tcPr>
            <w:tcW w:w="3708" w:type="dxa"/>
            <w:shd w:val="clear" w:color="auto" w:fill="auto"/>
          </w:tcPr>
          <w:p w14:paraId="6362B8AB" w14:textId="77777777" w:rsidR="00066681" w:rsidRPr="00066681" w:rsidRDefault="00066681" w:rsidP="00066681">
            <w:pPr>
              <w:shd w:val="clear" w:color="auto" w:fill="FFFFFF"/>
              <w:rPr>
                <w:rFonts w:eastAsia="Times New Roman" w:cs="Arial"/>
                <w:bCs/>
                <w:color w:val="000000"/>
                <w:sz w:val="20"/>
                <w:lang w:val="en"/>
              </w:rPr>
            </w:pPr>
          </w:p>
          <w:p w14:paraId="61EC0B7C" w14:textId="22BEDCFD" w:rsidR="00066681" w:rsidRPr="00066681" w:rsidRDefault="00066681" w:rsidP="00066681">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37817707" w14:textId="28A834DA" w:rsidR="00066681" w:rsidRPr="00066681" w:rsidRDefault="00225120" w:rsidP="00066681">
            <w:pPr>
              <w:shd w:val="clear" w:color="auto" w:fill="FFFFFF"/>
              <w:spacing w:line="456" w:lineRule="atLeast"/>
              <w:rPr>
                <w:rFonts w:cs="Arial"/>
                <w:sz w:val="20"/>
              </w:rPr>
            </w:pPr>
            <w:r>
              <w:rPr>
                <w:rFonts w:cs="Arial"/>
                <w:sz w:val="20"/>
              </w:rPr>
              <w:t>N/A</w:t>
            </w:r>
          </w:p>
        </w:tc>
      </w:tr>
    </w:tbl>
    <w:p w14:paraId="6E8A29C4" w14:textId="77777777" w:rsidR="00055047" w:rsidRDefault="00055047" w:rsidP="00055047">
      <w:pPr>
        <w:rPr>
          <w:rFonts w:ascii="Trebuchet MS" w:eastAsia="Times New Roman" w:hAnsi="Trebuchet MS"/>
          <w:b/>
          <w:bCs/>
          <w:color w:val="000000"/>
          <w:sz w:val="20"/>
          <w:szCs w:val="24"/>
          <w:lang w:val="en"/>
        </w:rPr>
      </w:pPr>
    </w:p>
    <w:p w14:paraId="0D09360E" w14:textId="0C09C9AA" w:rsidR="00055047" w:rsidRDefault="00055047" w:rsidP="00055047">
      <w:pPr>
        <w:rPr>
          <w:rFonts w:ascii="Trebuchet MS" w:eastAsia="Times New Roman" w:hAnsi="Trebuchet MS"/>
          <w:b/>
          <w:bCs/>
          <w:color w:val="000000"/>
          <w:sz w:val="20"/>
          <w:szCs w:val="24"/>
          <w:lang w:val="en"/>
        </w:rPr>
      </w:pPr>
      <w:r>
        <w:rPr>
          <w:rFonts w:ascii="Trebuchet MS" w:eastAsia="Times New Roman" w:hAnsi="Trebuchet MS"/>
          <w:b/>
          <w:bCs/>
          <w:color w:val="000000"/>
          <w:sz w:val="20"/>
          <w:szCs w:val="24"/>
          <w:lang w:val="en"/>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8411"/>
      </w:tblGrid>
      <w:tr w:rsidR="00066681" w:rsidRPr="006C24E1" w14:paraId="086BB755" w14:textId="77777777" w:rsidTr="00066681">
        <w:tc>
          <w:tcPr>
            <w:tcW w:w="11016" w:type="dxa"/>
            <w:gridSpan w:val="2"/>
            <w:shd w:val="clear" w:color="auto" w:fill="BFBFBF"/>
          </w:tcPr>
          <w:p w14:paraId="16FE9AA2" w14:textId="77777777" w:rsidR="00066681" w:rsidRDefault="00066681" w:rsidP="00066681">
            <w:pPr>
              <w:rPr>
                <w:rFonts w:eastAsia="Times New Roman" w:cs="Arial"/>
                <w:b/>
                <w:bCs/>
                <w:sz w:val="22"/>
                <w:szCs w:val="22"/>
                <w:lang w:val="en"/>
              </w:rPr>
            </w:pPr>
          </w:p>
          <w:p w14:paraId="58D5A3ED" w14:textId="77777777" w:rsidR="00066681" w:rsidRDefault="00066681" w:rsidP="00066681">
            <w:pPr>
              <w:rPr>
                <w:rStyle w:val="Hyperlink"/>
                <w:rFonts w:cs="Arial"/>
                <w:b/>
                <w:i/>
                <w:sz w:val="20"/>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r>
              <w:rPr>
                <w:rFonts w:cs="Arial"/>
                <w:b/>
                <w:i/>
                <w:sz w:val="20"/>
              </w:rPr>
              <w:t>Program information</w:t>
            </w:r>
            <w:r w:rsidRPr="00066681">
              <w:rPr>
                <w:rFonts w:cs="Arial"/>
                <w:b/>
                <w:i/>
                <w:sz w:val="20"/>
              </w:rPr>
              <w:t xml:space="preserve"> should reflect the information found on the </w:t>
            </w:r>
            <w:hyperlink r:id="rId18" w:history="1">
              <w:r w:rsidRPr="00066681">
                <w:rPr>
                  <w:rStyle w:val="Hyperlink"/>
                  <w:rFonts w:cs="Arial"/>
                  <w:b/>
                  <w:i/>
                  <w:sz w:val="20"/>
                </w:rPr>
                <w:t>Inventory of Registered Programs</w:t>
              </w:r>
            </w:hyperlink>
          </w:p>
          <w:p w14:paraId="4B5B4B7C" w14:textId="204381C2" w:rsidR="00066681" w:rsidRPr="00066681" w:rsidRDefault="00066681" w:rsidP="00066681">
            <w:pPr>
              <w:rPr>
                <w:rFonts w:eastAsia="Times New Roman" w:cs="Arial"/>
                <w:b/>
                <w:bCs/>
                <w:sz w:val="22"/>
                <w:szCs w:val="22"/>
                <w:lang w:val="en"/>
              </w:rPr>
            </w:pPr>
          </w:p>
        </w:tc>
      </w:tr>
      <w:tr w:rsidR="00066681" w:rsidRPr="006C24E1" w14:paraId="590CA6A6" w14:textId="77777777" w:rsidTr="00055047">
        <w:tc>
          <w:tcPr>
            <w:tcW w:w="2605" w:type="dxa"/>
            <w:shd w:val="clear" w:color="auto" w:fill="auto"/>
          </w:tcPr>
          <w:p w14:paraId="6E612944" w14:textId="77777777" w:rsidR="00066681" w:rsidRDefault="00066681" w:rsidP="00066681">
            <w:pPr>
              <w:rPr>
                <w:rFonts w:ascii="Trebuchet MS" w:eastAsia="Times New Roman" w:hAnsi="Trebuchet MS"/>
                <w:b/>
                <w:bCs/>
                <w:color w:val="000000"/>
                <w:sz w:val="20"/>
                <w:lang w:val="en"/>
              </w:rPr>
            </w:pPr>
          </w:p>
          <w:p w14:paraId="20790B1E" w14:textId="77777777" w:rsidR="00066681" w:rsidRPr="004F4F51" w:rsidRDefault="00066681" w:rsidP="00066681">
            <w:pPr>
              <w:rPr>
                <w:rFonts w:eastAsia="Times New Roman" w:cs="Arial"/>
                <w:bCs/>
                <w:color w:val="000000"/>
                <w:sz w:val="20"/>
                <w:lang w:val="en"/>
              </w:rPr>
            </w:pPr>
            <w:r w:rsidRPr="004F4F51">
              <w:rPr>
                <w:rFonts w:eastAsia="Times New Roman" w:cs="Arial"/>
                <w:bCs/>
                <w:color w:val="000000"/>
                <w:sz w:val="20"/>
                <w:lang w:val="en"/>
              </w:rPr>
              <w:t xml:space="preserve">Program Code: (for </w:t>
            </w:r>
            <w:hyperlink r:id="rId19" w:history="1">
              <w:r w:rsidRPr="004F4F51">
                <w:rPr>
                  <w:rStyle w:val="Hyperlink"/>
                  <w:rFonts w:eastAsia="Times New Roman" w:cs="Arial"/>
                  <w:bCs/>
                  <w:sz w:val="20"/>
                  <w:lang w:val="en"/>
                </w:rPr>
                <w:t>registered programs</w:t>
              </w:r>
            </w:hyperlink>
            <w:r w:rsidRPr="004F4F51">
              <w:rPr>
                <w:rFonts w:eastAsia="Times New Roman" w:cs="Arial"/>
                <w:bCs/>
                <w:color w:val="000000"/>
                <w:sz w:val="20"/>
                <w:lang w:val="en"/>
              </w:rPr>
              <w:t xml:space="preserve"> only)</w:t>
            </w:r>
          </w:p>
          <w:p w14:paraId="64D420EE" w14:textId="71BAF3E9" w:rsidR="00066681" w:rsidRPr="00066681" w:rsidRDefault="00066681" w:rsidP="00066681">
            <w:pPr>
              <w:rPr>
                <w:rFonts w:eastAsia="Times New Roman" w:cs="Arial"/>
                <w:b/>
                <w:bCs/>
                <w:color w:val="000000"/>
                <w:sz w:val="22"/>
                <w:szCs w:val="22"/>
                <w:lang w:val="en"/>
              </w:rPr>
            </w:pPr>
          </w:p>
        </w:tc>
        <w:tc>
          <w:tcPr>
            <w:tcW w:w="8411" w:type="dxa"/>
            <w:tcBorders>
              <w:top w:val="single" w:sz="4" w:space="0" w:color="D9D9D9"/>
              <w:bottom w:val="single" w:sz="4" w:space="0" w:color="D9D9D9"/>
            </w:tcBorders>
            <w:shd w:val="clear" w:color="auto" w:fill="auto"/>
          </w:tcPr>
          <w:p w14:paraId="39003C0E" w14:textId="12D1988B" w:rsidR="00066681" w:rsidRPr="00225120" w:rsidRDefault="0081472D" w:rsidP="00066681">
            <w:pPr>
              <w:spacing w:line="456" w:lineRule="atLeast"/>
              <w:rPr>
                <w:rFonts w:eastAsia="Times New Roman" w:cs="Arial"/>
                <w:bCs/>
                <w:color w:val="000000"/>
                <w:sz w:val="22"/>
                <w:szCs w:val="22"/>
                <w:lang w:val="en"/>
              </w:rPr>
            </w:pPr>
            <w:r w:rsidRPr="00225120">
              <w:rPr>
                <w:rFonts w:eastAsia="Times New Roman" w:cs="Arial"/>
                <w:bCs/>
                <w:color w:val="000000"/>
                <w:sz w:val="22"/>
                <w:szCs w:val="22"/>
                <w:lang w:val="en"/>
              </w:rPr>
              <w:t>39597</w:t>
            </w:r>
            <w:r w:rsidR="00225120" w:rsidRPr="00225120">
              <w:rPr>
                <w:rFonts w:eastAsia="Times New Roman" w:cs="Arial"/>
                <w:bCs/>
                <w:color w:val="000000"/>
                <w:sz w:val="22"/>
                <w:szCs w:val="22"/>
                <w:lang w:val="en"/>
              </w:rPr>
              <w:t xml:space="preserve"> </w:t>
            </w:r>
          </w:p>
        </w:tc>
      </w:tr>
      <w:tr w:rsidR="00066681" w:rsidRPr="006C24E1" w14:paraId="35C97295" w14:textId="77777777" w:rsidTr="00055047">
        <w:tc>
          <w:tcPr>
            <w:tcW w:w="2605" w:type="dxa"/>
            <w:shd w:val="clear" w:color="auto" w:fill="auto"/>
          </w:tcPr>
          <w:p w14:paraId="5EAC49A6" w14:textId="77777777" w:rsidR="00066681" w:rsidRPr="0024725C" w:rsidRDefault="00066681" w:rsidP="00066681">
            <w:pPr>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Program Title:</w:t>
            </w:r>
          </w:p>
          <w:p w14:paraId="2764DED8"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tcBorders>
              <w:top w:val="single" w:sz="4" w:space="0" w:color="D9D9D9"/>
              <w:bottom w:val="single" w:sz="4" w:space="0" w:color="D9D9D9"/>
            </w:tcBorders>
            <w:shd w:val="clear" w:color="auto" w:fill="auto"/>
          </w:tcPr>
          <w:p w14:paraId="63C5C953" w14:textId="36B6B037" w:rsidR="00066681" w:rsidRPr="00066681" w:rsidRDefault="0081472D" w:rsidP="00066681">
            <w:pPr>
              <w:spacing w:line="456" w:lineRule="atLeast"/>
              <w:rPr>
                <w:rFonts w:eastAsia="Times New Roman" w:cs="Arial"/>
                <w:b/>
                <w:bCs/>
                <w:color w:val="000000"/>
                <w:sz w:val="22"/>
                <w:szCs w:val="22"/>
                <w:lang w:val="en"/>
              </w:rPr>
            </w:pPr>
            <w:r>
              <w:rPr>
                <w:rFonts w:cs="Arial"/>
                <w:sz w:val="22"/>
                <w:szCs w:val="22"/>
              </w:rPr>
              <w:t>Business Administration</w:t>
            </w:r>
          </w:p>
        </w:tc>
      </w:tr>
      <w:tr w:rsidR="00066681" w:rsidRPr="006C24E1" w14:paraId="4AC506E0" w14:textId="77777777" w:rsidTr="00055047">
        <w:tc>
          <w:tcPr>
            <w:tcW w:w="2605" w:type="dxa"/>
            <w:shd w:val="clear" w:color="auto" w:fill="auto"/>
          </w:tcPr>
          <w:p w14:paraId="129257A6" w14:textId="6BB551E5" w:rsidR="00066681" w:rsidRPr="0024725C" w:rsidRDefault="00066681" w:rsidP="00066681">
            <w:pPr>
              <w:spacing w:line="456" w:lineRule="atLeast"/>
              <w:rPr>
                <w:rFonts w:eastAsia="Times New Roman" w:cs="Arial"/>
                <w:bCs/>
                <w:color w:val="000000"/>
                <w:sz w:val="22"/>
                <w:szCs w:val="22"/>
                <w:lang w:val="en"/>
              </w:rPr>
            </w:pPr>
            <w:r w:rsidRPr="00FC43A1">
              <w:rPr>
                <w:color w:val="000000"/>
              </w:rPr>
              <w:t>Degree Award</w:t>
            </w:r>
            <w:r w:rsidRPr="0024725C">
              <w:rPr>
                <w:rFonts w:eastAsia="Times New Roman" w:cs="Arial"/>
                <w:bCs/>
                <w:color w:val="000000"/>
                <w:sz w:val="22"/>
                <w:szCs w:val="22"/>
                <w:lang w:val="en"/>
              </w:rPr>
              <w:t>:</w:t>
            </w:r>
          </w:p>
          <w:p w14:paraId="0C3D9A85"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tcBorders>
              <w:top w:val="single" w:sz="4" w:space="0" w:color="D9D9D9"/>
            </w:tcBorders>
            <w:shd w:val="clear" w:color="auto" w:fill="auto"/>
          </w:tcPr>
          <w:p w14:paraId="325D925F" w14:textId="2C32940B" w:rsidR="00066681" w:rsidRPr="00066681" w:rsidRDefault="0081472D" w:rsidP="00066681">
            <w:pPr>
              <w:spacing w:line="456" w:lineRule="atLeast"/>
              <w:rPr>
                <w:rFonts w:eastAsia="Times New Roman" w:cs="Arial"/>
                <w:b/>
                <w:bCs/>
                <w:color w:val="000000"/>
                <w:sz w:val="22"/>
                <w:szCs w:val="22"/>
                <w:lang w:val="en"/>
              </w:rPr>
            </w:pPr>
            <w:r>
              <w:rPr>
                <w:rFonts w:cs="Arial"/>
                <w:sz w:val="22"/>
                <w:szCs w:val="22"/>
              </w:rPr>
              <w:t>AAS</w:t>
            </w:r>
          </w:p>
        </w:tc>
      </w:tr>
      <w:tr w:rsidR="00066681" w:rsidRPr="006C24E1" w14:paraId="4E20A86B" w14:textId="77777777" w:rsidTr="00055047">
        <w:tc>
          <w:tcPr>
            <w:tcW w:w="2605" w:type="dxa"/>
            <w:shd w:val="clear" w:color="auto" w:fill="auto"/>
          </w:tcPr>
          <w:p w14:paraId="133935D4" w14:textId="7E088C87" w:rsidR="00066681" w:rsidRPr="0024725C" w:rsidRDefault="00AF1413" w:rsidP="00066681">
            <w:pPr>
              <w:spacing w:line="456" w:lineRule="atLeast"/>
              <w:rPr>
                <w:rFonts w:eastAsia="Times New Roman" w:cs="Arial"/>
                <w:bCs/>
                <w:color w:val="000000"/>
                <w:sz w:val="22"/>
                <w:szCs w:val="22"/>
                <w:lang w:val="en"/>
              </w:rPr>
            </w:pPr>
            <w:hyperlink r:id="rId20" w:history="1">
              <w:r w:rsidR="00066681" w:rsidRPr="0024725C">
                <w:rPr>
                  <w:rStyle w:val="Hyperlink"/>
                  <w:rFonts w:eastAsia="Times New Roman" w:cs="Arial"/>
                  <w:bCs/>
                  <w:sz w:val="22"/>
                  <w:szCs w:val="22"/>
                  <w:lang w:val="en"/>
                </w:rPr>
                <w:t>HEGIS code</w:t>
              </w:r>
            </w:hyperlink>
            <w:r w:rsidR="00066681" w:rsidRPr="0024725C">
              <w:rPr>
                <w:rFonts w:eastAsia="Times New Roman" w:cs="Arial"/>
                <w:bCs/>
                <w:color w:val="000000"/>
                <w:sz w:val="22"/>
                <w:szCs w:val="22"/>
                <w:lang w:val="en"/>
              </w:rPr>
              <w:t>:</w:t>
            </w:r>
          </w:p>
          <w:p w14:paraId="03A59A58"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shd w:val="clear" w:color="auto" w:fill="auto"/>
          </w:tcPr>
          <w:p w14:paraId="031EC2B7" w14:textId="5FF1436D" w:rsidR="00066681" w:rsidRPr="00066681" w:rsidRDefault="0081472D" w:rsidP="00066681">
            <w:pPr>
              <w:spacing w:line="456" w:lineRule="atLeast"/>
              <w:rPr>
                <w:rFonts w:eastAsia="Times New Roman" w:cs="Arial"/>
                <w:b/>
                <w:bCs/>
                <w:color w:val="000000"/>
                <w:sz w:val="22"/>
                <w:szCs w:val="22"/>
                <w:lang w:val="en"/>
              </w:rPr>
            </w:pPr>
            <w:r>
              <w:rPr>
                <w:rFonts w:cs="Arial"/>
                <w:sz w:val="22"/>
                <w:szCs w:val="22"/>
              </w:rPr>
              <w:t>5001.00</w:t>
            </w:r>
          </w:p>
        </w:tc>
      </w:tr>
    </w:tbl>
    <w:p w14:paraId="378FA747" w14:textId="77777777" w:rsidR="00066681" w:rsidRDefault="00066681" w:rsidP="00401EBB">
      <w:pPr>
        <w:shd w:val="clear" w:color="auto" w:fill="FFFFFF"/>
        <w:spacing w:line="360" w:lineRule="atLeast"/>
        <w:rPr>
          <w:rFonts w:ascii="Trebuchet MS" w:eastAsia="Times New Roman" w:hAnsi="Trebuchet MS"/>
          <w:b/>
          <w:bCs/>
          <w:color w:val="000000"/>
          <w:sz w:val="20"/>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066681" w:rsidRPr="006C24E1" w14:paraId="2672B7F4" w14:textId="77777777" w:rsidTr="00055047">
        <w:tc>
          <w:tcPr>
            <w:tcW w:w="5403" w:type="dxa"/>
            <w:shd w:val="clear" w:color="auto" w:fill="auto"/>
          </w:tcPr>
          <w:p w14:paraId="57806CA5" w14:textId="1F9D347F" w:rsidR="00066681" w:rsidRPr="0024725C" w:rsidRDefault="00066681" w:rsidP="00066681">
            <w:pPr>
              <w:shd w:val="clear" w:color="auto" w:fill="FFFFFF"/>
              <w:spacing w:line="360" w:lineRule="atLeast"/>
              <w:rPr>
                <w:rFonts w:eastAsia="Times New Roman" w:cs="Arial"/>
                <w:b/>
                <w:bCs/>
                <w:color w:val="000000"/>
                <w:sz w:val="22"/>
                <w:szCs w:val="22"/>
                <w:lang w:val="en"/>
              </w:rPr>
            </w:pPr>
            <w:r w:rsidRPr="0024725C">
              <w:rPr>
                <w:rFonts w:eastAsia="Times New Roman" w:cs="Arial"/>
                <w:b/>
                <w:bCs/>
                <w:sz w:val="22"/>
                <w:szCs w:val="22"/>
                <w:lang w:val="en"/>
              </w:rPr>
              <w:t xml:space="preserve">Contact Information </w:t>
            </w:r>
          </w:p>
        </w:tc>
        <w:tc>
          <w:tcPr>
            <w:tcW w:w="5387" w:type="dxa"/>
            <w:shd w:val="clear" w:color="auto" w:fill="auto"/>
          </w:tcPr>
          <w:p w14:paraId="74D4E56F" w14:textId="77777777" w:rsidR="00066681" w:rsidRPr="00066681" w:rsidRDefault="00066681" w:rsidP="00066681">
            <w:pPr>
              <w:shd w:val="clear" w:color="auto" w:fill="FFFFFF"/>
              <w:spacing w:line="360"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2884F483" w14:textId="77777777" w:rsidTr="00055047">
        <w:tc>
          <w:tcPr>
            <w:tcW w:w="5403" w:type="dxa"/>
            <w:shd w:val="clear" w:color="auto" w:fill="auto"/>
          </w:tcPr>
          <w:p w14:paraId="1A07E362"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Name of contact person </w:t>
            </w:r>
          </w:p>
        </w:tc>
        <w:tc>
          <w:tcPr>
            <w:tcW w:w="5387" w:type="dxa"/>
            <w:shd w:val="clear" w:color="auto" w:fill="auto"/>
          </w:tcPr>
          <w:p w14:paraId="3BAAF4FA" w14:textId="6FE6917B" w:rsidR="00066681" w:rsidRPr="00066681" w:rsidRDefault="00066681" w:rsidP="00066681">
            <w:pPr>
              <w:shd w:val="clear" w:color="auto" w:fill="FFFFFF"/>
              <w:spacing w:line="456" w:lineRule="atLeast"/>
              <w:rPr>
                <w:rFonts w:eastAsia="Times New Roman" w:cs="Arial"/>
                <w:b/>
                <w:bCs/>
                <w:color w:val="000000"/>
                <w:sz w:val="22"/>
                <w:szCs w:val="22"/>
                <w:lang w:val="en"/>
              </w:rPr>
            </w:pPr>
          </w:p>
        </w:tc>
      </w:tr>
      <w:tr w:rsidR="00066681" w:rsidRPr="006C24E1" w14:paraId="0C9C6A80" w14:textId="77777777" w:rsidTr="00055047">
        <w:tc>
          <w:tcPr>
            <w:tcW w:w="5403" w:type="dxa"/>
            <w:shd w:val="clear" w:color="auto" w:fill="auto"/>
          </w:tcPr>
          <w:p w14:paraId="0FA50954"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Title of contact person: </w:t>
            </w:r>
          </w:p>
        </w:tc>
        <w:tc>
          <w:tcPr>
            <w:tcW w:w="5387" w:type="dxa"/>
            <w:shd w:val="clear" w:color="auto" w:fill="auto"/>
          </w:tcPr>
          <w:p w14:paraId="496396C9" w14:textId="00F0AC5E" w:rsidR="00066681" w:rsidRPr="00066681" w:rsidRDefault="00066681" w:rsidP="00066681">
            <w:pPr>
              <w:shd w:val="clear" w:color="auto" w:fill="FFFFFF"/>
              <w:spacing w:line="456" w:lineRule="atLeast"/>
              <w:rPr>
                <w:rFonts w:eastAsia="Times New Roman" w:cs="Arial"/>
                <w:b/>
                <w:bCs/>
                <w:color w:val="000000"/>
                <w:sz w:val="22"/>
                <w:szCs w:val="22"/>
                <w:lang w:val="en"/>
              </w:rPr>
            </w:pPr>
          </w:p>
        </w:tc>
      </w:tr>
      <w:tr w:rsidR="00066681" w:rsidRPr="006C24E1" w14:paraId="793BBC70" w14:textId="77777777" w:rsidTr="00055047">
        <w:tc>
          <w:tcPr>
            <w:tcW w:w="5403" w:type="dxa"/>
            <w:shd w:val="clear" w:color="auto" w:fill="auto"/>
          </w:tcPr>
          <w:p w14:paraId="67AE5CEE"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Telephone </w:t>
            </w:r>
          </w:p>
        </w:tc>
        <w:tc>
          <w:tcPr>
            <w:tcW w:w="5387" w:type="dxa"/>
            <w:shd w:val="clear" w:color="auto" w:fill="auto"/>
          </w:tcPr>
          <w:p w14:paraId="27300BA7" w14:textId="2C11330B" w:rsidR="00066681" w:rsidRPr="00066681" w:rsidRDefault="00066681" w:rsidP="00066681">
            <w:pPr>
              <w:shd w:val="clear" w:color="auto" w:fill="FFFFFF"/>
              <w:spacing w:line="456" w:lineRule="atLeast"/>
              <w:rPr>
                <w:rFonts w:eastAsia="Times New Roman" w:cs="Arial"/>
                <w:b/>
                <w:bCs/>
                <w:color w:val="000000"/>
                <w:sz w:val="22"/>
                <w:szCs w:val="22"/>
                <w:lang w:val="en"/>
              </w:rPr>
            </w:pPr>
          </w:p>
        </w:tc>
      </w:tr>
      <w:tr w:rsidR="00066681" w:rsidRPr="006C24E1" w14:paraId="439F49FC" w14:textId="77777777" w:rsidTr="00055047">
        <w:tc>
          <w:tcPr>
            <w:tcW w:w="5403" w:type="dxa"/>
            <w:shd w:val="clear" w:color="auto" w:fill="auto"/>
          </w:tcPr>
          <w:p w14:paraId="03B90C6D"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Fax: </w:t>
            </w:r>
          </w:p>
        </w:tc>
        <w:tc>
          <w:tcPr>
            <w:tcW w:w="5387" w:type="dxa"/>
            <w:shd w:val="clear" w:color="auto" w:fill="auto"/>
          </w:tcPr>
          <w:p w14:paraId="6D1E6F43" w14:textId="2ADFFCDF" w:rsidR="00066681" w:rsidRPr="00066681" w:rsidRDefault="00066681" w:rsidP="00066681">
            <w:pPr>
              <w:shd w:val="clear" w:color="auto" w:fill="FFFFFF"/>
              <w:spacing w:line="456" w:lineRule="atLeast"/>
              <w:rPr>
                <w:rFonts w:eastAsia="Times New Roman" w:cs="Arial"/>
                <w:b/>
                <w:bCs/>
                <w:color w:val="000000"/>
                <w:sz w:val="22"/>
                <w:szCs w:val="22"/>
                <w:lang w:val="en"/>
              </w:rPr>
            </w:pPr>
          </w:p>
        </w:tc>
      </w:tr>
      <w:tr w:rsidR="00055047" w:rsidRPr="006C24E1" w14:paraId="5E29437E" w14:textId="77777777" w:rsidTr="00F87FEB">
        <w:tc>
          <w:tcPr>
            <w:tcW w:w="5403" w:type="dxa"/>
            <w:shd w:val="clear" w:color="auto" w:fill="auto"/>
          </w:tcPr>
          <w:p w14:paraId="7B459A40" w14:textId="5C25AE4E" w:rsidR="00055047" w:rsidRPr="0024725C" w:rsidRDefault="00055047" w:rsidP="00F87FEB">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Email: </w:t>
            </w:r>
          </w:p>
        </w:tc>
        <w:tc>
          <w:tcPr>
            <w:tcW w:w="5387" w:type="dxa"/>
            <w:shd w:val="clear" w:color="auto" w:fill="auto"/>
          </w:tcPr>
          <w:p w14:paraId="383B834F" w14:textId="6DF4CE1D" w:rsidR="00055047" w:rsidRPr="00066681" w:rsidRDefault="00055047" w:rsidP="00F87FEB">
            <w:pPr>
              <w:shd w:val="clear" w:color="auto" w:fill="FFFFFF"/>
              <w:spacing w:line="456" w:lineRule="atLeast"/>
              <w:rPr>
                <w:rFonts w:eastAsia="Times New Roman" w:cs="Arial"/>
                <w:b/>
                <w:bCs/>
                <w:color w:val="000000"/>
                <w:sz w:val="22"/>
                <w:szCs w:val="22"/>
                <w:lang w:val="en"/>
              </w:rPr>
            </w:pPr>
          </w:p>
        </w:tc>
      </w:tr>
    </w:tbl>
    <w:p w14:paraId="4E040A3E" w14:textId="77777777" w:rsidR="00055047" w:rsidRDefault="00055047" w:rsidP="00055047">
      <w:pPr>
        <w:rPr>
          <w:sz w:val="22"/>
          <w:szCs w:val="22"/>
        </w:rPr>
      </w:pPr>
    </w:p>
    <w:p w14:paraId="61BD7F45" w14:textId="7BC84B77" w:rsidR="00401EBB" w:rsidRPr="001D7692" w:rsidRDefault="00D12C0E" w:rsidP="00055047">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967"/>
        <w:gridCol w:w="4823"/>
      </w:tblGrid>
      <w:tr w:rsidR="00140279" w:rsidRPr="00140279" w14:paraId="26EFF15D" w14:textId="77777777" w:rsidTr="00AA00D6">
        <w:trPr>
          <w:trHeight w:val="364"/>
        </w:trPr>
        <w:tc>
          <w:tcPr>
            <w:tcW w:w="5000" w:type="pct"/>
            <w:gridSpan w:val="2"/>
            <w:shd w:val="clear" w:color="auto" w:fill="B3B3B3"/>
            <w:vAlign w:val="center"/>
          </w:tcPr>
          <w:p w14:paraId="49F71510" w14:textId="77777777" w:rsidR="00140279" w:rsidRPr="00140279" w:rsidRDefault="00140279" w:rsidP="00140279">
            <w:pPr>
              <w:rPr>
                <w:rFonts w:cs="Arial"/>
                <w:b/>
                <w:spacing w:val="-2"/>
                <w:sz w:val="22"/>
                <w:szCs w:val="22"/>
              </w:rPr>
            </w:pPr>
            <w:r w:rsidRPr="00140279">
              <w:rPr>
                <w:rFonts w:cs="Arial"/>
                <w:b/>
                <w:spacing w:val="-2"/>
                <w:sz w:val="22"/>
                <w:szCs w:val="22"/>
              </w:rPr>
              <w:lastRenderedPageBreak/>
              <w:t>Instructions</w:t>
            </w:r>
          </w:p>
        </w:tc>
      </w:tr>
      <w:tr w:rsidR="00140279" w:rsidRPr="00140279" w14:paraId="44098366" w14:textId="77777777" w:rsidTr="00AA00D6">
        <w:trPr>
          <w:trHeight w:val="364"/>
        </w:trPr>
        <w:tc>
          <w:tcPr>
            <w:tcW w:w="5000" w:type="pct"/>
            <w:gridSpan w:val="2"/>
            <w:shd w:val="clear" w:color="auto" w:fill="auto"/>
            <w:vAlign w:val="center"/>
          </w:tcPr>
          <w:p w14:paraId="5E0B3B80" w14:textId="77777777" w:rsidR="00140279" w:rsidRPr="00140279" w:rsidRDefault="00140279" w:rsidP="00140279">
            <w:pPr>
              <w:rPr>
                <w:sz w:val="22"/>
                <w:szCs w:val="22"/>
              </w:rPr>
            </w:pPr>
          </w:p>
          <w:p w14:paraId="6FF6789C" w14:textId="5ADD75F4" w:rsidR="00140279" w:rsidRPr="00140279" w:rsidRDefault="00140279" w:rsidP="00140279">
            <w:pPr>
              <w:rPr>
                <w:sz w:val="22"/>
                <w:szCs w:val="22"/>
              </w:rPr>
            </w:pPr>
            <w:r w:rsidRPr="00140279">
              <w:rPr>
                <w:sz w:val="22"/>
                <w:szCs w:val="22"/>
              </w:rPr>
              <w:t xml:space="preserve">Guidance for this task can be found by clicking here:  </w:t>
            </w:r>
            <w:hyperlink r:id="rId21" w:history="1">
              <w:r w:rsidRPr="00140279">
                <w:rPr>
                  <w:color w:val="0000FF"/>
                  <w:sz w:val="22"/>
                  <w:szCs w:val="22"/>
                  <w:u w:val="single"/>
                </w:rPr>
                <w:t>Review Process for Approval of Programs in the Distance Education Format</w:t>
              </w:r>
            </w:hyperlink>
          </w:p>
          <w:p w14:paraId="5D7DF414" w14:textId="77777777" w:rsidR="00140279" w:rsidRPr="00140279" w:rsidRDefault="00140279" w:rsidP="00140279">
            <w:pPr>
              <w:rPr>
                <w:rFonts w:cs="Arial"/>
                <w:b/>
                <w:spacing w:val="-2"/>
                <w:sz w:val="22"/>
                <w:szCs w:val="22"/>
              </w:rPr>
            </w:pPr>
          </w:p>
        </w:tc>
      </w:tr>
      <w:tr w:rsidR="00140279" w:rsidRPr="00140279" w14:paraId="4FE474E3" w14:textId="77777777" w:rsidTr="00AA00D6">
        <w:trPr>
          <w:trHeight w:val="364"/>
        </w:trPr>
        <w:tc>
          <w:tcPr>
            <w:tcW w:w="5000" w:type="pct"/>
            <w:gridSpan w:val="2"/>
            <w:shd w:val="clear" w:color="auto" w:fill="B3B3B3"/>
            <w:vAlign w:val="center"/>
          </w:tcPr>
          <w:p w14:paraId="3C02BB9E" w14:textId="77777777" w:rsidR="00140279" w:rsidRPr="00140279" w:rsidRDefault="00140279" w:rsidP="00140279">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140279" w:rsidRPr="00140279" w14:paraId="76EC8F24" w14:textId="77777777" w:rsidTr="00AA00D6">
        <w:tc>
          <w:tcPr>
            <w:tcW w:w="2765" w:type="pct"/>
            <w:shd w:val="clear" w:color="auto" w:fill="FFFFFF"/>
            <w:vAlign w:val="center"/>
          </w:tcPr>
          <w:p w14:paraId="0A65162A" w14:textId="66FE2893" w:rsidR="00140279" w:rsidRPr="00140279" w:rsidRDefault="00140279" w:rsidP="00020A71">
            <w:pPr>
              <w:rPr>
                <w:rFonts w:cs="Arial"/>
                <w:sz w:val="22"/>
                <w:szCs w:val="22"/>
              </w:rPr>
            </w:pPr>
            <w:r w:rsidRPr="00140279">
              <w:rPr>
                <w:rFonts w:cs="Arial"/>
                <w:sz w:val="22"/>
                <w:szCs w:val="22"/>
              </w:rPr>
              <w:t xml:space="preserve">Initial Enrollment:  </w:t>
            </w:r>
            <w:r w:rsidR="00020A71">
              <w:rPr>
                <w:rFonts w:cs="Arial"/>
                <w:sz w:val="22"/>
                <w:szCs w:val="22"/>
              </w:rPr>
              <w:t xml:space="preserve">6 </w:t>
            </w:r>
          </w:p>
        </w:tc>
        <w:tc>
          <w:tcPr>
            <w:tcW w:w="2235" w:type="pct"/>
            <w:shd w:val="clear" w:color="auto" w:fill="FFFFFF"/>
            <w:vAlign w:val="center"/>
          </w:tcPr>
          <w:p w14:paraId="630FF9BC" w14:textId="7B07A99A" w:rsidR="00020A71" w:rsidRPr="00140279" w:rsidRDefault="00140279" w:rsidP="00020A71">
            <w:pPr>
              <w:rPr>
                <w:rFonts w:cs="Arial"/>
                <w:sz w:val="22"/>
                <w:szCs w:val="22"/>
              </w:rPr>
            </w:pPr>
            <w:r w:rsidRPr="00140279">
              <w:rPr>
                <w:rFonts w:cs="Arial"/>
                <w:sz w:val="22"/>
                <w:szCs w:val="22"/>
              </w:rPr>
              <w:t xml:space="preserve">Maximum by year 3:  </w:t>
            </w:r>
            <w:r w:rsidR="00020A71">
              <w:rPr>
                <w:rFonts w:cs="Arial"/>
                <w:sz w:val="22"/>
                <w:szCs w:val="22"/>
              </w:rPr>
              <w:t>26</w:t>
            </w:r>
          </w:p>
        </w:tc>
      </w:tr>
      <w:tr w:rsidR="00140279" w:rsidRPr="00140279" w14:paraId="5DF7833C" w14:textId="77777777" w:rsidTr="00AA00D6">
        <w:tc>
          <w:tcPr>
            <w:tcW w:w="5000" w:type="pct"/>
            <w:gridSpan w:val="2"/>
            <w:shd w:val="clear" w:color="auto" w:fill="B3B3B3"/>
            <w:vAlign w:val="center"/>
          </w:tcPr>
          <w:p w14:paraId="6C3C3CDB" w14:textId="77777777" w:rsidR="00140279" w:rsidRPr="00140279" w:rsidRDefault="00140279" w:rsidP="00140279">
            <w:pPr>
              <w:rPr>
                <w:rFonts w:cs="Arial"/>
                <w:b/>
                <w:sz w:val="22"/>
                <w:szCs w:val="22"/>
              </w:rPr>
            </w:pPr>
            <w:r w:rsidRPr="00140279">
              <w:rPr>
                <w:rFonts w:cs="Arial"/>
                <w:b/>
                <w:spacing w:val="-2"/>
                <w:sz w:val="22"/>
                <w:szCs w:val="22"/>
              </w:rPr>
              <w:t xml:space="preserve">2. Program Information </w:t>
            </w:r>
          </w:p>
        </w:tc>
      </w:tr>
      <w:tr w:rsidR="00140279" w:rsidRPr="00140279" w14:paraId="72D9D48D" w14:textId="77777777" w:rsidTr="00AA00D6">
        <w:trPr>
          <w:trHeight w:val="378"/>
        </w:trPr>
        <w:tc>
          <w:tcPr>
            <w:tcW w:w="5000" w:type="pct"/>
            <w:gridSpan w:val="2"/>
            <w:shd w:val="clear" w:color="auto" w:fill="FFFFFF"/>
            <w:vAlign w:val="center"/>
          </w:tcPr>
          <w:p w14:paraId="7B72815D" w14:textId="4F5545CC" w:rsidR="00140279" w:rsidRPr="00140279" w:rsidRDefault="00140279" w:rsidP="004349DD">
            <w:pPr>
              <w:numPr>
                <w:ilvl w:val="0"/>
                <w:numId w:val="23"/>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sidR="004349DD">
              <w:rPr>
                <w:rFonts w:cs="Arial"/>
                <w:spacing w:val="-2"/>
                <w:sz w:val="22"/>
                <w:szCs w:val="22"/>
              </w:rPr>
              <w:t>15</w:t>
            </w:r>
          </w:p>
        </w:tc>
      </w:tr>
      <w:tr w:rsidR="00140279" w:rsidRPr="00140279" w14:paraId="32B80F8D" w14:textId="77777777" w:rsidTr="00AA00D6">
        <w:trPr>
          <w:trHeight w:val="486"/>
        </w:trPr>
        <w:tc>
          <w:tcPr>
            <w:tcW w:w="5000" w:type="pct"/>
            <w:gridSpan w:val="2"/>
            <w:shd w:val="clear" w:color="auto" w:fill="FFFFFF"/>
            <w:vAlign w:val="center"/>
          </w:tcPr>
          <w:p w14:paraId="29BC2A86" w14:textId="5046FA34" w:rsidR="00140279" w:rsidRPr="00140279" w:rsidRDefault="00140279" w:rsidP="004349DD">
            <w:pPr>
              <w:numPr>
                <w:ilvl w:val="0"/>
                <w:numId w:val="23"/>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sidR="004349DD">
              <w:rPr>
                <w:rFonts w:cs="Arial"/>
                <w:sz w:val="22"/>
                <w:szCs w:val="22"/>
              </w:rPr>
              <w:fldChar w:fldCharType="begin">
                <w:ffData>
                  <w:name w:val="Check1"/>
                  <w:enabled/>
                  <w:calcOnExit w:val="0"/>
                  <w:checkBox>
                    <w:sizeAuto/>
                    <w:default w:val="1"/>
                  </w:checkBox>
                </w:ffData>
              </w:fldChar>
            </w:r>
            <w:bookmarkStart w:id="2" w:name="Check1"/>
            <w:r w:rsidR="004349DD">
              <w:rPr>
                <w:rFonts w:cs="Arial"/>
                <w:sz w:val="22"/>
                <w:szCs w:val="22"/>
              </w:rPr>
              <w:instrText xml:space="preserve"> FORMCHECKBOX </w:instrText>
            </w:r>
            <w:r w:rsidR="00AF1413">
              <w:rPr>
                <w:rFonts w:cs="Arial"/>
                <w:sz w:val="22"/>
                <w:szCs w:val="22"/>
              </w:rPr>
            </w:r>
            <w:r w:rsidR="00AF1413">
              <w:rPr>
                <w:rFonts w:cs="Arial"/>
                <w:sz w:val="22"/>
                <w:szCs w:val="22"/>
              </w:rPr>
              <w:fldChar w:fldCharType="separate"/>
            </w:r>
            <w:r w:rsidR="004349DD">
              <w:rPr>
                <w:rFonts w:cs="Arial"/>
                <w:sz w:val="22"/>
                <w:szCs w:val="22"/>
              </w:rPr>
              <w:fldChar w:fldCharType="end"/>
            </w:r>
            <w:bookmarkEnd w:id="2"/>
            <w:r w:rsidRPr="00140279">
              <w:rPr>
                <w:rFonts w:cs="Arial"/>
                <w:sz w:val="22"/>
                <w:szCs w:val="22"/>
              </w:rPr>
              <w:t xml:space="preserve"> Yes</w:t>
            </w:r>
            <w:r w:rsidR="002B5C8B">
              <w:rPr>
                <w:rFonts w:cs="Arial"/>
                <w:sz w:val="22"/>
                <w:szCs w:val="22"/>
              </w:rPr>
              <w:t xml:space="preserve">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AF1413">
              <w:rPr>
                <w:rFonts w:cs="Arial"/>
                <w:sz w:val="22"/>
                <w:szCs w:val="22"/>
              </w:rPr>
            </w:r>
            <w:r w:rsidR="00AF1413">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140279" w:rsidRPr="00140279" w14:paraId="48233CFB" w14:textId="77777777" w:rsidTr="00AA00D6">
        <w:trPr>
          <w:trHeight w:val="486"/>
        </w:trPr>
        <w:tc>
          <w:tcPr>
            <w:tcW w:w="5000" w:type="pct"/>
            <w:gridSpan w:val="2"/>
            <w:shd w:val="clear" w:color="auto" w:fill="FFFFFF"/>
            <w:vAlign w:val="center"/>
          </w:tcPr>
          <w:p w14:paraId="5A3968E4" w14:textId="77777777" w:rsidR="00140279" w:rsidRPr="00140279" w:rsidRDefault="00140279" w:rsidP="00140279">
            <w:pPr>
              <w:numPr>
                <w:ilvl w:val="0"/>
                <w:numId w:val="23"/>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1E1D447B" w14:textId="77777777" w:rsidR="00140279" w:rsidRDefault="00140279" w:rsidP="00E10956">
            <w:pPr>
              <w:rPr>
                <w:rFonts w:cs="Arial"/>
                <w:bCs/>
                <w:iCs/>
                <w:sz w:val="22"/>
                <w:szCs w:val="22"/>
              </w:rPr>
            </w:pPr>
            <w:r w:rsidRPr="00140279">
              <w:rPr>
                <w:rFonts w:cs="Arial"/>
                <w:bCs/>
                <w:iCs/>
                <w:sz w:val="22"/>
                <w:szCs w:val="22"/>
              </w:rPr>
              <w:t xml:space="preserve">Answer: </w:t>
            </w:r>
            <w:r w:rsidR="00E10956">
              <w:rPr>
                <w:rFonts w:cs="Arial"/>
                <w:bCs/>
                <w:iCs/>
                <w:sz w:val="22"/>
                <w:szCs w:val="22"/>
              </w:rPr>
              <w:t xml:space="preserve">Average 1.4 for technical courses; 1 for </w:t>
            </w:r>
            <w:proofErr w:type="spellStart"/>
            <w:r w:rsidR="00E10956">
              <w:rPr>
                <w:rFonts w:cs="Arial"/>
                <w:bCs/>
                <w:iCs/>
                <w:sz w:val="22"/>
                <w:szCs w:val="22"/>
              </w:rPr>
              <w:t>GenEd</w:t>
            </w:r>
            <w:proofErr w:type="spellEnd"/>
            <w:r w:rsidR="00E10956">
              <w:rPr>
                <w:rFonts w:cs="Arial"/>
                <w:bCs/>
                <w:iCs/>
                <w:sz w:val="22"/>
                <w:szCs w:val="22"/>
              </w:rPr>
              <w:t>/Service courses.</w:t>
            </w:r>
          </w:p>
          <w:p w14:paraId="6779D668" w14:textId="30D2B2AC" w:rsidR="00020A71" w:rsidRPr="00140279" w:rsidRDefault="00020A71" w:rsidP="00E10956">
            <w:pPr>
              <w:rPr>
                <w:rFonts w:cs="Arial"/>
                <w:bCs/>
                <w:iCs/>
                <w:sz w:val="22"/>
                <w:szCs w:val="22"/>
              </w:rPr>
            </w:pPr>
          </w:p>
        </w:tc>
      </w:tr>
      <w:tr w:rsidR="00140279" w:rsidRPr="00140279" w14:paraId="6CAA9145" w14:textId="77777777" w:rsidTr="00AA00D6">
        <w:trPr>
          <w:trHeight w:val="252"/>
        </w:trPr>
        <w:tc>
          <w:tcPr>
            <w:tcW w:w="5000" w:type="pct"/>
            <w:gridSpan w:val="2"/>
            <w:shd w:val="clear" w:color="auto" w:fill="FFFFFF"/>
            <w:vAlign w:val="center"/>
          </w:tcPr>
          <w:p w14:paraId="0AE743ED"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What proportion of the program will be offered in Distance Education format?</w:t>
            </w:r>
          </w:p>
          <w:p w14:paraId="7C28EEDA" w14:textId="77777777" w:rsidR="00140279" w:rsidRDefault="00140279" w:rsidP="0081472D">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sidR="0081472D">
              <w:rPr>
                <w:rFonts w:cs="Arial"/>
                <w:bCs/>
                <w:iCs/>
                <w:sz w:val="22"/>
                <w:szCs w:val="22"/>
              </w:rPr>
              <w:t>100%</w:t>
            </w:r>
          </w:p>
          <w:p w14:paraId="65258D4C" w14:textId="302E52BD" w:rsidR="00020A71" w:rsidRPr="00140279" w:rsidRDefault="00020A71" w:rsidP="0081472D">
            <w:pPr>
              <w:rPr>
                <w:rFonts w:cs="Arial"/>
                <w:bCs/>
                <w:iCs/>
                <w:sz w:val="22"/>
                <w:szCs w:val="22"/>
              </w:rPr>
            </w:pPr>
          </w:p>
        </w:tc>
      </w:tr>
      <w:tr w:rsidR="00140279" w:rsidRPr="00140279" w14:paraId="438C8C70" w14:textId="77777777" w:rsidTr="00AA00D6">
        <w:trPr>
          <w:trHeight w:val="252"/>
        </w:trPr>
        <w:tc>
          <w:tcPr>
            <w:tcW w:w="5000" w:type="pct"/>
            <w:gridSpan w:val="2"/>
            <w:shd w:val="clear" w:color="auto" w:fill="FFFFFF"/>
            <w:vAlign w:val="center"/>
          </w:tcPr>
          <w:p w14:paraId="6693FD26"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What is the maximum number of students who will be enrolled in an online course section?</w:t>
            </w:r>
          </w:p>
          <w:p w14:paraId="3F470B18" w14:textId="77777777" w:rsidR="00140279" w:rsidRDefault="00140279" w:rsidP="00D334CD">
            <w:pPr>
              <w:rPr>
                <w:rFonts w:cs="Arial"/>
                <w:bCs/>
                <w:iCs/>
                <w:sz w:val="22"/>
                <w:szCs w:val="22"/>
              </w:rPr>
            </w:pPr>
            <w:r w:rsidRPr="00140279">
              <w:rPr>
                <w:rFonts w:cs="Arial"/>
                <w:bCs/>
                <w:iCs/>
                <w:sz w:val="22"/>
                <w:szCs w:val="22"/>
              </w:rPr>
              <w:t xml:space="preserve">Answer:  </w:t>
            </w:r>
            <w:r w:rsidR="00D334CD">
              <w:rPr>
                <w:rFonts w:cs="Arial"/>
                <w:bCs/>
                <w:iCs/>
                <w:sz w:val="22"/>
                <w:szCs w:val="22"/>
              </w:rPr>
              <w:t>32</w:t>
            </w:r>
          </w:p>
          <w:p w14:paraId="56638906" w14:textId="1B08E507" w:rsidR="00020A71" w:rsidRPr="00140279" w:rsidRDefault="00020A71" w:rsidP="00D334CD">
            <w:pPr>
              <w:rPr>
                <w:rFonts w:cs="Arial"/>
                <w:bCs/>
                <w:iCs/>
                <w:sz w:val="22"/>
                <w:szCs w:val="22"/>
              </w:rPr>
            </w:pPr>
          </w:p>
        </w:tc>
      </w:tr>
    </w:tbl>
    <w:p w14:paraId="01F475B0" w14:textId="77777777" w:rsidR="00140279" w:rsidRPr="00140279" w:rsidRDefault="00140279" w:rsidP="001402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140279" w:rsidRPr="00140279" w14:paraId="1579C0C7" w14:textId="77777777" w:rsidTr="00AA00D6">
        <w:trPr>
          <w:trHeight w:val="480"/>
        </w:trPr>
        <w:tc>
          <w:tcPr>
            <w:tcW w:w="5000" w:type="pct"/>
            <w:shd w:val="clear" w:color="auto" w:fill="B3B3B3"/>
            <w:vAlign w:val="center"/>
          </w:tcPr>
          <w:p w14:paraId="1A53A1FA" w14:textId="77777777" w:rsidR="00140279" w:rsidRPr="00140279" w:rsidRDefault="00140279" w:rsidP="00140279">
            <w:pPr>
              <w:spacing w:before="100" w:beforeAutospacing="1" w:after="100" w:afterAutospacing="1"/>
              <w:rPr>
                <w:rFonts w:eastAsia="Times New Roman" w:cs="Arial"/>
                <w:b/>
                <w:sz w:val="22"/>
                <w:szCs w:val="22"/>
              </w:rPr>
            </w:pPr>
            <w:r w:rsidRPr="00140279">
              <w:rPr>
                <w:rFonts w:eastAsia="Times New Roman" w:cs="Arial"/>
                <w:b/>
                <w:sz w:val="22"/>
                <w:szCs w:val="22"/>
              </w:rPr>
              <w:t xml:space="preserve">Part A: Institution-wide Issues: </w:t>
            </w:r>
            <w:r w:rsidRPr="00140279">
              <w:rPr>
                <w:rFonts w:eastAsia="Times New Roman" w:cs="Arial"/>
                <w:sz w:val="22"/>
                <w:szCs w:val="22"/>
              </w:rPr>
              <w:t xml:space="preserve">Submit this part for the </w:t>
            </w:r>
            <w:r w:rsidRPr="00140279">
              <w:rPr>
                <w:rFonts w:eastAsia="Times New Roman" w:cs="Arial"/>
                <w:b/>
                <w:sz w:val="22"/>
                <w:szCs w:val="22"/>
              </w:rPr>
              <w:t>first</w:t>
            </w:r>
            <w:r w:rsidRPr="00140279">
              <w:rPr>
                <w:rFonts w:eastAsia="Times New Roman" w:cs="Arial"/>
                <w:sz w:val="22"/>
                <w:szCs w:val="22"/>
              </w:rPr>
              <w:t xml:space="preserve"> Distance Education program proposed by your institution. This will be kept in a master file, and will not need to be resubmitted for each new proposed online program, unless there are changes.</w:t>
            </w:r>
          </w:p>
        </w:tc>
      </w:tr>
      <w:tr w:rsidR="00140279" w:rsidRPr="00140279" w14:paraId="49871EAB" w14:textId="77777777" w:rsidTr="00AA00D6">
        <w:trPr>
          <w:trHeight w:val="480"/>
        </w:trPr>
        <w:tc>
          <w:tcPr>
            <w:tcW w:w="5000" w:type="pct"/>
            <w:shd w:val="clear" w:color="auto" w:fill="B3B3B3"/>
            <w:vAlign w:val="center"/>
          </w:tcPr>
          <w:p w14:paraId="7AE54B4F" w14:textId="77777777" w:rsidR="00140279" w:rsidRPr="00140279" w:rsidRDefault="00140279" w:rsidP="00140279">
            <w:pPr>
              <w:spacing w:before="100" w:beforeAutospacing="1" w:after="100" w:afterAutospacing="1"/>
              <w:rPr>
                <w:rFonts w:eastAsia="Times New Roman" w:cs="Arial"/>
                <w:b/>
                <w:sz w:val="22"/>
                <w:szCs w:val="22"/>
              </w:rPr>
            </w:pPr>
            <w:r w:rsidRPr="00140279">
              <w:rPr>
                <w:rFonts w:eastAsia="Times New Roman" w:cs="Arial"/>
                <w:b/>
                <w:sz w:val="22"/>
                <w:szCs w:val="22"/>
              </w:rPr>
              <w:t>I.  Organizational Commitment</w:t>
            </w:r>
          </w:p>
        </w:tc>
      </w:tr>
      <w:tr w:rsidR="00140279" w:rsidRPr="00140279" w14:paraId="3232C8D6" w14:textId="77777777" w:rsidTr="00AA00D6">
        <w:trPr>
          <w:trHeight w:val="378"/>
        </w:trPr>
        <w:tc>
          <w:tcPr>
            <w:tcW w:w="5000" w:type="pct"/>
            <w:shd w:val="clear" w:color="auto" w:fill="FFFFFF"/>
            <w:vAlign w:val="center"/>
          </w:tcPr>
          <w:p w14:paraId="5FB06175"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Describe your institution’s planning process for Distance Education, including how the need for distance access was identified, the nature and size of the intended audiences, and the provisions for serving those audiences. </w:t>
            </w:r>
          </w:p>
          <w:p w14:paraId="0C97AF75" w14:textId="77777777" w:rsidR="00140279" w:rsidRPr="00140279" w:rsidRDefault="00140279" w:rsidP="00140279">
            <w:pPr>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7"/>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14EADE0" w14:textId="77777777" w:rsidTr="00AA00D6">
        <w:trPr>
          <w:trHeight w:val="486"/>
        </w:trPr>
        <w:tc>
          <w:tcPr>
            <w:tcW w:w="5000" w:type="pct"/>
            <w:shd w:val="clear" w:color="auto" w:fill="FFFFFF"/>
            <w:vAlign w:val="center"/>
          </w:tcPr>
          <w:p w14:paraId="614F8F75"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Describe your institution’s resources for distance learning programs and its support services to ensure their effectiveness. What course management system does your institution use?</w:t>
            </w:r>
          </w:p>
          <w:p w14:paraId="443F73EA" w14:textId="77777777" w:rsidR="00140279" w:rsidRPr="00140279" w:rsidRDefault="00140279" w:rsidP="00140279">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8"/>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7AB6A217" w14:textId="77777777" w:rsidTr="00AA00D6">
        <w:trPr>
          <w:trHeight w:val="252"/>
        </w:trPr>
        <w:tc>
          <w:tcPr>
            <w:tcW w:w="5000" w:type="pct"/>
            <w:shd w:val="clear" w:color="auto" w:fill="FFFFFF"/>
            <w:vAlign w:val="center"/>
          </w:tcPr>
          <w:p w14:paraId="52714A5B"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Describe how faculty are trained and supported in developing and teaching online courses, including the pedagogical and communication strategies to function effectively. Describe the qualifications of those who train faculty, or are otherwise in charge of online education. </w:t>
            </w:r>
          </w:p>
          <w:p w14:paraId="5F3E790C" w14:textId="77777777" w:rsidR="00140279" w:rsidRPr="00140279" w:rsidRDefault="00140279" w:rsidP="00140279">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9"/>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6379ADFE" w14:textId="77777777" w:rsidTr="00AA00D6">
        <w:trPr>
          <w:trHeight w:val="252"/>
        </w:trPr>
        <w:tc>
          <w:tcPr>
            <w:tcW w:w="5000" w:type="pct"/>
            <w:shd w:val="clear" w:color="auto" w:fill="FFFFFF"/>
            <w:vAlign w:val="center"/>
          </w:tcPr>
          <w:p w14:paraId="4B75394D"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lastRenderedPageBreak/>
              <w:t xml:space="preserve">If your institution uses courses or academic support services from </w:t>
            </w:r>
            <w:r w:rsidRPr="00140279">
              <w:rPr>
                <w:rFonts w:cs="Arial"/>
                <w:b/>
                <w:bCs/>
                <w:iCs/>
                <w:sz w:val="22"/>
                <w:szCs w:val="22"/>
              </w:rPr>
              <w:t>another provider</w:t>
            </w:r>
            <w:r w:rsidRPr="00140279">
              <w:rPr>
                <w:rFonts w:cs="Arial"/>
                <w:sz w:val="22"/>
                <w:szCs w:val="22"/>
              </w:rPr>
              <w:t xml:space="preserve">, describe the process used (with faculty participation) to evaluate their quality, academic rigor, and suitability for the award of college credit and a degree or certificate. </w:t>
            </w:r>
          </w:p>
          <w:p w14:paraId="6B241D01" w14:textId="77777777" w:rsidR="00140279" w:rsidRPr="00140279" w:rsidRDefault="00140279" w:rsidP="00140279">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708430F4" w14:textId="77777777" w:rsidTr="00AA00D6">
        <w:trPr>
          <w:trHeight w:val="366"/>
        </w:trPr>
        <w:tc>
          <w:tcPr>
            <w:tcW w:w="5000" w:type="pct"/>
            <w:tcBorders>
              <w:bottom w:val="single" w:sz="4" w:space="0" w:color="auto"/>
            </w:tcBorders>
            <w:shd w:val="clear" w:color="auto" w:fill="FFFFFF"/>
            <w:vAlign w:val="center"/>
          </w:tcPr>
          <w:p w14:paraId="4E14C236" w14:textId="77777777" w:rsidR="00140279" w:rsidRPr="00140279" w:rsidRDefault="00140279" w:rsidP="00140279">
            <w:pPr>
              <w:numPr>
                <w:ilvl w:val="0"/>
                <w:numId w:val="24"/>
              </w:numPr>
              <w:rPr>
                <w:rFonts w:cs="Arial"/>
                <w:b/>
                <w:bCs/>
                <w:iCs/>
                <w:sz w:val="22"/>
                <w:szCs w:val="22"/>
              </w:rPr>
            </w:pPr>
            <w:r w:rsidRPr="00140279">
              <w:rPr>
                <w:rFonts w:cs="Arial"/>
                <w:sz w:val="22"/>
                <w:szCs w:val="22"/>
              </w:rPr>
              <w:t xml:space="preserve">Does your institution have a clear </w:t>
            </w:r>
            <w:r w:rsidRPr="00140279">
              <w:rPr>
                <w:rFonts w:cs="Arial"/>
                <w:b/>
                <w:bCs/>
                <w:iCs/>
                <w:sz w:val="22"/>
                <w:szCs w:val="22"/>
              </w:rPr>
              <w:t>policy on ownership of course materials</w:t>
            </w:r>
            <w:r w:rsidRPr="00140279">
              <w:rPr>
                <w:rFonts w:cs="Arial"/>
                <w:sz w:val="22"/>
                <w:szCs w:val="22"/>
              </w:rPr>
              <w:t xml:space="preserve"> developed for its distance education courses? How is this policy shared with faculty and staff?</w:t>
            </w:r>
          </w:p>
          <w:p w14:paraId="0D6B82C3" w14:textId="77777777" w:rsidR="00140279" w:rsidRPr="00140279" w:rsidRDefault="00140279" w:rsidP="00140279">
            <w:pPr>
              <w:rPr>
                <w:rFonts w:cs="Arial"/>
                <w:b/>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145E2BF3" w14:textId="77777777" w:rsidTr="00AA00D6">
        <w:trPr>
          <w:trHeight w:val="216"/>
        </w:trPr>
        <w:tc>
          <w:tcPr>
            <w:tcW w:w="5000" w:type="pct"/>
            <w:shd w:val="clear" w:color="auto" w:fill="B3B3B3"/>
            <w:vAlign w:val="center"/>
          </w:tcPr>
          <w:p w14:paraId="1A56F0BC"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b/>
                <w:bCs/>
                <w:sz w:val="22"/>
                <w:szCs w:val="22"/>
              </w:rPr>
              <w:t>II.  Learner Support</w:t>
            </w:r>
          </w:p>
        </w:tc>
      </w:tr>
      <w:tr w:rsidR="00140279" w:rsidRPr="00140279" w14:paraId="463B1C48" w14:textId="77777777" w:rsidTr="00AA00D6">
        <w:trPr>
          <w:trHeight w:val="216"/>
        </w:trPr>
        <w:tc>
          <w:tcPr>
            <w:tcW w:w="5000" w:type="pct"/>
            <w:shd w:val="clear" w:color="auto" w:fill="FFFFFF"/>
            <w:vAlign w:val="center"/>
          </w:tcPr>
          <w:p w14:paraId="7BC8BFF9"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sz w:val="22"/>
                <w:szCs w:val="22"/>
              </w:rPr>
              <w:t xml:space="preserve">Describe how your institution provides distance students with </w:t>
            </w:r>
            <w:r w:rsidRPr="00140279">
              <w:rPr>
                <w:rFonts w:cs="Arial"/>
                <w:b/>
                <w:bCs/>
                <w:iCs/>
                <w:sz w:val="22"/>
                <w:szCs w:val="22"/>
              </w:rPr>
              <w:t>clear information</w:t>
            </w:r>
            <w:r w:rsidRPr="00140279">
              <w:rPr>
                <w:rFonts w:cs="Arial"/>
                <w:sz w:val="22"/>
                <w:szCs w:val="22"/>
              </w:rPr>
              <w:t xml:space="preserve"> on: </w:t>
            </w:r>
          </w:p>
          <w:p w14:paraId="5F79A439"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Program completion requirements, including which courses, if any, </w:t>
            </w:r>
            <w:r w:rsidRPr="00140279">
              <w:rPr>
                <w:rFonts w:cs="Arial"/>
                <w:b/>
                <w:sz w:val="22"/>
                <w:szCs w:val="22"/>
              </w:rPr>
              <w:t>must</w:t>
            </w:r>
            <w:r w:rsidRPr="00140279">
              <w:rPr>
                <w:rFonts w:cs="Arial"/>
                <w:sz w:val="22"/>
                <w:szCs w:val="22"/>
              </w:rPr>
              <w:t xml:space="preserve"> be taken in an on-ground, face-to-face format</w:t>
            </w:r>
          </w:p>
          <w:p w14:paraId="589E06C8"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The nature of the learning experience </w:t>
            </w:r>
          </w:p>
          <w:p w14:paraId="41770BF6"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Any specific student background, knowledge, or technical skills needed </w:t>
            </w:r>
          </w:p>
          <w:p w14:paraId="0F12A606"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Expectations of student participation and learning </w:t>
            </w:r>
          </w:p>
          <w:p w14:paraId="5977FCDC"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The nature of interaction in the courses. </w:t>
            </w:r>
          </w:p>
          <w:p w14:paraId="6B2C651A"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Any technical equipment or software required or recommended</w:t>
            </w:r>
          </w:p>
          <w:p w14:paraId="212F86D7"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Scheduling of online and on-ground sections of the same course </w:t>
            </w:r>
          </w:p>
          <w:p w14:paraId="3754AB44"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1"/>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67972F6C" w14:textId="77777777" w:rsidTr="00AA00D6">
        <w:trPr>
          <w:trHeight w:val="216"/>
        </w:trPr>
        <w:tc>
          <w:tcPr>
            <w:tcW w:w="5000" w:type="pct"/>
            <w:shd w:val="clear" w:color="auto" w:fill="FFFFFF"/>
            <w:vAlign w:val="center"/>
          </w:tcPr>
          <w:p w14:paraId="64B8C20F"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sz w:val="22"/>
                <w:szCs w:val="22"/>
              </w:rPr>
              <w:t xml:space="preserve">Describe how your institution provides distance learners with adequate </w:t>
            </w:r>
            <w:r w:rsidRPr="00140279">
              <w:rPr>
                <w:rFonts w:cs="Arial"/>
                <w:b/>
                <w:bCs/>
                <w:iCs/>
                <w:sz w:val="22"/>
                <w:szCs w:val="22"/>
              </w:rPr>
              <w:t>academic and administrative support</w:t>
            </w:r>
            <w:r w:rsidRPr="00140279">
              <w:rPr>
                <w:rFonts w:cs="Arial"/>
                <w:sz w:val="22"/>
                <w:szCs w:val="22"/>
              </w:rPr>
              <w:t>, including academic advisement, technical support, library and information services, and other student support services normally available on campus. Do program materials clearly define how students can access these support services?</w:t>
            </w:r>
          </w:p>
          <w:p w14:paraId="1EF9935E"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9392B7B" w14:textId="77777777" w:rsidTr="00AA00D6">
        <w:trPr>
          <w:trHeight w:val="216"/>
        </w:trPr>
        <w:tc>
          <w:tcPr>
            <w:tcW w:w="5000" w:type="pct"/>
            <w:shd w:val="clear" w:color="auto" w:fill="FFFFFF"/>
            <w:vAlign w:val="center"/>
          </w:tcPr>
          <w:p w14:paraId="2E033DDE"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bCs/>
                <w:iCs/>
                <w:sz w:val="22"/>
                <w:szCs w:val="22"/>
              </w:rPr>
              <w:t xml:space="preserve">Describe how </w:t>
            </w:r>
            <w:r w:rsidRPr="00140279">
              <w:rPr>
                <w:rFonts w:cs="Arial"/>
                <w:b/>
                <w:bCs/>
                <w:iCs/>
                <w:sz w:val="22"/>
                <w:szCs w:val="22"/>
              </w:rPr>
              <w:t>administrative processes</w:t>
            </w:r>
            <w:r w:rsidRPr="00140279">
              <w:rPr>
                <w:rFonts w:cs="Arial"/>
                <w:sz w:val="22"/>
                <w:szCs w:val="22"/>
              </w:rPr>
              <w:t xml:space="preserve"> such as admissions and registration are made available to distance students, and how program materials inform students how to access these services.</w:t>
            </w:r>
          </w:p>
          <w:p w14:paraId="4D693C3F" w14:textId="77777777" w:rsidR="00140279" w:rsidRPr="00140279" w:rsidRDefault="00140279" w:rsidP="00140279">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13"/>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32ECC567" w14:textId="77777777" w:rsidTr="00AA00D6">
        <w:trPr>
          <w:trHeight w:val="216"/>
        </w:trPr>
        <w:tc>
          <w:tcPr>
            <w:tcW w:w="5000" w:type="pct"/>
            <w:shd w:val="clear" w:color="auto" w:fill="FFFFFF"/>
            <w:vAlign w:val="center"/>
          </w:tcPr>
          <w:p w14:paraId="0145EB6C" w14:textId="77777777" w:rsidR="00140279" w:rsidRPr="00140279" w:rsidRDefault="00140279" w:rsidP="00140279">
            <w:pPr>
              <w:numPr>
                <w:ilvl w:val="0"/>
                <w:numId w:val="26"/>
              </w:numPr>
              <w:spacing w:before="100" w:beforeAutospacing="1" w:after="100" w:afterAutospacing="1"/>
              <w:outlineLvl w:val="4"/>
              <w:rPr>
                <w:rFonts w:cs="Arial"/>
                <w:b/>
                <w:bCs/>
                <w:sz w:val="22"/>
                <w:szCs w:val="22"/>
              </w:rPr>
            </w:pPr>
            <w:r w:rsidRPr="00140279">
              <w:rPr>
                <w:rFonts w:cs="Arial"/>
                <w:sz w:val="22"/>
                <w:szCs w:val="22"/>
              </w:rPr>
              <w:t xml:space="preserve">What </w:t>
            </w:r>
            <w:r w:rsidRPr="00140279">
              <w:rPr>
                <w:rFonts w:cs="Arial"/>
                <w:b/>
                <w:bCs/>
                <w:iCs/>
                <w:sz w:val="22"/>
                <w:szCs w:val="22"/>
              </w:rPr>
              <w:t>orientation</w:t>
            </w:r>
            <w:r w:rsidRPr="00140279">
              <w:rPr>
                <w:rFonts w:cs="Arial"/>
                <w:sz w:val="22"/>
                <w:szCs w:val="22"/>
              </w:rPr>
              <w:t xml:space="preserve"> opportunities and resources are available for students of distance learning?</w:t>
            </w:r>
          </w:p>
          <w:p w14:paraId="72654AA0"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021DB" w:rsidRPr="00140279" w14:paraId="68B6883D" w14:textId="77777777" w:rsidTr="003021DB">
        <w:trPr>
          <w:trHeight w:val="480"/>
        </w:trPr>
        <w:tc>
          <w:tcPr>
            <w:tcW w:w="5000" w:type="pct"/>
            <w:tcBorders>
              <w:bottom w:val="single" w:sz="4" w:space="0" w:color="auto"/>
            </w:tcBorders>
            <w:shd w:val="clear" w:color="auto" w:fill="B3B3B3"/>
          </w:tcPr>
          <w:p w14:paraId="405DC760" w14:textId="77777777" w:rsidR="003021DB" w:rsidRPr="00140279" w:rsidRDefault="003021DB" w:rsidP="003021DB">
            <w:pPr>
              <w:spacing w:before="100" w:beforeAutospacing="1" w:after="100" w:afterAutospacing="1"/>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3021DB" w:rsidRPr="00140279" w14:paraId="27CD1BCB" w14:textId="77777777" w:rsidTr="003021DB">
        <w:trPr>
          <w:trHeight w:val="480"/>
        </w:trPr>
        <w:tc>
          <w:tcPr>
            <w:tcW w:w="5000" w:type="pct"/>
            <w:shd w:val="clear" w:color="auto" w:fill="B3B3B3"/>
          </w:tcPr>
          <w:p w14:paraId="3D95683F" w14:textId="77777777" w:rsidR="003021DB" w:rsidRPr="00140279" w:rsidRDefault="003021DB" w:rsidP="003021DB">
            <w:pPr>
              <w:spacing w:before="100" w:beforeAutospacing="1" w:after="100" w:afterAutospacing="1"/>
              <w:rPr>
                <w:rFonts w:eastAsia="Times New Roman" w:cs="Arial"/>
                <w:b/>
                <w:sz w:val="22"/>
                <w:szCs w:val="22"/>
              </w:rPr>
            </w:pPr>
            <w:r w:rsidRPr="00140279">
              <w:rPr>
                <w:rFonts w:eastAsia="Times New Roman" w:cs="Arial"/>
                <w:b/>
                <w:sz w:val="22"/>
                <w:szCs w:val="22"/>
              </w:rPr>
              <w:t>III.  Learning Design</w:t>
            </w:r>
          </w:p>
        </w:tc>
      </w:tr>
      <w:tr w:rsidR="003021DB" w:rsidRPr="00140279" w14:paraId="0A2FD1C6" w14:textId="77777777" w:rsidTr="003021DB">
        <w:trPr>
          <w:trHeight w:val="378"/>
        </w:trPr>
        <w:tc>
          <w:tcPr>
            <w:tcW w:w="5000" w:type="pct"/>
            <w:shd w:val="clear" w:color="auto" w:fill="auto"/>
          </w:tcPr>
          <w:p w14:paraId="65FF7CF5" w14:textId="77777777" w:rsidR="002B5C8B" w:rsidRDefault="003021DB" w:rsidP="002B5C8B">
            <w:pPr>
              <w:numPr>
                <w:ilvl w:val="0"/>
                <w:numId w:val="27"/>
              </w:numPr>
              <w:spacing w:before="100" w:beforeAutospacing="1" w:after="100" w:afterAutospacing="1"/>
              <w:rPr>
                <w:rFonts w:cs="Arial"/>
                <w:sz w:val="22"/>
                <w:szCs w:val="22"/>
              </w:rPr>
            </w:pPr>
            <w:r w:rsidRPr="00140279">
              <w:rPr>
                <w:rFonts w:cs="Arial"/>
                <w:sz w:val="22"/>
                <w:szCs w:val="22"/>
              </w:rPr>
              <w:t xml:space="preserve">How does your institution ensure that the </w:t>
            </w:r>
            <w:r w:rsidRPr="00140279">
              <w:rPr>
                <w:rFonts w:cs="Arial"/>
                <w:b/>
                <w:bCs/>
                <w:iCs/>
                <w:sz w:val="22"/>
                <w:szCs w:val="22"/>
              </w:rPr>
              <w:t>same academic standards and requirements</w:t>
            </w:r>
            <w:r w:rsidRPr="00140279">
              <w:rPr>
                <w:rFonts w:cs="Arial"/>
                <w:sz w:val="22"/>
                <w:szCs w:val="22"/>
              </w:rPr>
              <w:t xml:space="preserve"> are applied to the program on campus and through distance learning? If the curriculum in the Distance Education program differs from that of the on-ground program, please identify the differences.</w:t>
            </w:r>
          </w:p>
          <w:p w14:paraId="36B99FAF" w14:textId="512DA5C8" w:rsidR="003021DB" w:rsidRPr="00140279" w:rsidRDefault="003021DB" w:rsidP="00261F11">
            <w:pPr>
              <w:spacing w:before="100" w:beforeAutospacing="1" w:after="100" w:afterAutospacing="1"/>
              <w:rPr>
                <w:rFonts w:cs="Arial"/>
                <w:sz w:val="22"/>
                <w:szCs w:val="22"/>
              </w:rPr>
            </w:pPr>
            <w:r w:rsidRPr="00140279">
              <w:rPr>
                <w:rFonts w:cs="Arial"/>
                <w:sz w:val="22"/>
                <w:szCs w:val="22"/>
              </w:rPr>
              <w:t xml:space="preserve">Answer:  </w:t>
            </w:r>
            <w:r w:rsidR="00F22F0C" w:rsidRPr="00261F11">
              <w:rPr>
                <w:rFonts w:cs="Arial"/>
                <w:sz w:val="22"/>
                <w:szCs w:val="22"/>
              </w:rPr>
              <w:t>RIT ensures that the same academic standards and requirements for curriculum are applied to all programs on campus and those programs offered in a distance learning format by requiring programs to develop and publish curriculum content and associated learning outcomes in a common course outline format. RIT uses a common course outline and course outlines are approved by the appropriate College Curriculum Committee. In this way, the curriculum does not differ from that of the on</w:t>
            </w:r>
            <w:r w:rsidR="00261F11" w:rsidRPr="00261F11">
              <w:rPr>
                <w:rFonts w:cs="Arial"/>
                <w:sz w:val="22"/>
                <w:szCs w:val="22"/>
              </w:rPr>
              <w:t>-campus</w:t>
            </w:r>
            <w:r w:rsidR="00F22F0C" w:rsidRPr="00261F11">
              <w:rPr>
                <w:rFonts w:cs="Arial"/>
                <w:sz w:val="22"/>
                <w:szCs w:val="22"/>
              </w:rPr>
              <w:t xml:space="preserve"> program.</w:t>
            </w:r>
            <w:r w:rsidR="00F22F0C">
              <w:rPr>
                <w:rFonts w:cs="Arial"/>
                <w:sz w:val="30"/>
                <w:szCs w:val="30"/>
              </w:rPr>
              <w:t xml:space="preserve"> </w:t>
            </w:r>
          </w:p>
        </w:tc>
      </w:tr>
      <w:tr w:rsidR="003021DB" w:rsidRPr="00140279" w14:paraId="0BF2CB89" w14:textId="77777777" w:rsidTr="003021DB">
        <w:trPr>
          <w:trHeight w:val="486"/>
        </w:trPr>
        <w:tc>
          <w:tcPr>
            <w:tcW w:w="5000" w:type="pct"/>
            <w:shd w:val="clear" w:color="auto" w:fill="auto"/>
          </w:tcPr>
          <w:p w14:paraId="2756A0CB" w14:textId="77777777" w:rsidR="00261F11" w:rsidRDefault="003021DB" w:rsidP="00261F11">
            <w:pPr>
              <w:numPr>
                <w:ilvl w:val="0"/>
                <w:numId w:val="27"/>
              </w:numPr>
              <w:spacing w:before="100" w:beforeAutospacing="1" w:after="100" w:afterAutospacing="1"/>
              <w:rPr>
                <w:rFonts w:cs="Arial"/>
                <w:sz w:val="22"/>
                <w:szCs w:val="22"/>
              </w:rPr>
            </w:pPr>
            <w:r w:rsidRPr="00140279">
              <w:rPr>
                <w:rFonts w:cs="Arial"/>
                <w:sz w:val="22"/>
                <w:szCs w:val="22"/>
              </w:rPr>
              <w:lastRenderedPageBreak/>
              <w:t xml:space="preserve">Are the courses that make up the distance learning program offered in a sequence or configuration that allows </w:t>
            </w:r>
            <w:r w:rsidRPr="00140279">
              <w:rPr>
                <w:rFonts w:cs="Arial"/>
                <w:b/>
                <w:bCs/>
                <w:iCs/>
                <w:sz w:val="22"/>
                <w:szCs w:val="22"/>
              </w:rPr>
              <w:t>timely completion of requirements</w:t>
            </w:r>
            <w:r w:rsidRPr="00140279">
              <w:rPr>
                <w:rFonts w:cs="Arial"/>
                <w:sz w:val="22"/>
                <w:szCs w:val="22"/>
              </w:rPr>
              <w:t xml:space="preserve">? </w:t>
            </w:r>
          </w:p>
          <w:p w14:paraId="002AFB2E" w14:textId="7E4139E2" w:rsidR="003021DB" w:rsidRPr="00261F11" w:rsidRDefault="003021DB" w:rsidP="00261F11">
            <w:pPr>
              <w:spacing w:before="100" w:beforeAutospacing="1" w:after="100" w:afterAutospacing="1"/>
              <w:ind w:left="720"/>
              <w:rPr>
                <w:rFonts w:cs="Arial"/>
                <w:sz w:val="22"/>
                <w:szCs w:val="22"/>
              </w:rPr>
            </w:pPr>
            <w:r w:rsidRPr="00261F11">
              <w:rPr>
                <w:rFonts w:cs="Arial"/>
                <w:sz w:val="22"/>
                <w:szCs w:val="22"/>
              </w:rPr>
              <w:t xml:space="preserve">Answer:  </w:t>
            </w:r>
            <w:r w:rsidR="00F22F0C" w:rsidRPr="00261F11">
              <w:rPr>
                <w:rFonts w:cs="Arial"/>
                <w:sz w:val="22"/>
                <w:szCs w:val="22"/>
              </w:rPr>
              <w:t xml:space="preserve">Courses are offered in a sequence that allows for timely completion of requirements. The same scheduling process is used for distance learning programs and students complete a plan of study to guide timely completion of requirements. In addition, </w:t>
            </w:r>
            <w:r w:rsidR="00261F11" w:rsidRPr="00261F11">
              <w:rPr>
                <w:rFonts w:cs="Arial"/>
                <w:sz w:val="22"/>
                <w:szCs w:val="22"/>
              </w:rPr>
              <w:t>the University requires that on</w:t>
            </w:r>
            <w:r w:rsidR="00F22F0C" w:rsidRPr="00261F11">
              <w:rPr>
                <w:rFonts w:cs="Arial"/>
                <w:sz w:val="22"/>
                <w:szCs w:val="22"/>
              </w:rPr>
              <w:t>line courses be offered with a degree of frequency similar to on-</w:t>
            </w:r>
            <w:r w:rsidR="00261F11" w:rsidRPr="00261F11">
              <w:rPr>
                <w:rFonts w:cs="Arial"/>
                <w:sz w:val="22"/>
                <w:szCs w:val="22"/>
              </w:rPr>
              <w:t>campus</w:t>
            </w:r>
            <w:r w:rsidR="00F22F0C" w:rsidRPr="00261F11">
              <w:rPr>
                <w:rFonts w:cs="Arial"/>
                <w:sz w:val="22"/>
                <w:szCs w:val="22"/>
              </w:rPr>
              <w:t xml:space="preserve"> courses.</w:t>
            </w:r>
          </w:p>
        </w:tc>
      </w:tr>
      <w:tr w:rsidR="003021DB" w:rsidRPr="00140279" w14:paraId="6B8A5687" w14:textId="77777777" w:rsidTr="003021DB">
        <w:trPr>
          <w:trHeight w:val="252"/>
        </w:trPr>
        <w:tc>
          <w:tcPr>
            <w:tcW w:w="5000" w:type="pct"/>
            <w:shd w:val="clear" w:color="auto" w:fill="auto"/>
          </w:tcPr>
          <w:p w14:paraId="7C77069B"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bCs/>
                <w:iCs/>
                <w:sz w:val="22"/>
                <w:szCs w:val="22"/>
              </w:rPr>
              <w:t xml:space="preserve">How do faculty ensure that </w:t>
            </w:r>
            <w:r w:rsidRPr="00140279">
              <w:rPr>
                <w:rFonts w:cs="Arial"/>
                <w:b/>
                <w:bCs/>
                <w:iCs/>
                <w:sz w:val="22"/>
                <w:szCs w:val="22"/>
              </w:rPr>
              <w:t>the technological tools</w:t>
            </w:r>
            <w:r w:rsidRPr="00140279">
              <w:rPr>
                <w:rFonts w:cs="Arial"/>
                <w:sz w:val="22"/>
                <w:szCs w:val="22"/>
              </w:rPr>
              <w:t xml:space="preserve"> used in the program are appropriate for the content and intended learning outcomes? </w:t>
            </w:r>
          </w:p>
          <w:p w14:paraId="7D456D98" w14:textId="1C9B42E7" w:rsidR="003021DB" w:rsidRPr="00140279" w:rsidRDefault="003021DB" w:rsidP="003021DB">
            <w:pPr>
              <w:rPr>
                <w:rFonts w:cs="Arial"/>
                <w:bCs/>
                <w:iCs/>
                <w:sz w:val="22"/>
                <w:szCs w:val="22"/>
              </w:rPr>
            </w:pPr>
            <w:r w:rsidRPr="00140279">
              <w:rPr>
                <w:rFonts w:cs="Arial"/>
                <w:sz w:val="22"/>
                <w:szCs w:val="22"/>
              </w:rPr>
              <w:t xml:space="preserve">Answer:  </w:t>
            </w:r>
            <w:r w:rsidR="00F22F0C" w:rsidRPr="00261F11">
              <w:rPr>
                <w:rFonts w:cs="Arial"/>
                <w:sz w:val="22"/>
                <w:szCs w:val="22"/>
              </w:rPr>
              <w:t>RIT follows a documented process to evaluate emerging academic technologies including their appropriate use in supporting student learning. Only approved technologies are made available for faculty</w:t>
            </w:r>
            <w:r w:rsidR="00132AC3" w:rsidRPr="00261F11">
              <w:rPr>
                <w:rFonts w:cs="Arial"/>
                <w:sz w:val="22"/>
                <w:szCs w:val="22"/>
              </w:rPr>
              <w:t xml:space="preserve"> </w:t>
            </w:r>
            <w:r w:rsidR="00F22F0C" w:rsidRPr="00261F11">
              <w:rPr>
                <w:rFonts w:cs="Arial"/>
                <w:sz w:val="22"/>
                <w:szCs w:val="22"/>
              </w:rPr>
              <w:t>and supported at the institute through the Innovative Learning Institute (ILI) and Information Technology Services (ITS). Training is provided for faculty to support their use of RIT’s approved academic technologies and includes information about effective academic technologies for different teaching needs/challenges and methods.</w:t>
            </w:r>
          </w:p>
        </w:tc>
      </w:tr>
      <w:tr w:rsidR="003021DB" w:rsidRPr="00140279" w14:paraId="4F296CB5" w14:textId="77777777" w:rsidTr="003021DB">
        <w:trPr>
          <w:trHeight w:val="252"/>
        </w:trPr>
        <w:tc>
          <w:tcPr>
            <w:tcW w:w="5000" w:type="pct"/>
            <w:shd w:val="clear" w:color="auto" w:fill="auto"/>
          </w:tcPr>
          <w:p w14:paraId="3526720E"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 xml:space="preserve">How does the program provide for appropriate and flexible interaction between faculty and students, and among students? </w:t>
            </w:r>
          </w:p>
          <w:p w14:paraId="1EF2440D" w14:textId="20322F82" w:rsidR="003021DB" w:rsidRPr="00140279" w:rsidRDefault="003021DB" w:rsidP="003021DB">
            <w:pPr>
              <w:rPr>
                <w:rFonts w:cs="Arial"/>
                <w:bCs/>
                <w:iCs/>
                <w:sz w:val="22"/>
                <w:szCs w:val="22"/>
              </w:rPr>
            </w:pPr>
            <w:r w:rsidRPr="00140279">
              <w:rPr>
                <w:rFonts w:cs="Arial"/>
                <w:sz w:val="22"/>
                <w:szCs w:val="22"/>
              </w:rPr>
              <w:t xml:space="preserve">Answer:  </w:t>
            </w:r>
            <w:r w:rsidR="00132AC3" w:rsidRPr="00261F11">
              <w:rPr>
                <w:rFonts w:cs="Arial"/>
                <w:sz w:val="22"/>
                <w:szCs w:val="22"/>
              </w:rPr>
              <w:t xml:space="preserve">Program faculty are provided training through the Innovative Learning Institute (ILI) in effective online course design which includes a high level of student-faculty interaction and interactivity. RIT’s approved academic technologies offer a variety of interactive methods for faculty and students which include: discussion boards, chats, document sharing, web conferencing, peer evaluation, </w:t>
            </w:r>
            <w:r w:rsidR="00261F11" w:rsidRPr="00261F11">
              <w:rPr>
                <w:rFonts w:cs="Arial"/>
                <w:sz w:val="22"/>
                <w:szCs w:val="22"/>
              </w:rPr>
              <w:t xml:space="preserve">virtual office hours </w:t>
            </w:r>
            <w:r w:rsidR="00132AC3" w:rsidRPr="00261F11">
              <w:rPr>
                <w:rFonts w:cs="Arial"/>
                <w:sz w:val="22"/>
                <w:szCs w:val="22"/>
              </w:rPr>
              <w:t xml:space="preserve">and e-mail. The program’s online courses include assignments and activities </w:t>
            </w:r>
            <w:r w:rsidR="00261F11" w:rsidRPr="00261F11">
              <w:rPr>
                <w:rFonts w:cs="Arial"/>
                <w:sz w:val="22"/>
                <w:szCs w:val="22"/>
              </w:rPr>
              <w:t xml:space="preserve">that </w:t>
            </w:r>
            <w:r w:rsidR="00132AC3" w:rsidRPr="00261F11">
              <w:rPr>
                <w:rFonts w:cs="Arial"/>
                <w:sz w:val="22"/>
                <w:szCs w:val="22"/>
              </w:rPr>
              <w:t>include sharing and collaborating which are essential for successful completion.</w:t>
            </w:r>
          </w:p>
        </w:tc>
      </w:tr>
      <w:tr w:rsidR="003021DB" w:rsidRPr="00140279" w14:paraId="1B1E38AF" w14:textId="77777777" w:rsidTr="003021DB">
        <w:trPr>
          <w:trHeight w:val="378"/>
        </w:trPr>
        <w:tc>
          <w:tcPr>
            <w:tcW w:w="5000" w:type="pct"/>
            <w:tcBorders>
              <w:bottom w:val="single" w:sz="4" w:space="0" w:color="auto"/>
            </w:tcBorders>
            <w:shd w:val="clear" w:color="auto" w:fill="auto"/>
          </w:tcPr>
          <w:p w14:paraId="033C2842"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How do faculty teaching online courses verify that students are doing their own work?</w:t>
            </w:r>
          </w:p>
          <w:p w14:paraId="183DA181" w14:textId="51C4B7E0" w:rsidR="005218A1" w:rsidRDefault="003021DB" w:rsidP="005218A1">
            <w:pPr>
              <w:rPr>
                <w:rFonts w:cs="Arial"/>
                <w:sz w:val="22"/>
                <w:szCs w:val="22"/>
              </w:rPr>
            </w:pPr>
            <w:r w:rsidRPr="00140279">
              <w:rPr>
                <w:rFonts w:cs="Arial"/>
                <w:sz w:val="22"/>
                <w:szCs w:val="22"/>
              </w:rPr>
              <w:t xml:space="preserve">Answer:  </w:t>
            </w:r>
            <w:r w:rsidR="00261F11">
              <w:rPr>
                <w:rFonts w:cs="Arial"/>
                <w:sz w:val="22"/>
                <w:szCs w:val="22"/>
              </w:rPr>
              <w:t>Students</w:t>
            </w:r>
            <w:r w:rsidR="005218A1">
              <w:rPr>
                <w:rFonts w:cs="Arial"/>
                <w:sz w:val="22"/>
                <w:szCs w:val="22"/>
              </w:rPr>
              <w:t xml:space="preserve"> </w:t>
            </w:r>
            <w:r w:rsidR="005218A1" w:rsidRPr="005218A1">
              <w:rPr>
                <w:rFonts w:cs="Arial"/>
                <w:sz w:val="22"/>
                <w:szCs w:val="22"/>
              </w:rPr>
              <w:t>use</w:t>
            </w:r>
            <w:r w:rsidR="005218A1">
              <w:rPr>
                <w:rFonts w:cs="Arial"/>
                <w:sz w:val="22"/>
                <w:szCs w:val="22"/>
              </w:rPr>
              <w:t xml:space="preserve"> </w:t>
            </w:r>
            <w:r w:rsidR="005218A1" w:rsidRPr="005218A1">
              <w:rPr>
                <w:rFonts w:cs="Arial"/>
                <w:sz w:val="22"/>
                <w:szCs w:val="22"/>
              </w:rPr>
              <w:t>a</w:t>
            </w:r>
            <w:r w:rsidR="005218A1">
              <w:rPr>
                <w:rFonts w:cs="Arial"/>
                <w:sz w:val="22"/>
                <w:szCs w:val="22"/>
              </w:rPr>
              <w:t xml:space="preserve"> </w:t>
            </w:r>
            <w:r w:rsidR="005218A1" w:rsidRPr="005218A1">
              <w:rPr>
                <w:rFonts w:cs="Arial"/>
                <w:sz w:val="22"/>
                <w:szCs w:val="22"/>
              </w:rPr>
              <w:t>password</w:t>
            </w:r>
            <w:r w:rsidR="005218A1">
              <w:rPr>
                <w:rFonts w:cs="Arial"/>
                <w:sz w:val="22"/>
                <w:szCs w:val="22"/>
              </w:rPr>
              <w:t>-</w:t>
            </w:r>
            <w:r w:rsidR="005218A1" w:rsidRPr="005218A1">
              <w:rPr>
                <w:rFonts w:cs="Arial"/>
                <w:sz w:val="22"/>
                <w:szCs w:val="22"/>
              </w:rPr>
              <w:t>protected RIT Computer</w:t>
            </w:r>
            <w:r w:rsidR="005218A1">
              <w:rPr>
                <w:rFonts w:cs="Arial"/>
                <w:sz w:val="22"/>
                <w:szCs w:val="22"/>
              </w:rPr>
              <w:t xml:space="preserve"> </w:t>
            </w:r>
            <w:r w:rsidR="005218A1" w:rsidRPr="005218A1">
              <w:rPr>
                <w:rFonts w:cs="Arial"/>
                <w:sz w:val="22"/>
                <w:szCs w:val="22"/>
              </w:rPr>
              <w:t xml:space="preserve">account. In addition, in a distance learning environment, every effort is made to maintain RIT’s Policy on Academic Integrity. All distance education instructors are </w:t>
            </w:r>
            <w:r w:rsidR="005218A1">
              <w:rPr>
                <w:rFonts w:cs="Arial"/>
                <w:sz w:val="22"/>
                <w:szCs w:val="22"/>
              </w:rPr>
              <w:t>required</w:t>
            </w:r>
            <w:r w:rsidR="005218A1" w:rsidRPr="005218A1">
              <w:rPr>
                <w:rFonts w:cs="Arial"/>
                <w:sz w:val="22"/>
                <w:szCs w:val="22"/>
              </w:rPr>
              <w:t xml:space="preserve"> to state the Academic Integrity</w:t>
            </w:r>
            <w:r w:rsidR="005218A1">
              <w:rPr>
                <w:rFonts w:cs="Arial"/>
                <w:sz w:val="22"/>
                <w:szCs w:val="22"/>
              </w:rPr>
              <w:t xml:space="preserve"> </w:t>
            </w:r>
            <w:r w:rsidR="005218A1" w:rsidRPr="005218A1">
              <w:rPr>
                <w:rFonts w:cs="Arial"/>
                <w:sz w:val="22"/>
                <w:szCs w:val="22"/>
              </w:rPr>
              <w:t>Policy in the course syllabus. Additional emphas</w:t>
            </w:r>
            <w:r w:rsidR="00D334CD">
              <w:rPr>
                <w:rFonts w:cs="Arial"/>
                <w:sz w:val="22"/>
                <w:szCs w:val="22"/>
              </w:rPr>
              <w:t>is</w:t>
            </w:r>
            <w:r w:rsidR="005218A1">
              <w:rPr>
                <w:rFonts w:cs="Arial"/>
                <w:sz w:val="22"/>
                <w:szCs w:val="22"/>
              </w:rPr>
              <w:t xml:space="preserve"> </w:t>
            </w:r>
            <w:r w:rsidR="005218A1" w:rsidRPr="005218A1">
              <w:rPr>
                <w:rFonts w:cs="Arial"/>
                <w:sz w:val="22"/>
                <w:szCs w:val="22"/>
              </w:rPr>
              <w:t>is</w:t>
            </w:r>
            <w:r w:rsidR="005218A1">
              <w:rPr>
                <w:rFonts w:cs="Arial"/>
                <w:sz w:val="22"/>
                <w:szCs w:val="22"/>
              </w:rPr>
              <w:t xml:space="preserve"> </w:t>
            </w:r>
            <w:r w:rsidR="005218A1" w:rsidRPr="005218A1">
              <w:rPr>
                <w:rFonts w:cs="Arial"/>
                <w:sz w:val="22"/>
                <w:szCs w:val="22"/>
              </w:rPr>
              <w:t>on this policy is recommended to course instructors</w:t>
            </w:r>
            <w:r w:rsidR="005218A1">
              <w:rPr>
                <w:rFonts w:cs="Arial"/>
                <w:sz w:val="22"/>
                <w:szCs w:val="22"/>
              </w:rPr>
              <w:t xml:space="preserve"> </w:t>
            </w:r>
            <w:r w:rsidR="005218A1" w:rsidRPr="005218A1">
              <w:rPr>
                <w:rFonts w:cs="Arial"/>
                <w:sz w:val="22"/>
                <w:szCs w:val="22"/>
              </w:rPr>
              <w:t>through the RIT Libraries and the Innovative Learning Institute’s</w:t>
            </w:r>
            <w:r w:rsidR="005218A1">
              <w:rPr>
                <w:rFonts w:cs="Arial"/>
                <w:sz w:val="22"/>
                <w:szCs w:val="22"/>
              </w:rPr>
              <w:t xml:space="preserve"> </w:t>
            </w:r>
            <w:r w:rsidR="005218A1" w:rsidRPr="005218A1">
              <w:rPr>
                <w:rFonts w:cs="Arial"/>
                <w:sz w:val="22"/>
                <w:szCs w:val="22"/>
              </w:rPr>
              <w:t>faculty development offerings. RIT faculty teaching online courses</w:t>
            </w:r>
            <w:r w:rsidR="005218A1">
              <w:rPr>
                <w:rFonts w:cs="Arial"/>
                <w:sz w:val="22"/>
                <w:szCs w:val="22"/>
              </w:rPr>
              <w:t xml:space="preserve"> </w:t>
            </w:r>
            <w:r w:rsidR="005218A1" w:rsidRPr="005218A1">
              <w:rPr>
                <w:rFonts w:cs="Arial"/>
                <w:sz w:val="22"/>
                <w:szCs w:val="22"/>
              </w:rPr>
              <w:t>are provided with numerous opportunities</w:t>
            </w:r>
            <w:r w:rsidR="005218A1">
              <w:rPr>
                <w:rFonts w:cs="Arial"/>
                <w:sz w:val="22"/>
                <w:szCs w:val="22"/>
              </w:rPr>
              <w:t xml:space="preserve"> </w:t>
            </w:r>
            <w:r w:rsidR="005218A1" w:rsidRPr="005218A1">
              <w:rPr>
                <w:rFonts w:cs="Arial"/>
                <w:sz w:val="22"/>
                <w:szCs w:val="22"/>
              </w:rPr>
              <w:t xml:space="preserve">to engage in best practices involving academic </w:t>
            </w:r>
            <w:r w:rsidR="005218A1">
              <w:rPr>
                <w:rFonts w:cs="Arial"/>
                <w:sz w:val="22"/>
                <w:szCs w:val="22"/>
              </w:rPr>
              <w:t>integrity i</w:t>
            </w:r>
            <w:r w:rsidR="005218A1" w:rsidRPr="005218A1">
              <w:rPr>
                <w:rFonts w:cs="Arial"/>
                <w:sz w:val="22"/>
                <w:szCs w:val="22"/>
              </w:rPr>
              <w:t>ncluding:</w:t>
            </w:r>
          </w:p>
          <w:p w14:paraId="339CDCC2" w14:textId="77777777" w:rsidR="005218A1" w:rsidRDefault="005218A1" w:rsidP="005218A1">
            <w:pPr>
              <w:rPr>
                <w:rFonts w:cs="Arial"/>
                <w:sz w:val="22"/>
                <w:szCs w:val="22"/>
              </w:rPr>
            </w:pPr>
            <w:r w:rsidRPr="005218A1">
              <w:rPr>
                <w:rFonts w:cs="Arial"/>
                <w:sz w:val="22"/>
                <w:szCs w:val="22"/>
              </w:rPr>
              <w:sym w:font="Symbol" w:char="F0B7"/>
            </w:r>
            <w:r>
              <w:rPr>
                <w:rFonts w:cs="Arial"/>
                <w:sz w:val="22"/>
                <w:szCs w:val="22"/>
              </w:rPr>
              <w:t>Incorporating</w:t>
            </w:r>
            <w:r w:rsidRPr="005218A1">
              <w:rPr>
                <w:rFonts w:cs="Arial"/>
                <w:sz w:val="22"/>
                <w:szCs w:val="22"/>
              </w:rPr>
              <w:t xml:space="preserve"> the Student Identify Verification Checklist in all online courses to affirm student identity.</w:t>
            </w:r>
          </w:p>
          <w:p w14:paraId="74409CB5" w14:textId="53E7E380" w:rsidR="005218A1" w:rsidRDefault="005218A1" w:rsidP="005218A1">
            <w:pPr>
              <w:rPr>
                <w:rFonts w:cs="Arial"/>
                <w:sz w:val="22"/>
                <w:szCs w:val="22"/>
              </w:rPr>
            </w:pPr>
            <w:r w:rsidRPr="005218A1">
              <w:rPr>
                <w:rFonts w:cs="Arial"/>
                <w:sz w:val="22"/>
                <w:szCs w:val="22"/>
              </w:rPr>
              <w:sym w:font="Symbol" w:char="F0B7"/>
            </w:r>
            <w:r w:rsidRPr="005218A1">
              <w:rPr>
                <w:rFonts w:cs="Arial"/>
                <w:sz w:val="22"/>
                <w:szCs w:val="22"/>
              </w:rPr>
              <w:t xml:space="preserve">Using the anti-plagiarism software “Turnitin” </w:t>
            </w:r>
            <w:r>
              <w:rPr>
                <w:rFonts w:cs="Arial"/>
                <w:sz w:val="22"/>
                <w:szCs w:val="22"/>
              </w:rPr>
              <w:t xml:space="preserve">for </w:t>
            </w:r>
            <w:r w:rsidRPr="005218A1">
              <w:rPr>
                <w:rFonts w:cs="Arial"/>
                <w:sz w:val="22"/>
                <w:szCs w:val="22"/>
              </w:rPr>
              <w:t>every online course drop box, where students submit their written work.</w:t>
            </w:r>
          </w:p>
          <w:p w14:paraId="641C5808" w14:textId="4412EABB" w:rsidR="005218A1" w:rsidRDefault="005218A1" w:rsidP="005218A1">
            <w:pPr>
              <w:rPr>
                <w:rFonts w:cs="Arial"/>
                <w:sz w:val="22"/>
                <w:szCs w:val="22"/>
              </w:rPr>
            </w:pPr>
            <w:r w:rsidRPr="005218A1">
              <w:rPr>
                <w:rFonts w:cs="Arial"/>
                <w:sz w:val="22"/>
                <w:szCs w:val="22"/>
              </w:rPr>
              <w:sym w:font="Symbol" w:char="F0B7"/>
            </w:r>
            <w:r w:rsidRPr="005218A1">
              <w:rPr>
                <w:rFonts w:cs="Arial"/>
                <w:sz w:val="22"/>
                <w:szCs w:val="22"/>
              </w:rPr>
              <w:t>Supporting</w:t>
            </w:r>
            <w:r>
              <w:rPr>
                <w:rFonts w:cs="Arial"/>
                <w:sz w:val="22"/>
                <w:szCs w:val="22"/>
              </w:rPr>
              <w:t xml:space="preserve"> </w:t>
            </w:r>
            <w:r w:rsidRPr="005218A1">
              <w:rPr>
                <w:rFonts w:cs="Arial"/>
                <w:sz w:val="22"/>
                <w:szCs w:val="22"/>
              </w:rPr>
              <w:t>exam proct</w:t>
            </w:r>
            <w:r w:rsidR="00D334CD">
              <w:rPr>
                <w:rFonts w:cs="Arial"/>
                <w:sz w:val="22"/>
                <w:szCs w:val="22"/>
              </w:rPr>
              <w:t xml:space="preserve">oring for every online course. </w:t>
            </w:r>
            <w:r w:rsidRPr="005218A1">
              <w:rPr>
                <w:rFonts w:cs="Arial"/>
                <w:sz w:val="22"/>
                <w:szCs w:val="22"/>
              </w:rPr>
              <w:t xml:space="preserve">Procedures </w:t>
            </w:r>
            <w:r w:rsidR="00D334CD">
              <w:rPr>
                <w:rFonts w:cs="Arial"/>
                <w:sz w:val="22"/>
                <w:szCs w:val="22"/>
              </w:rPr>
              <w:t>include using the University’s access to a remote proctoring service (</w:t>
            </w:r>
            <w:proofErr w:type="spellStart"/>
            <w:r w:rsidR="00D334CD">
              <w:rPr>
                <w:rFonts w:cs="Arial"/>
                <w:sz w:val="22"/>
                <w:szCs w:val="22"/>
              </w:rPr>
              <w:t>Examity</w:t>
            </w:r>
            <w:proofErr w:type="spellEnd"/>
            <w:r w:rsidR="00D334CD">
              <w:rPr>
                <w:rFonts w:cs="Arial"/>
                <w:sz w:val="22"/>
                <w:szCs w:val="22"/>
              </w:rPr>
              <w:t>); requiring</w:t>
            </w:r>
            <w:r w:rsidRPr="005218A1">
              <w:rPr>
                <w:rFonts w:cs="Arial"/>
                <w:sz w:val="22"/>
                <w:szCs w:val="22"/>
              </w:rPr>
              <w:t xml:space="preserve"> approval of </w:t>
            </w:r>
            <w:r w:rsidR="00D334CD">
              <w:rPr>
                <w:rFonts w:cs="Arial"/>
                <w:sz w:val="22"/>
                <w:szCs w:val="22"/>
              </w:rPr>
              <w:t>a</w:t>
            </w:r>
            <w:r w:rsidRPr="005218A1">
              <w:rPr>
                <w:rFonts w:cs="Arial"/>
                <w:sz w:val="22"/>
                <w:szCs w:val="22"/>
              </w:rPr>
              <w:t xml:space="preserve"> proctor</w:t>
            </w:r>
            <w:r w:rsidR="00D334CD">
              <w:rPr>
                <w:rFonts w:cs="Arial"/>
                <w:sz w:val="22"/>
                <w:szCs w:val="22"/>
              </w:rPr>
              <w:t>, if that method is chosen;</w:t>
            </w:r>
            <w:r w:rsidRPr="005218A1">
              <w:rPr>
                <w:rFonts w:cs="Arial"/>
                <w:sz w:val="22"/>
                <w:szCs w:val="22"/>
              </w:rPr>
              <w:t xml:space="preserve"> and </w:t>
            </w:r>
            <w:r w:rsidR="00D334CD">
              <w:rPr>
                <w:rFonts w:cs="Arial"/>
                <w:sz w:val="22"/>
                <w:szCs w:val="22"/>
              </w:rPr>
              <w:t>offering on-campus proctoring to students close enough to access it.  For all procedures, v</w:t>
            </w:r>
            <w:r w:rsidRPr="005218A1">
              <w:rPr>
                <w:rFonts w:cs="Arial"/>
                <w:sz w:val="22"/>
                <w:szCs w:val="22"/>
              </w:rPr>
              <w:t>erification of the student’s identify</w:t>
            </w:r>
            <w:r w:rsidR="00D334CD">
              <w:rPr>
                <w:rFonts w:cs="Arial"/>
                <w:sz w:val="22"/>
                <w:szCs w:val="22"/>
              </w:rPr>
              <w:t xml:space="preserve"> is included.</w:t>
            </w:r>
          </w:p>
          <w:p w14:paraId="35E130E9" w14:textId="212E6F0E" w:rsidR="003021DB" w:rsidRPr="005218A1" w:rsidRDefault="005218A1" w:rsidP="005218A1">
            <w:pPr>
              <w:rPr>
                <w:rFonts w:cs="Arial"/>
                <w:sz w:val="22"/>
                <w:szCs w:val="22"/>
              </w:rPr>
            </w:pPr>
            <w:r w:rsidRPr="005218A1">
              <w:rPr>
                <w:rFonts w:cs="Arial"/>
                <w:sz w:val="22"/>
                <w:szCs w:val="22"/>
              </w:rPr>
              <w:sym w:font="Symbol" w:char="F0B7"/>
            </w:r>
            <w:r w:rsidRPr="005218A1">
              <w:rPr>
                <w:rFonts w:cs="Arial"/>
                <w:sz w:val="22"/>
                <w:szCs w:val="22"/>
              </w:rPr>
              <w:t>Reducing cheating in online courses through specific training for faculty members including RIT Libraries’ workshops on preventing</w:t>
            </w:r>
            <w:r>
              <w:rPr>
                <w:rFonts w:cs="Arial"/>
                <w:sz w:val="22"/>
                <w:szCs w:val="22"/>
              </w:rPr>
              <w:t xml:space="preserve"> </w:t>
            </w:r>
            <w:r w:rsidRPr="005218A1">
              <w:rPr>
                <w:rFonts w:cs="Arial"/>
                <w:sz w:val="22"/>
                <w:szCs w:val="22"/>
              </w:rPr>
              <w:t>high-stakes cheating.</w:t>
            </w:r>
          </w:p>
        </w:tc>
      </w:tr>
      <w:tr w:rsidR="003021DB" w:rsidRPr="00140279" w14:paraId="24A8F069" w14:textId="77777777" w:rsidTr="003021DB">
        <w:trPr>
          <w:trHeight w:val="216"/>
        </w:trPr>
        <w:tc>
          <w:tcPr>
            <w:tcW w:w="5000" w:type="pct"/>
            <w:shd w:val="clear" w:color="auto" w:fill="B3B3B3"/>
          </w:tcPr>
          <w:p w14:paraId="71715A7A"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b/>
                <w:bCs/>
                <w:sz w:val="22"/>
                <w:szCs w:val="22"/>
              </w:rPr>
              <w:t>IV.  Outcomes and Assessment</w:t>
            </w:r>
          </w:p>
        </w:tc>
      </w:tr>
      <w:tr w:rsidR="003021DB" w:rsidRPr="00140279" w14:paraId="186684D9" w14:textId="77777777" w:rsidTr="003021DB">
        <w:trPr>
          <w:trHeight w:val="216"/>
        </w:trPr>
        <w:tc>
          <w:tcPr>
            <w:tcW w:w="5000" w:type="pct"/>
            <w:shd w:val="clear" w:color="auto" w:fill="auto"/>
          </w:tcPr>
          <w:p w14:paraId="001BA9D1" w14:textId="77777777" w:rsidR="003021DB" w:rsidRPr="00140279" w:rsidRDefault="003021DB" w:rsidP="003021DB">
            <w:pPr>
              <w:numPr>
                <w:ilvl w:val="0"/>
                <w:numId w:val="28"/>
              </w:numPr>
              <w:spacing w:before="100" w:beforeAutospacing="1" w:after="100" w:afterAutospacing="1"/>
              <w:rPr>
                <w:rFonts w:cs="Arial"/>
                <w:sz w:val="22"/>
                <w:szCs w:val="22"/>
              </w:rPr>
            </w:pPr>
            <w:r w:rsidRPr="00140279">
              <w:rPr>
                <w:rFonts w:cs="Arial"/>
                <w:sz w:val="22"/>
                <w:szCs w:val="22"/>
              </w:rPr>
              <w:t xml:space="preserve">Distance learning programs are expected to produce the </w:t>
            </w:r>
            <w:r w:rsidRPr="00140279">
              <w:rPr>
                <w:rFonts w:cs="Arial"/>
                <w:b/>
                <w:bCs/>
                <w:iCs/>
                <w:sz w:val="22"/>
                <w:szCs w:val="22"/>
              </w:rPr>
              <w:t>same learning outcomes</w:t>
            </w:r>
            <w:r w:rsidRPr="00140279">
              <w:rPr>
                <w:rFonts w:cs="Arial"/>
                <w:sz w:val="22"/>
                <w:szCs w:val="22"/>
              </w:rPr>
              <w:t xml:space="preserve"> as comparable classroom-based programs. How are these learning outcomes identified -- in terms of knowledge, skills, or credentials -- in course and program materials?</w:t>
            </w:r>
          </w:p>
          <w:p w14:paraId="404E56D8" w14:textId="666FEB0E" w:rsidR="003021DB" w:rsidRPr="00140279" w:rsidRDefault="003021DB" w:rsidP="005218A1">
            <w:pPr>
              <w:spacing w:before="100" w:beforeAutospacing="1" w:after="100" w:afterAutospacing="1"/>
              <w:outlineLvl w:val="4"/>
              <w:rPr>
                <w:rFonts w:cs="Arial"/>
                <w:b/>
                <w:bCs/>
                <w:sz w:val="22"/>
                <w:szCs w:val="22"/>
              </w:rPr>
            </w:pPr>
            <w:r w:rsidRPr="00140279">
              <w:rPr>
                <w:rFonts w:cs="Arial"/>
                <w:sz w:val="22"/>
                <w:szCs w:val="22"/>
              </w:rPr>
              <w:t xml:space="preserve">Answer:  </w:t>
            </w:r>
            <w:r w:rsidR="005218A1">
              <w:rPr>
                <w:rFonts w:cs="Arial"/>
                <w:sz w:val="22"/>
                <w:szCs w:val="22"/>
              </w:rPr>
              <w:t xml:space="preserve">The </w:t>
            </w:r>
            <w:r w:rsidR="005218A1" w:rsidRPr="005218A1">
              <w:rPr>
                <w:rFonts w:cs="Arial"/>
                <w:sz w:val="22"/>
                <w:szCs w:val="22"/>
              </w:rPr>
              <w:t xml:space="preserve">distance learning and classroom-based programs have the same learning outcomes as documented on the program </w:t>
            </w:r>
            <w:r w:rsidR="0031478C">
              <w:rPr>
                <w:rFonts w:cs="Arial"/>
                <w:sz w:val="22"/>
                <w:szCs w:val="22"/>
              </w:rPr>
              <w:t xml:space="preserve">learning </w:t>
            </w:r>
            <w:r w:rsidR="005218A1" w:rsidRPr="005218A1">
              <w:rPr>
                <w:rFonts w:cs="Arial"/>
                <w:sz w:val="22"/>
                <w:szCs w:val="22"/>
              </w:rPr>
              <w:t>outcomes assessment plan. Program faculty develop and identify the knowledge and skills that students should be able to demonstrate</w:t>
            </w:r>
            <w:r w:rsidR="005218A1">
              <w:rPr>
                <w:rFonts w:cs="Arial"/>
                <w:sz w:val="22"/>
                <w:szCs w:val="22"/>
              </w:rPr>
              <w:t xml:space="preserve"> </w:t>
            </w:r>
            <w:r w:rsidR="005218A1" w:rsidRPr="005218A1">
              <w:rPr>
                <w:rFonts w:cs="Arial"/>
                <w:sz w:val="22"/>
                <w:szCs w:val="22"/>
              </w:rPr>
              <w:t>throughout the program. All RIT programs are required to maintain this</w:t>
            </w:r>
            <w:r w:rsidR="005218A1">
              <w:rPr>
                <w:rFonts w:cs="Arial"/>
                <w:sz w:val="22"/>
                <w:szCs w:val="22"/>
              </w:rPr>
              <w:t xml:space="preserve"> </w:t>
            </w:r>
            <w:r w:rsidR="005218A1" w:rsidRPr="005218A1">
              <w:rPr>
                <w:rFonts w:cs="Arial"/>
                <w:sz w:val="22"/>
                <w:szCs w:val="22"/>
              </w:rPr>
              <w:t>program level assessment plan which includes program goals,</w:t>
            </w:r>
            <w:r w:rsidR="005218A1">
              <w:rPr>
                <w:rFonts w:cs="Arial"/>
                <w:sz w:val="22"/>
                <w:szCs w:val="22"/>
              </w:rPr>
              <w:t xml:space="preserve"> </w:t>
            </w:r>
            <w:r w:rsidR="005218A1" w:rsidRPr="005218A1">
              <w:rPr>
                <w:rFonts w:cs="Arial"/>
                <w:sz w:val="22"/>
                <w:szCs w:val="22"/>
              </w:rPr>
              <w:t>student learning</w:t>
            </w:r>
            <w:r w:rsidR="005218A1">
              <w:rPr>
                <w:rFonts w:cs="Arial"/>
                <w:sz w:val="22"/>
                <w:szCs w:val="22"/>
              </w:rPr>
              <w:t xml:space="preserve"> </w:t>
            </w:r>
            <w:r w:rsidR="005218A1" w:rsidRPr="005218A1">
              <w:rPr>
                <w:rFonts w:cs="Arial"/>
                <w:sz w:val="22"/>
                <w:szCs w:val="22"/>
              </w:rPr>
              <w:lastRenderedPageBreak/>
              <w:t>outcomes,</w:t>
            </w:r>
            <w:r w:rsidR="005218A1">
              <w:rPr>
                <w:rFonts w:cs="Arial"/>
                <w:sz w:val="22"/>
                <w:szCs w:val="22"/>
              </w:rPr>
              <w:t xml:space="preserve"> </w:t>
            </w:r>
            <w:r w:rsidR="005218A1" w:rsidRPr="005218A1">
              <w:rPr>
                <w:rFonts w:cs="Arial"/>
                <w:sz w:val="22"/>
                <w:szCs w:val="22"/>
              </w:rPr>
              <w:t>specific methods of measuring student learning, and achievement benchmarks.</w:t>
            </w:r>
            <w:r w:rsidR="005218A1">
              <w:rPr>
                <w:rFonts w:cs="Arial"/>
                <w:sz w:val="22"/>
                <w:szCs w:val="22"/>
              </w:rPr>
              <w:t xml:space="preserve"> </w:t>
            </w:r>
            <w:r w:rsidR="005218A1" w:rsidRPr="005218A1">
              <w:rPr>
                <w:rFonts w:cs="Arial"/>
                <w:sz w:val="22"/>
                <w:szCs w:val="22"/>
              </w:rPr>
              <w:t>Assessment of these outcomes is done on a prescribed schedule.</w:t>
            </w:r>
          </w:p>
        </w:tc>
      </w:tr>
      <w:tr w:rsidR="003021DB" w:rsidRPr="00140279" w14:paraId="485C757D" w14:textId="77777777" w:rsidTr="003021DB">
        <w:trPr>
          <w:trHeight w:val="216"/>
        </w:trPr>
        <w:tc>
          <w:tcPr>
            <w:tcW w:w="5000" w:type="pct"/>
            <w:tcBorders>
              <w:bottom w:val="single" w:sz="4" w:space="0" w:color="auto"/>
            </w:tcBorders>
            <w:shd w:val="clear" w:color="auto" w:fill="auto"/>
          </w:tcPr>
          <w:p w14:paraId="30033BAB" w14:textId="77777777" w:rsidR="003021DB" w:rsidRPr="00140279" w:rsidRDefault="003021DB" w:rsidP="003021DB">
            <w:pPr>
              <w:numPr>
                <w:ilvl w:val="0"/>
                <w:numId w:val="28"/>
              </w:numPr>
              <w:spacing w:before="100" w:beforeAutospacing="1" w:after="100" w:afterAutospacing="1"/>
              <w:outlineLvl w:val="4"/>
              <w:rPr>
                <w:rFonts w:cs="Arial"/>
                <w:sz w:val="22"/>
                <w:szCs w:val="22"/>
              </w:rPr>
            </w:pPr>
            <w:r w:rsidRPr="00140279">
              <w:rPr>
                <w:rFonts w:cs="Arial"/>
                <w:sz w:val="22"/>
                <w:szCs w:val="22"/>
              </w:rPr>
              <w:lastRenderedPageBreak/>
              <w:t xml:space="preserve">Describe how the </w:t>
            </w:r>
            <w:r w:rsidRPr="00140279">
              <w:rPr>
                <w:rFonts w:cs="Arial"/>
                <w:b/>
                <w:bCs/>
                <w:iCs/>
                <w:sz w:val="22"/>
                <w:szCs w:val="22"/>
              </w:rPr>
              <w:t>means chosen for assessing student learning</w:t>
            </w:r>
            <w:r w:rsidRPr="00140279">
              <w:rPr>
                <w:rFonts w:cs="Arial"/>
                <w:sz w:val="22"/>
                <w:szCs w:val="22"/>
              </w:rPr>
              <w:t xml:space="preserve"> in this program are appropriate to the content, learning design, technologies, and characteristics of the learners.</w:t>
            </w:r>
          </w:p>
          <w:p w14:paraId="71D05055" w14:textId="12CA915F" w:rsidR="005218A1" w:rsidRDefault="003021DB" w:rsidP="005218A1">
            <w:pPr>
              <w:spacing w:before="100" w:beforeAutospacing="1" w:after="100" w:afterAutospacing="1"/>
              <w:outlineLvl w:val="4"/>
              <w:rPr>
                <w:rFonts w:cs="Arial"/>
                <w:sz w:val="22"/>
                <w:szCs w:val="22"/>
              </w:rPr>
            </w:pPr>
            <w:r w:rsidRPr="00140279">
              <w:rPr>
                <w:rFonts w:cs="Arial"/>
                <w:sz w:val="22"/>
                <w:szCs w:val="22"/>
              </w:rPr>
              <w:t xml:space="preserve">Answer:  </w:t>
            </w:r>
            <w:r w:rsidR="005218A1">
              <w:rPr>
                <w:rFonts w:cs="Arial"/>
                <w:sz w:val="22"/>
                <w:szCs w:val="22"/>
              </w:rPr>
              <w:t xml:space="preserve">Although </w:t>
            </w:r>
            <w:r w:rsidR="005218A1" w:rsidRPr="005218A1">
              <w:rPr>
                <w:rFonts w:cs="Arial"/>
                <w:sz w:val="22"/>
                <w:szCs w:val="22"/>
              </w:rPr>
              <w:t>the learning outcomes remain the same for programs offered in both on-site and distance</w:t>
            </w:r>
            <w:r w:rsidR="005218A1">
              <w:rPr>
                <w:rFonts w:cs="Arial"/>
                <w:sz w:val="22"/>
                <w:szCs w:val="22"/>
              </w:rPr>
              <w:t xml:space="preserve"> </w:t>
            </w:r>
            <w:r w:rsidR="005218A1" w:rsidRPr="005218A1">
              <w:rPr>
                <w:rFonts w:cs="Arial"/>
                <w:sz w:val="22"/>
                <w:szCs w:val="22"/>
              </w:rPr>
              <w:t>formats, the method with which the</w:t>
            </w:r>
            <w:r w:rsidR="005218A1">
              <w:rPr>
                <w:rFonts w:cs="Arial"/>
                <w:sz w:val="22"/>
                <w:szCs w:val="22"/>
              </w:rPr>
              <w:t xml:space="preserve"> </w:t>
            </w:r>
            <w:r w:rsidR="005218A1" w:rsidRPr="005218A1">
              <w:rPr>
                <w:rFonts w:cs="Arial"/>
                <w:sz w:val="22"/>
                <w:szCs w:val="22"/>
              </w:rPr>
              <w:t>student learning</w:t>
            </w:r>
            <w:r w:rsidR="005218A1">
              <w:rPr>
                <w:rFonts w:cs="Arial"/>
                <w:sz w:val="22"/>
                <w:szCs w:val="22"/>
              </w:rPr>
              <w:t xml:space="preserve"> </w:t>
            </w:r>
            <w:r w:rsidR="005218A1" w:rsidRPr="005218A1">
              <w:rPr>
                <w:rFonts w:cs="Arial"/>
                <w:sz w:val="22"/>
                <w:szCs w:val="22"/>
              </w:rPr>
              <w:t>outcomes are measured may vary due to delivery method and student characteristics.</w:t>
            </w:r>
            <w:r w:rsidR="005218A1">
              <w:rPr>
                <w:rFonts w:cs="Arial"/>
                <w:sz w:val="22"/>
                <w:szCs w:val="22"/>
              </w:rPr>
              <w:t xml:space="preserve"> </w:t>
            </w:r>
            <w:r w:rsidR="005218A1" w:rsidRPr="005218A1">
              <w:rPr>
                <w:rFonts w:cs="Arial"/>
                <w:sz w:val="22"/>
                <w:szCs w:val="22"/>
              </w:rPr>
              <w:t>Faculty choose a variety of assessment strategies in each course</w:t>
            </w:r>
            <w:r w:rsidR="005218A1">
              <w:rPr>
                <w:rFonts w:cs="Arial"/>
                <w:sz w:val="22"/>
                <w:szCs w:val="22"/>
              </w:rPr>
              <w:t xml:space="preserve"> </w:t>
            </w:r>
            <w:r w:rsidR="005218A1" w:rsidRPr="005218A1">
              <w:rPr>
                <w:rFonts w:cs="Arial"/>
                <w:sz w:val="22"/>
                <w:szCs w:val="22"/>
              </w:rPr>
              <w:t xml:space="preserve">including: </w:t>
            </w:r>
          </w:p>
          <w:p w14:paraId="140661E9" w14:textId="77777777" w:rsidR="005218A1" w:rsidRDefault="005218A1" w:rsidP="005218A1">
            <w:pPr>
              <w:outlineLvl w:val="4"/>
              <w:rPr>
                <w:rFonts w:cs="Arial"/>
                <w:sz w:val="22"/>
                <w:szCs w:val="22"/>
              </w:rPr>
            </w:pPr>
            <w:r w:rsidRPr="005218A1">
              <w:rPr>
                <w:rFonts w:cs="Arial"/>
                <w:sz w:val="22"/>
                <w:szCs w:val="22"/>
              </w:rPr>
              <w:t>Test and Quiz methods may include:</w:t>
            </w:r>
            <w:r>
              <w:rPr>
                <w:rFonts w:cs="Arial"/>
                <w:sz w:val="22"/>
                <w:szCs w:val="22"/>
              </w:rPr>
              <w:t xml:space="preserve"> </w:t>
            </w:r>
          </w:p>
          <w:p w14:paraId="1F8F37AE" w14:textId="315E60A4" w:rsidR="005218A1" w:rsidRDefault="005218A1" w:rsidP="005218A1">
            <w:pPr>
              <w:outlineLvl w:val="4"/>
              <w:rPr>
                <w:rFonts w:cs="Arial"/>
                <w:sz w:val="22"/>
                <w:szCs w:val="22"/>
              </w:rPr>
            </w:pPr>
            <w:r w:rsidRPr="005218A1">
              <w:rPr>
                <w:rFonts w:cs="Arial"/>
                <w:sz w:val="22"/>
                <w:szCs w:val="22"/>
              </w:rPr>
              <w:sym w:font="Symbol" w:char="F0B7"/>
            </w:r>
            <w:r w:rsidR="00B315C7">
              <w:rPr>
                <w:rFonts w:cs="Arial"/>
                <w:sz w:val="22"/>
                <w:szCs w:val="22"/>
              </w:rPr>
              <w:t xml:space="preserve">  </w:t>
            </w:r>
            <w:r w:rsidRPr="005218A1">
              <w:rPr>
                <w:rFonts w:cs="Arial"/>
                <w:sz w:val="22"/>
                <w:szCs w:val="22"/>
              </w:rPr>
              <w:t>using test banks to provide varied questions</w:t>
            </w:r>
          </w:p>
          <w:p w14:paraId="5D9D16B9" w14:textId="0C8224C5" w:rsidR="005218A1" w:rsidRDefault="005218A1" w:rsidP="005218A1">
            <w:pPr>
              <w:outlineLvl w:val="4"/>
              <w:rPr>
                <w:rFonts w:cs="Arial"/>
                <w:sz w:val="22"/>
                <w:szCs w:val="22"/>
              </w:rPr>
            </w:pPr>
            <w:r w:rsidRPr="005218A1">
              <w:rPr>
                <w:rFonts w:cs="Arial"/>
                <w:sz w:val="22"/>
                <w:szCs w:val="22"/>
              </w:rPr>
              <w:sym w:font="Symbol" w:char="F0B7"/>
            </w:r>
            <w:r w:rsidR="00B315C7">
              <w:rPr>
                <w:rFonts w:cs="Arial"/>
                <w:sz w:val="22"/>
                <w:szCs w:val="22"/>
              </w:rPr>
              <w:t xml:space="preserve">  </w:t>
            </w:r>
            <w:r w:rsidRPr="005218A1">
              <w:rPr>
                <w:rFonts w:cs="Arial"/>
                <w:sz w:val="22"/>
                <w:szCs w:val="22"/>
              </w:rPr>
              <w:t xml:space="preserve">requiring students to complete the exam </w:t>
            </w:r>
            <w:r w:rsidR="00D334CD">
              <w:rPr>
                <w:rFonts w:cs="Arial"/>
                <w:sz w:val="22"/>
                <w:szCs w:val="22"/>
              </w:rPr>
              <w:t>during one session</w:t>
            </w:r>
            <w:r w:rsidRPr="005218A1">
              <w:rPr>
                <w:rFonts w:cs="Arial"/>
                <w:sz w:val="22"/>
                <w:szCs w:val="22"/>
              </w:rPr>
              <w:t xml:space="preserve"> (no re-entry)</w:t>
            </w:r>
          </w:p>
          <w:p w14:paraId="2E0E750C" w14:textId="0B626792" w:rsidR="005218A1" w:rsidRDefault="005218A1" w:rsidP="005218A1">
            <w:pPr>
              <w:outlineLvl w:val="4"/>
              <w:rPr>
                <w:rFonts w:cs="Arial"/>
                <w:sz w:val="22"/>
                <w:szCs w:val="22"/>
              </w:rPr>
            </w:pPr>
            <w:r w:rsidRPr="005218A1">
              <w:rPr>
                <w:rFonts w:cs="Arial"/>
                <w:sz w:val="22"/>
                <w:szCs w:val="22"/>
              </w:rPr>
              <w:sym w:font="Symbol" w:char="F0B7"/>
            </w:r>
            <w:r w:rsidR="00B315C7">
              <w:rPr>
                <w:rFonts w:cs="Arial"/>
                <w:sz w:val="22"/>
                <w:szCs w:val="22"/>
              </w:rPr>
              <w:t xml:space="preserve">  </w:t>
            </w:r>
            <w:r w:rsidRPr="005218A1">
              <w:rPr>
                <w:rFonts w:cs="Arial"/>
                <w:sz w:val="22"/>
                <w:szCs w:val="22"/>
              </w:rPr>
              <w:t xml:space="preserve">setting shorter times </w:t>
            </w:r>
            <w:r w:rsidR="0031478C">
              <w:rPr>
                <w:rFonts w:cs="Arial"/>
                <w:sz w:val="22"/>
                <w:szCs w:val="22"/>
              </w:rPr>
              <w:t>that the</w:t>
            </w:r>
            <w:r w:rsidR="0031478C" w:rsidRPr="005218A1">
              <w:rPr>
                <w:rFonts w:cs="Arial"/>
                <w:sz w:val="22"/>
                <w:szCs w:val="22"/>
              </w:rPr>
              <w:t xml:space="preserve"> </w:t>
            </w:r>
            <w:r w:rsidRPr="005218A1">
              <w:rPr>
                <w:rFonts w:cs="Arial"/>
                <w:sz w:val="22"/>
                <w:szCs w:val="22"/>
              </w:rPr>
              <w:t>test</w:t>
            </w:r>
            <w:r w:rsidR="0031478C">
              <w:rPr>
                <w:rFonts w:cs="Arial"/>
                <w:sz w:val="22"/>
                <w:szCs w:val="22"/>
              </w:rPr>
              <w:t xml:space="preserve"> is open for</w:t>
            </w:r>
            <w:r w:rsidRPr="005218A1">
              <w:rPr>
                <w:rFonts w:cs="Arial"/>
                <w:sz w:val="22"/>
                <w:szCs w:val="22"/>
              </w:rPr>
              <w:t xml:space="preserve"> completion (1-2 days vs.1 week)</w:t>
            </w:r>
          </w:p>
          <w:p w14:paraId="6D62F8C6" w14:textId="781C3585" w:rsidR="005218A1" w:rsidRDefault="005218A1" w:rsidP="005218A1">
            <w:pPr>
              <w:outlineLvl w:val="4"/>
              <w:rPr>
                <w:rFonts w:cs="Arial"/>
                <w:sz w:val="22"/>
                <w:szCs w:val="22"/>
              </w:rPr>
            </w:pPr>
            <w:r w:rsidRPr="005218A1">
              <w:rPr>
                <w:rFonts w:cs="Arial"/>
                <w:sz w:val="22"/>
                <w:szCs w:val="22"/>
              </w:rPr>
              <w:sym w:font="Symbol" w:char="F0B7"/>
            </w:r>
            <w:r w:rsidR="00B315C7">
              <w:rPr>
                <w:rFonts w:cs="Arial"/>
                <w:sz w:val="22"/>
                <w:szCs w:val="22"/>
              </w:rPr>
              <w:t xml:space="preserve">  </w:t>
            </w:r>
            <w:r w:rsidRPr="005218A1">
              <w:rPr>
                <w:rFonts w:cs="Arial"/>
                <w:sz w:val="22"/>
                <w:szCs w:val="22"/>
              </w:rPr>
              <w:t>setting password protected exams</w:t>
            </w:r>
          </w:p>
          <w:p w14:paraId="57CA120E" w14:textId="77777777" w:rsidR="005218A1" w:rsidRDefault="005218A1" w:rsidP="00B315C7">
            <w:pPr>
              <w:spacing w:before="100" w:beforeAutospacing="1"/>
              <w:outlineLvl w:val="4"/>
              <w:rPr>
                <w:rFonts w:cs="Arial"/>
                <w:sz w:val="22"/>
                <w:szCs w:val="22"/>
              </w:rPr>
            </w:pPr>
            <w:r w:rsidRPr="005218A1">
              <w:rPr>
                <w:rFonts w:cs="Arial"/>
                <w:sz w:val="22"/>
                <w:szCs w:val="22"/>
              </w:rPr>
              <w:t>Assignments and Projects</w:t>
            </w:r>
            <w:r>
              <w:rPr>
                <w:rFonts w:cs="Arial"/>
                <w:sz w:val="22"/>
                <w:szCs w:val="22"/>
              </w:rPr>
              <w:t xml:space="preserve"> </w:t>
            </w:r>
            <w:r w:rsidRPr="005218A1">
              <w:rPr>
                <w:rFonts w:cs="Arial"/>
                <w:sz w:val="22"/>
                <w:szCs w:val="22"/>
              </w:rPr>
              <w:t>may include:</w:t>
            </w:r>
          </w:p>
          <w:p w14:paraId="65E7AB57" w14:textId="176FD2BD" w:rsidR="005218A1" w:rsidRDefault="005218A1" w:rsidP="005218A1">
            <w:pPr>
              <w:outlineLvl w:val="4"/>
              <w:rPr>
                <w:rFonts w:cs="Arial"/>
                <w:sz w:val="22"/>
                <w:szCs w:val="22"/>
              </w:rPr>
            </w:pPr>
            <w:r w:rsidRPr="005218A1">
              <w:rPr>
                <w:rFonts w:cs="Arial"/>
                <w:sz w:val="22"/>
                <w:szCs w:val="22"/>
              </w:rPr>
              <w:sym w:font="Symbol" w:char="F0B7"/>
            </w:r>
            <w:r w:rsidR="00B315C7">
              <w:rPr>
                <w:rFonts w:cs="Arial"/>
                <w:sz w:val="22"/>
                <w:szCs w:val="22"/>
              </w:rPr>
              <w:t xml:space="preserve">  </w:t>
            </w:r>
            <w:r w:rsidRPr="005218A1">
              <w:rPr>
                <w:rFonts w:cs="Arial"/>
                <w:sz w:val="22"/>
                <w:szCs w:val="22"/>
              </w:rPr>
              <w:t>emphasizing authentic written assignments</w:t>
            </w:r>
          </w:p>
          <w:p w14:paraId="1AC55E9D" w14:textId="2FF80968" w:rsidR="005218A1" w:rsidRDefault="005218A1" w:rsidP="005218A1">
            <w:pPr>
              <w:outlineLvl w:val="4"/>
              <w:rPr>
                <w:rFonts w:cs="Arial"/>
                <w:sz w:val="22"/>
                <w:szCs w:val="22"/>
              </w:rPr>
            </w:pPr>
            <w:r w:rsidRPr="005218A1">
              <w:rPr>
                <w:rFonts w:cs="Arial"/>
                <w:sz w:val="22"/>
                <w:szCs w:val="22"/>
              </w:rPr>
              <w:sym w:font="Symbol" w:char="F0B7"/>
            </w:r>
            <w:r w:rsidR="00B315C7">
              <w:rPr>
                <w:rFonts w:cs="Arial"/>
                <w:sz w:val="22"/>
                <w:szCs w:val="22"/>
              </w:rPr>
              <w:t xml:space="preserve">  </w:t>
            </w:r>
            <w:r w:rsidRPr="005218A1">
              <w:rPr>
                <w:rFonts w:cs="Arial"/>
                <w:sz w:val="22"/>
                <w:szCs w:val="22"/>
              </w:rPr>
              <w:t>collecting and grading various writing process components (outline, lit review, annotated bib, rough draft, final)</w:t>
            </w:r>
          </w:p>
          <w:p w14:paraId="32496A59" w14:textId="3CDA218B" w:rsidR="005218A1" w:rsidRDefault="005218A1" w:rsidP="005218A1">
            <w:pPr>
              <w:outlineLvl w:val="4"/>
              <w:rPr>
                <w:rFonts w:cs="Arial"/>
                <w:sz w:val="22"/>
                <w:szCs w:val="22"/>
              </w:rPr>
            </w:pPr>
            <w:r w:rsidRPr="005218A1">
              <w:rPr>
                <w:rFonts w:cs="Arial"/>
                <w:sz w:val="22"/>
                <w:szCs w:val="22"/>
              </w:rPr>
              <w:sym w:font="Symbol" w:char="F0B7"/>
            </w:r>
            <w:r w:rsidR="00B315C7">
              <w:rPr>
                <w:rFonts w:cs="Arial"/>
                <w:sz w:val="22"/>
                <w:szCs w:val="22"/>
              </w:rPr>
              <w:t xml:space="preserve">  </w:t>
            </w:r>
            <w:r w:rsidRPr="005218A1">
              <w:rPr>
                <w:rFonts w:cs="Arial"/>
                <w:sz w:val="22"/>
                <w:szCs w:val="22"/>
              </w:rPr>
              <w:t>giving focused assignments that are tied to the course</w:t>
            </w:r>
          </w:p>
          <w:p w14:paraId="0714E9DD" w14:textId="6F25025A" w:rsidR="003021DB" w:rsidRPr="00140279" w:rsidRDefault="005218A1" w:rsidP="005218A1">
            <w:pPr>
              <w:outlineLvl w:val="4"/>
              <w:rPr>
                <w:rFonts w:cs="Arial"/>
                <w:b/>
                <w:bCs/>
                <w:sz w:val="22"/>
                <w:szCs w:val="22"/>
              </w:rPr>
            </w:pPr>
            <w:r w:rsidRPr="005218A1">
              <w:rPr>
                <w:rFonts w:cs="Arial"/>
                <w:sz w:val="22"/>
                <w:szCs w:val="22"/>
              </w:rPr>
              <w:sym w:font="Symbol" w:char="F0B7"/>
            </w:r>
            <w:r w:rsidR="00B315C7">
              <w:rPr>
                <w:rFonts w:cs="Arial"/>
                <w:sz w:val="22"/>
                <w:szCs w:val="22"/>
              </w:rPr>
              <w:t xml:space="preserve">  </w:t>
            </w:r>
            <w:r w:rsidRPr="005218A1">
              <w:rPr>
                <w:rFonts w:cs="Arial"/>
                <w:sz w:val="22"/>
                <w:szCs w:val="22"/>
              </w:rPr>
              <w:t>making assignments cumulative (turn in parts of the project along the way –concept plan or proposal through finished product)</w:t>
            </w:r>
            <w:r>
              <w:rPr>
                <w:rFonts w:cs="Arial"/>
                <w:sz w:val="22"/>
                <w:szCs w:val="22"/>
              </w:rPr>
              <w:t>.</w:t>
            </w:r>
          </w:p>
        </w:tc>
      </w:tr>
      <w:tr w:rsidR="003021DB" w:rsidRPr="00140279" w14:paraId="01EBBAD8" w14:textId="77777777" w:rsidTr="003021DB">
        <w:trPr>
          <w:trHeight w:val="582"/>
        </w:trPr>
        <w:tc>
          <w:tcPr>
            <w:tcW w:w="5000" w:type="pct"/>
            <w:shd w:val="clear" w:color="auto" w:fill="B3B3B3"/>
          </w:tcPr>
          <w:p w14:paraId="1E140AB6" w14:textId="77777777" w:rsidR="003021DB" w:rsidRPr="00140279" w:rsidRDefault="003021DB" w:rsidP="003021DB">
            <w:pPr>
              <w:spacing w:before="100" w:beforeAutospacing="1" w:after="100" w:afterAutospacing="1"/>
              <w:rPr>
                <w:rFonts w:cs="Arial"/>
                <w:b/>
                <w:sz w:val="22"/>
                <w:szCs w:val="22"/>
              </w:rPr>
            </w:pPr>
            <w:r w:rsidRPr="00140279">
              <w:rPr>
                <w:rFonts w:cs="Arial"/>
                <w:b/>
                <w:bCs/>
                <w:iCs/>
                <w:sz w:val="22"/>
                <w:szCs w:val="22"/>
              </w:rPr>
              <w:t>V.  Program Evaluation</w:t>
            </w:r>
          </w:p>
        </w:tc>
      </w:tr>
      <w:tr w:rsidR="003021DB" w:rsidRPr="00140279" w14:paraId="2EECC120" w14:textId="77777777" w:rsidTr="003021DB">
        <w:trPr>
          <w:trHeight w:val="582"/>
        </w:trPr>
        <w:tc>
          <w:tcPr>
            <w:tcW w:w="5000" w:type="pct"/>
            <w:shd w:val="clear" w:color="auto" w:fill="auto"/>
          </w:tcPr>
          <w:p w14:paraId="4B6B91F6"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What process is in place to monitor and </w:t>
            </w:r>
            <w:r w:rsidRPr="00140279">
              <w:rPr>
                <w:rFonts w:cs="Arial"/>
                <w:b/>
                <w:bCs/>
                <w:iCs/>
                <w:sz w:val="22"/>
                <w:szCs w:val="22"/>
              </w:rPr>
              <w:t>evaluate the effectiveness</w:t>
            </w:r>
            <w:r w:rsidRPr="00140279">
              <w:rPr>
                <w:rFonts w:cs="Arial"/>
                <w:sz w:val="22"/>
                <w:szCs w:val="22"/>
              </w:rPr>
              <w:t xml:space="preserve"> of the distance learning program on a regular basis? </w:t>
            </w:r>
          </w:p>
          <w:p w14:paraId="239AFA1E" w14:textId="11004C32" w:rsidR="00B315C7" w:rsidRDefault="003021DB" w:rsidP="005218A1">
            <w:pPr>
              <w:spacing w:before="100" w:beforeAutospacing="1" w:after="100" w:afterAutospacing="1"/>
              <w:rPr>
                <w:rFonts w:cs="Arial"/>
                <w:sz w:val="22"/>
                <w:szCs w:val="22"/>
              </w:rPr>
            </w:pPr>
            <w:r w:rsidRPr="00140279">
              <w:rPr>
                <w:rFonts w:cs="Arial"/>
                <w:sz w:val="22"/>
                <w:szCs w:val="22"/>
              </w:rPr>
              <w:t xml:space="preserve">Answer:  </w:t>
            </w:r>
            <w:r w:rsidR="005218A1">
              <w:rPr>
                <w:rFonts w:cs="Arial"/>
                <w:sz w:val="22"/>
                <w:szCs w:val="22"/>
              </w:rPr>
              <w:t xml:space="preserve">The </w:t>
            </w:r>
            <w:r w:rsidR="005218A1" w:rsidRPr="005218A1">
              <w:rPr>
                <w:rFonts w:cs="Arial"/>
                <w:sz w:val="22"/>
                <w:szCs w:val="22"/>
              </w:rPr>
              <w:t xml:space="preserve">program has a program </w:t>
            </w:r>
            <w:r w:rsidR="0031478C">
              <w:rPr>
                <w:rFonts w:cs="Arial"/>
                <w:sz w:val="22"/>
                <w:szCs w:val="22"/>
              </w:rPr>
              <w:t xml:space="preserve">learning outcomes </w:t>
            </w:r>
            <w:r w:rsidR="005218A1" w:rsidRPr="005218A1">
              <w:rPr>
                <w:rFonts w:cs="Arial"/>
                <w:sz w:val="22"/>
                <w:szCs w:val="22"/>
              </w:rPr>
              <w:t>assessment plan that is implemented on an established cycle. Annually, RIT monitors the effectiveness of each program’s assessment of program goals and student learning through a university-wide annual progress report completed by the program. The program meets at least once a year to review and discuss the effectiveness of the program.</w:t>
            </w:r>
          </w:p>
          <w:p w14:paraId="00937855" w14:textId="58DF69FB" w:rsidR="00B315C7" w:rsidRDefault="005218A1" w:rsidP="005218A1">
            <w:pPr>
              <w:spacing w:before="100" w:beforeAutospacing="1" w:after="100" w:afterAutospacing="1"/>
              <w:rPr>
                <w:rFonts w:cs="Arial"/>
                <w:sz w:val="22"/>
                <w:szCs w:val="22"/>
              </w:rPr>
            </w:pPr>
            <w:r w:rsidRPr="005218A1">
              <w:rPr>
                <w:rFonts w:cs="Arial"/>
                <w:sz w:val="22"/>
                <w:szCs w:val="22"/>
              </w:rPr>
              <w:t>In addition, RIT moved to an online student rating of teaching effectiveness</w:t>
            </w:r>
            <w:r>
              <w:rPr>
                <w:rFonts w:cs="Arial"/>
                <w:sz w:val="22"/>
                <w:szCs w:val="22"/>
              </w:rPr>
              <w:t xml:space="preserve"> </w:t>
            </w:r>
            <w:r w:rsidR="00DF7975">
              <w:rPr>
                <w:rFonts w:cs="Arial"/>
                <w:sz w:val="22"/>
                <w:szCs w:val="22"/>
              </w:rPr>
              <w:t xml:space="preserve">with common core questions. </w:t>
            </w:r>
            <w:r w:rsidRPr="005218A1">
              <w:rPr>
                <w:rFonts w:cs="Arial"/>
                <w:sz w:val="22"/>
                <w:szCs w:val="22"/>
              </w:rPr>
              <w:t>The information collected in course evaluations is the same for all learning formats. Students complete course evaluations for every course in the program. Course evaluations are included in the annual review by the program.</w:t>
            </w:r>
            <w:r>
              <w:rPr>
                <w:rFonts w:cs="Arial"/>
                <w:sz w:val="22"/>
                <w:szCs w:val="22"/>
              </w:rPr>
              <w:t xml:space="preserve"> </w:t>
            </w:r>
          </w:p>
          <w:p w14:paraId="78CB6BA0" w14:textId="4CD41E19" w:rsidR="003021DB" w:rsidRPr="00140279" w:rsidRDefault="005218A1" w:rsidP="005218A1">
            <w:pPr>
              <w:spacing w:before="100" w:beforeAutospacing="1" w:after="100" w:afterAutospacing="1"/>
              <w:rPr>
                <w:rFonts w:cs="Arial"/>
                <w:bCs/>
                <w:iCs/>
                <w:sz w:val="22"/>
                <w:szCs w:val="22"/>
              </w:rPr>
            </w:pPr>
            <w:r w:rsidRPr="005218A1">
              <w:rPr>
                <w:rFonts w:cs="Arial"/>
                <w:sz w:val="22"/>
                <w:szCs w:val="22"/>
              </w:rPr>
              <w:t>The program routinely uses other</w:t>
            </w:r>
            <w:r>
              <w:rPr>
                <w:rFonts w:cs="Arial"/>
                <w:sz w:val="22"/>
                <w:szCs w:val="22"/>
              </w:rPr>
              <w:t xml:space="preserve"> </w:t>
            </w:r>
            <w:r w:rsidRPr="005218A1">
              <w:rPr>
                <w:rFonts w:cs="Arial"/>
                <w:sz w:val="22"/>
                <w:szCs w:val="22"/>
              </w:rPr>
              <w:t>methods</w:t>
            </w:r>
            <w:r>
              <w:rPr>
                <w:rFonts w:cs="Arial"/>
                <w:sz w:val="22"/>
                <w:szCs w:val="22"/>
              </w:rPr>
              <w:t xml:space="preserve"> </w:t>
            </w:r>
            <w:r w:rsidRPr="005218A1">
              <w:rPr>
                <w:rFonts w:cs="Arial"/>
                <w:sz w:val="22"/>
                <w:szCs w:val="22"/>
              </w:rPr>
              <w:t>to evaluate program effectiveness including: alumni surveys, student exit interviews, and employer surveys.</w:t>
            </w:r>
          </w:p>
        </w:tc>
      </w:tr>
      <w:tr w:rsidR="003021DB" w:rsidRPr="00140279" w14:paraId="3189E8C0" w14:textId="77777777" w:rsidTr="003021DB">
        <w:trPr>
          <w:trHeight w:val="456"/>
        </w:trPr>
        <w:tc>
          <w:tcPr>
            <w:tcW w:w="5000" w:type="pct"/>
            <w:shd w:val="clear" w:color="auto" w:fill="auto"/>
          </w:tcPr>
          <w:p w14:paraId="4BB9C6F6"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How will the evaluation results will be used for </w:t>
            </w:r>
            <w:r w:rsidRPr="00140279">
              <w:rPr>
                <w:rFonts w:cs="Arial"/>
                <w:b/>
                <w:bCs/>
                <w:iCs/>
                <w:sz w:val="22"/>
                <w:szCs w:val="22"/>
              </w:rPr>
              <w:t>continuous program improvement</w:t>
            </w:r>
            <w:r w:rsidRPr="00140279">
              <w:rPr>
                <w:rFonts w:cs="Arial"/>
                <w:sz w:val="22"/>
                <w:szCs w:val="22"/>
              </w:rPr>
              <w:t>?</w:t>
            </w:r>
          </w:p>
          <w:p w14:paraId="31129925" w14:textId="3C258F38" w:rsidR="003021DB" w:rsidRPr="00140279" w:rsidRDefault="003021DB" w:rsidP="005218A1">
            <w:pPr>
              <w:spacing w:before="100" w:beforeAutospacing="1" w:after="100" w:afterAutospacing="1"/>
              <w:outlineLvl w:val="4"/>
              <w:rPr>
                <w:rFonts w:cs="Arial"/>
                <w:b/>
                <w:bCs/>
                <w:sz w:val="22"/>
                <w:szCs w:val="22"/>
              </w:rPr>
            </w:pPr>
            <w:r w:rsidRPr="00140279">
              <w:rPr>
                <w:rFonts w:cs="Arial"/>
                <w:sz w:val="22"/>
                <w:szCs w:val="22"/>
              </w:rPr>
              <w:t xml:space="preserve">Answer:  </w:t>
            </w:r>
            <w:r w:rsidR="005218A1">
              <w:rPr>
                <w:rFonts w:cs="Arial"/>
                <w:sz w:val="22"/>
                <w:szCs w:val="22"/>
              </w:rPr>
              <w:t xml:space="preserve">As </w:t>
            </w:r>
            <w:r w:rsidR="005218A1" w:rsidRPr="005218A1">
              <w:rPr>
                <w:rFonts w:cs="Arial"/>
                <w:sz w:val="22"/>
                <w:szCs w:val="22"/>
              </w:rPr>
              <w:t>an institution, RIT is committed to a culture o</w:t>
            </w:r>
            <w:r w:rsidR="005218A1">
              <w:rPr>
                <w:rFonts w:cs="Arial"/>
                <w:sz w:val="22"/>
                <w:szCs w:val="22"/>
              </w:rPr>
              <w:t xml:space="preserve">f continuous </w:t>
            </w:r>
            <w:r w:rsidR="005218A1" w:rsidRPr="005218A1">
              <w:rPr>
                <w:rFonts w:cs="Arial"/>
                <w:sz w:val="22"/>
                <w:szCs w:val="22"/>
              </w:rPr>
              <w:t>program improvement. In addition to maintaining program level assessment plans, the program is required to formally report on the use of outcomes assessment data for program improvement</w:t>
            </w:r>
            <w:r w:rsidR="0031478C">
              <w:rPr>
                <w:rFonts w:cs="Arial"/>
                <w:sz w:val="22"/>
                <w:szCs w:val="22"/>
              </w:rPr>
              <w:t xml:space="preserve"> through RIT’s Annual Progress Report</w:t>
            </w:r>
            <w:r w:rsidR="005218A1" w:rsidRPr="005218A1">
              <w:rPr>
                <w:rFonts w:cs="Arial"/>
                <w:sz w:val="22"/>
                <w:szCs w:val="22"/>
              </w:rPr>
              <w:t>.</w:t>
            </w:r>
            <w:r w:rsidR="005218A1">
              <w:rPr>
                <w:rFonts w:cs="Arial"/>
                <w:sz w:val="22"/>
                <w:szCs w:val="22"/>
              </w:rPr>
              <w:t xml:space="preserve"> </w:t>
            </w:r>
            <w:r w:rsidR="005218A1" w:rsidRPr="005218A1">
              <w:rPr>
                <w:rFonts w:cs="Arial"/>
                <w:sz w:val="22"/>
                <w:szCs w:val="22"/>
              </w:rPr>
              <w:t>The program is asked to provide evidence on how they use assessment results to make changes or improvements to teaching and learning. The program</w:t>
            </w:r>
            <w:r w:rsidR="005218A1">
              <w:rPr>
                <w:rFonts w:cs="Arial"/>
                <w:sz w:val="22"/>
                <w:szCs w:val="22"/>
              </w:rPr>
              <w:t xml:space="preserve"> </w:t>
            </w:r>
            <w:r w:rsidR="005218A1" w:rsidRPr="005218A1">
              <w:rPr>
                <w:rFonts w:cs="Arial"/>
                <w:sz w:val="22"/>
                <w:szCs w:val="22"/>
              </w:rPr>
              <w:t>uses</w:t>
            </w:r>
            <w:r w:rsidR="005218A1">
              <w:rPr>
                <w:rFonts w:cs="Arial"/>
                <w:sz w:val="22"/>
                <w:szCs w:val="22"/>
              </w:rPr>
              <w:t xml:space="preserve"> </w:t>
            </w:r>
            <w:r w:rsidR="005218A1" w:rsidRPr="005218A1">
              <w:rPr>
                <w:rFonts w:cs="Arial"/>
                <w:sz w:val="22"/>
                <w:szCs w:val="22"/>
              </w:rPr>
              <w:t>the course evaluations to work with faculty on improving teaching and learning.</w:t>
            </w:r>
          </w:p>
        </w:tc>
      </w:tr>
      <w:tr w:rsidR="003021DB" w:rsidRPr="00140279" w14:paraId="3EFE0F8F" w14:textId="77777777" w:rsidTr="003021DB">
        <w:trPr>
          <w:trHeight w:val="456"/>
        </w:trPr>
        <w:tc>
          <w:tcPr>
            <w:tcW w:w="5000" w:type="pct"/>
            <w:shd w:val="clear" w:color="auto" w:fill="auto"/>
          </w:tcPr>
          <w:p w14:paraId="12B2CC18"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How will the evaluation process assure that the </w:t>
            </w:r>
            <w:r w:rsidRPr="00140279">
              <w:rPr>
                <w:rFonts w:cs="Arial"/>
                <w:b/>
                <w:bCs/>
                <w:iCs/>
                <w:sz w:val="22"/>
                <w:szCs w:val="22"/>
              </w:rPr>
              <w:t>program results in learning outcomes</w:t>
            </w:r>
            <w:r w:rsidRPr="00140279">
              <w:rPr>
                <w:rFonts w:cs="Arial"/>
                <w:sz w:val="22"/>
                <w:szCs w:val="22"/>
              </w:rPr>
              <w:t xml:space="preserve"> </w:t>
            </w:r>
            <w:r w:rsidRPr="00140279">
              <w:rPr>
                <w:rFonts w:cs="Arial"/>
                <w:b/>
                <w:bCs/>
                <w:iCs/>
                <w:sz w:val="22"/>
                <w:szCs w:val="22"/>
              </w:rPr>
              <w:t>appropriate to the rigor and breadth</w:t>
            </w:r>
            <w:r w:rsidRPr="00140279">
              <w:rPr>
                <w:rFonts w:cs="Arial"/>
                <w:sz w:val="22"/>
                <w:szCs w:val="22"/>
              </w:rPr>
              <w:t xml:space="preserve"> of the college degree or certificate awarded? </w:t>
            </w:r>
          </w:p>
          <w:p w14:paraId="704C6CFD" w14:textId="66461C42" w:rsidR="003021DB" w:rsidRPr="00140279" w:rsidRDefault="003021DB" w:rsidP="005218A1">
            <w:pPr>
              <w:spacing w:before="100" w:beforeAutospacing="1" w:after="100" w:afterAutospacing="1"/>
              <w:outlineLvl w:val="4"/>
              <w:rPr>
                <w:rFonts w:cs="Arial"/>
                <w:sz w:val="22"/>
                <w:szCs w:val="22"/>
              </w:rPr>
            </w:pPr>
            <w:r w:rsidRPr="00140279">
              <w:rPr>
                <w:rFonts w:cs="Arial"/>
                <w:sz w:val="22"/>
                <w:szCs w:val="22"/>
              </w:rPr>
              <w:lastRenderedPageBreak/>
              <w:t xml:space="preserve">Answer:  </w:t>
            </w:r>
            <w:r w:rsidR="005218A1">
              <w:rPr>
                <w:rFonts w:cs="Arial"/>
                <w:sz w:val="22"/>
                <w:szCs w:val="22"/>
              </w:rPr>
              <w:t xml:space="preserve">The </w:t>
            </w:r>
            <w:r w:rsidR="005218A1" w:rsidRPr="005218A1">
              <w:rPr>
                <w:rFonts w:cs="Arial"/>
                <w:sz w:val="22"/>
                <w:szCs w:val="22"/>
              </w:rPr>
              <w:t>program uses the results from the assessments to continuously evaluate the</w:t>
            </w:r>
            <w:r w:rsidR="005218A1">
              <w:rPr>
                <w:rFonts w:cs="Arial"/>
                <w:sz w:val="22"/>
                <w:szCs w:val="22"/>
              </w:rPr>
              <w:t xml:space="preserve"> </w:t>
            </w:r>
            <w:r w:rsidR="005218A1" w:rsidRPr="005218A1">
              <w:rPr>
                <w:rFonts w:cs="Arial"/>
                <w:sz w:val="22"/>
                <w:szCs w:val="22"/>
              </w:rPr>
              <w:t>program’s goals, outcomes, benchmarks, and</w:t>
            </w:r>
            <w:r w:rsidR="005218A1">
              <w:rPr>
                <w:rFonts w:cs="Arial"/>
                <w:sz w:val="22"/>
                <w:szCs w:val="22"/>
              </w:rPr>
              <w:t xml:space="preserve"> </w:t>
            </w:r>
            <w:r w:rsidR="005218A1" w:rsidRPr="005218A1">
              <w:rPr>
                <w:rFonts w:cs="Arial"/>
                <w:sz w:val="22"/>
                <w:szCs w:val="22"/>
              </w:rPr>
              <w:t>monitor the quality of the student learning. The program established benchmarks for student achievement that are consistent with the appropriate rigor and breadth of the degree. The benchmarks ensure that students graduate with the competencies expected of the degree and are</w:t>
            </w:r>
            <w:r w:rsidR="005218A1">
              <w:rPr>
                <w:rFonts w:cs="Arial"/>
                <w:sz w:val="22"/>
                <w:szCs w:val="22"/>
              </w:rPr>
              <w:t xml:space="preserve"> </w:t>
            </w:r>
            <w:r w:rsidR="005218A1" w:rsidRPr="005218A1">
              <w:rPr>
                <w:rFonts w:cs="Arial"/>
                <w:sz w:val="22"/>
                <w:szCs w:val="22"/>
              </w:rPr>
              <w:t>also reviewed as part of an iterative process.</w:t>
            </w:r>
          </w:p>
        </w:tc>
      </w:tr>
      <w:bookmarkEnd w:id="1"/>
    </w:tbl>
    <w:p w14:paraId="14C27DB7" w14:textId="7AE3729E" w:rsidR="00F333F1" w:rsidRDefault="00F333F1" w:rsidP="002B5C8B">
      <w:pPr>
        <w:spacing w:before="100" w:beforeAutospacing="1" w:after="100" w:afterAutospacing="1"/>
        <w:rPr>
          <w:sz w:val="22"/>
          <w:szCs w:val="22"/>
        </w:rPr>
      </w:pPr>
    </w:p>
    <w:p w14:paraId="02B11894" w14:textId="77777777" w:rsidR="00F333F1" w:rsidRDefault="00F333F1">
      <w:pPr>
        <w:rPr>
          <w:sz w:val="22"/>
          <w:szCs w:val="22"/>
        </w:rPr>
      </w:pPr>
      <w:r>
        <w:rPr>
          <w:sz w:val="22"/>
          <w:szCs w:val="22"/>
        </w:rPr>
        <w:br w:type="page"/>
      </w:r>
    </w:p>
    <w:p w14:paraId="19C1D7CB" w14:textId="6AD31317" w:rsidR="00F333F1" w:rsidRDefault="00F333F1" w:rsidP="00F333F1">
      <w:pPr>
        <w:rPr>
          <w:rFonts w:asciiTheme="minorHAnsi" w:eastAsia="Times New Roman" w:hAnsiTheme="minorHAnsi" w:cstheme="minorHAnsi"/>
          <w:b/>
          <w:szCs w:val="24"/>
        </w:rPr>
      </w:pPr>
      <w:r w:rsidRPr="00F333F1">
        <w:rPr>
          <w:rFonts w:asciiTheme="minorHAnsi" w:eastAsia="Times New Roman" w:hAnsiTheme="minorHAnsi" w:cstheme="minorHAnsi"/>
          <w:b/>
          <w:szCs w:val="24"/>
          <w:highlight w:val="yellow"/>
        </w:rPr>
        <w:lastRenderedPageBreak/>
        <w:t>ADDENDUM</w:t>
      </w:r>
    </w:p>
    <w:p w14:paraId="18F34B39" w14:textId="1B1F45B4" w:rsidR="00F333F1" w:rsidRDefault="00F333F1" w:rsidP="00F333F1">
      <w:pPr>
        <w:jc w:val="center"/>
        <w:rPr>
          <w:rFonts w:asciiTheme="minorHAnsi" w:eastAsia="Times New Roman" w:hAnsiTheme="minorHAnsi" w:cstheme="minorHAnsi"/>
          <w:b/>
          <w:szCs w:val="24"/>
        </w:rPr>
      </w:pPr>
      <w:r w:rsidRPr="00F6435F">
        <w:rPr>
          <w:rFonts w:asciiTheme="minorHAnsi" w:eastAsia="Times New Roman" w:hAnsiTheme="minorHAnsi" w:cstheme="minorHAnsi"/>
          <w:b/>
          <w:szCs w:val="24"/>
        </w:rPr>
        <w:t>Rochester Institute of Technology</w:t>
      </w:r>
      <w:r>
        <w:rPr>
          <w:rFonts w:asciiTheme="minorHAnsi" w:eastAsia="Times New Roman" w:hAnsiTheme="minorHAnsi" w:cstheme="minorHAnsi"/>
          <w:b/>
          <w:szCs w:val="24"/>
        </w:rPr>
        <w:t xml:space="preserve"> Program Response </w:t>
      </w:r>
    </w:p>
    <w:p w14:paraId="48997D42" w14:textId="77777777" w:rsidR="00F333F1" w:rsidRDefault="00F333F1" w:rsidP="00F333F1">
      <w:pPr>
        <w:jc w:val="center"/>
        <w:rPr>
          <w:rFonts w:asciiTheme="minorHAnsi" w:eastAsia="Times New Roman" w:hAnsiTheme="minorHAnsi" w:cstheme="minorHAnsi"/>
          <w:b/>
          <w:szCs w:val="24"/>
        </w:rPr>
      </w:pPr>
      <w:r>
        <w:rPr>
          <w:rFonts w:asciiTheme="minorHAnsi" w:eastAsia="Times New Roman" w:hAnsiTheme="minorHAnsi" w:cstheme="minorHAnsi"/>
          <w:b/>
          <w:szCs w:val="24"/>
        </w:rPr>
        <w:t xml:space="preserve">Business Administration AAS Degree </w:t>
      </w:r>
      <w:bookmarkStart w:id="3" w:name="_GoBack"/>
      <w:bookmarkEnd w:id="3"/>
    </w:p>
    <w:p w14:paraId="4367259E" w14:textId="77777777" w:rsidR="00F333F1" w:rsidRPr="00F6435F" w:rsidRDefault="00F333F1" w:rsidP="00F333F1">
      <w:pPr>
        <w:jc w:val="center"/>
        <w:rPr>
          <w:rFonts w:asciiTheme="minorHAnsi" w:eastAsia="Times New Roman" w:hAnsiTheme="minorHAnsi" w:cstheme="minorHAnsi"/>
          <w:b/>
          <w:szCs w:val="24"/>
        </w:rPr>
      </w:pPr>
      <w:r>
        <w:rPr>
          <w:rFonts w:asciiTheme="minorHAnsi" w:eastAsia="Times New Roman" w:hAnsiTheme="minorHAnsi" w:cstheme="minorHAnsi"/>
          <w:b/>
          <w:szCs w:val="24"/>
        </w:rPr>
        <w:t>August 7, 2020</w:t>
      </w:r>
    </w:p>
    <w:p w14:paraId="671AF3AA" w14:textId="77777777" w:rsidR="00F333F1" w:rsidRPr="00F6435F" w:rsidRDefault="00F333F1" w:rsidP="00F333F1">
      <w:pPr>
        <w:spacing w:after="240"/>
        <w:rPr>
          <w:rFonts w:asciiTheme="minorHAnsi" w:eastAsia="Times New Roman" w:hAnsiTheme="minorHAnsi" w:cstheme="minorHAnsi"/>
          <w:i/>
          <w:szCs w:val="24"/>
        </w:rPr>
      </w:pPr>
    </w:p>
    <w:p w14:paraId="1002B5B9" w14:textId="77777777" w:rsidR="00F333F1" w:rsidRPr="00F6435F" w:rsidRDefault="00F333F1" w:rsidP="00F333F1">
      <w:pPr>
        <w:pStyle w:val="ListParagraph"/>
        <w:numPr>
          <w:ilvl w:val="0"/>
          <w:numId w:val="37"/>
        </w:numPr>
        <w:spacing w:after="240"/>
        <w:rPr>
          <w:rStyle w:val="apple-converted-space"/>
          <w:rFonts w:asciiTheme="minorHAnsi" w:eastAsia="Times New Roman" w:hAnsiTheme="minorHAnsi" w:cstheme="minorHAnsi"/>
          <w:i/>
          <w:szCs w:val="24"/>
        </w:rPr>
      </w:pPr>
      <w:r w:rsidRPr="00F6435F">
        <w:rPr>
          <w:rFonts w:asciiTheme="minorHAnsi" w:eastAsia="Times New Roman" w:hAnsiTheme="minorHAnsi" w:cstheme="minorHAnsi"/>
          <w:i/>
          <w:szCs w:val="24"/>
        </w:rPr>
        <w:t>Provide a curriculum outline,</w:t>
      </w:r>
      <w:r w:rsidRPr="00F6435F">
        <w:rPr>
          <w:rStyle w:val="apple-converted-space"/>
          <w:rFonts w:asciiTheme="minorHAnsi" w:eastAsia="Times New Roman" w:hAnsiTheme="minorHAnsi" w:cstheme="minorHAnsi"/>
          <w:i/>
          <w:szCs w:val="24"/>
        </w:rPr>
        <w:t> </w:t>
      </w:r>
      <w:r w:rsidRPr="00F6435F">
        <w:rPr>
          <w:rStyle w:val="apple-converted-space"/>
          <w:rFonts w:asciiTheme="minorHAnsi" w:eastAsia="Times New Roman" w:hAnsiTheme="minorHAnsi" w:cstheme="minorHAnsi"/>
          <w:i/>
          <w:szCs w:val="24"/>
          <w:shd w:val="clear" w:color="auto" w:fill="FFFFFF"/>
        </w:rPr>
        <w:t>sample schedule (with course numbers, titles, and credit)</w:t>
      </w:r>
    </w:p>
    <w:p w14:paraId="53024270" w14:textId="77777777" w:rsidR="00F333F1" w:rsidRPr="00F6435F" w:rsidRDefault="00F333F1" w:rsidP="00F333F1">
      <w:pPr>
        <w:spacing w:after="160" w:line="259" w:lineRule="auto"/>
        <w:ind w:left="-540" w:firstLine="540"/>
        <w:rPr>
          <w:rFonts w:asciiTheme="minorHAnsi" w:eastAsia="Times New Roman" w:hAnsiTheme="minorHAnsi" w:cstheme="minorHAnsi"/>
          <w:szCs w:val="24"/>
        </w:rPr>
      </w:pPr>
      <w:r w:rsidRPr="00F6435F">
        <w:rPr>
          <w:rFonts w:asciiTheme="minorHAnsi" w:eastAsia="Times New Roman" w:hAnsiTheme="minorHAnsi" w:cstheme="minorHAnsi"/>
          <w:b/>
          <w:szCs w:val="24"/>
        </w:rPr>
        <w:t>Online Business Administration AAS degree – Curriculum Outline (75 credits total)</w:t>
      </w:r>
      <w:r w:rsidRPr="00F6435F">
        <w:rPr>
          <w:rFonts w:asciiTheme="minorHAnsi" w:eastAsia="Times New Roman" w:hAnsiTheme="minorHAnsi" w:cstheme="minorHAnsi"/>
          <w:szCs w:val="24"/>
        </w:rPr>
        <w:tab/>
      </w:r>
    </w:p>
    <w:tbl>
      <w:tblPr>
        <w:tblStyle w:val="TableGrid"/>
        <w:tblW w:w="5000" w:type="pct"/>
        <w:tblLook w:val="04A0" w:firstRow="1" w:lastRow="0" w:firstColumn="1" w:lastColumn="0" w:noHBand="0" w:noVBand="1"/>
      </w:tblPr>
      <w:tblGrid>
        <w:gridCol w:w="5395"/>
        <w:gridCol w:w="5395"/>
      </w:tblGrid>
      <w:tr w:rsidR="00F333F1" w:rsidRPr="00F6435F" w14:paraId="42776FD5" w14:textId="77777777" w:rsidTr="00FF022A">
        <w:tc>
          <w:tcPr>
            <w:tcW w:w="2500" w:type="pct"/>
          </w:tcPr>
          <w:p w14:paraId="18BBA06D" w14:textId="77777777" w:rsidR="00F333F1" w:rsidRPr="00F6435F" w:rsidRDefault="00F333F1" w:rsidP="00FF022A">
            <w:pPr>
              <w:tabs>
                <w:tab w:val="left" w:pos="5040"/>
              </w:tabs>
              <w:spacing w:after="160" w:line="259" w:lineRule="auto"/>
              <w:rPr>
                <w:rFonts w:asciiTheme="minorHAnsi" w:eastAsia="Times New Roman" w:hAnsiTheme="minorHAnsi" w:cstheme="minorHAnsi"/>
                <w:b/>
                <w:sz w:val="23"/>
                <w:szCs w:val="23"/>
                <w:u w:val="single"/>
              </w:rPr>
            </w:pPr>
            <w:r w:rsidRPr="00F6435F">
              <w:rPr>
                <w:rFonts w:asciiTheme="minorHAnsi" w:eastAsia="Times New Roman" w:hAnsiTheme="minorHAnsi" w:cstheme="minorHAnsi"/>
                <w:b/>
                <w:sz w:val="23"/>
                <w:szCs w:val="23"/>
                <w:u w:val="single"/>
              </w:rPr>
              <w:t>Fall Semester - Year 1 (15 credits)</w:t>
            </w:r>
          </w:p>
          <w:p w14:paraId="710631FD"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NACC-130 Personal Finance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15B8A030"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NAST-160 Fundamentals of Spreadsheet Applications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66E60CDB"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NBUS-200 Orientation to Business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228808F9"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General Education Elective: NMTH 140 or higher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57CD0302"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General Education Elective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6EF959A9" w14:textId="77777777" w:rsidR="00F333F1" w:rsidRPr="00F6435F" w:rsidRDefault="00F333F1" w:rsidP="00FF022A">
            <w:pPr>
              <w:tabs>
                <w:tab w:val="left" w:pos="5040"/>
              </w:tabs>
              <w:spacing w:line="259" w:lineRule="auto"/>
              <w:ind w:left="330" w:hanging="330"/>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NCAR-010 Freshman Seminar: Successful Strategies for Online Learners (0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6EF1A4D9" w14:textId="77777777" w:rsidR="00F333F1" w:rsidRPr="00F6435F" w:rsidRDefault="00F333F1" w:rsidP="00FF022A">
            <w:pPr>
              <w:tabs>
                <w:tab w:val="left" w:pos="5040"/>
              </w:tabs>
              <w:spacing w:line="259" w:lineRule="auto"/>
              <w:rPr>
                <w:rFonts w:asciiTheme="minorHAnsi" w:eastAsia="Times New Roman" w:hAnsiTheme="minorHAnsi" w:cstheme="minorHAnsi"/>
                <w:b/>
                <w:sz w:val="23"/>
                <w:szCs w:val="23"/>
                <w:u w:val="single"/>
              </w:rPr>
            </w:pPr>
          </w:p>
        </w:tc>
        <w:tc>
          <w:tcPr>
            <w:tcW w:w="2500" w:type="pct"/>
          </w:tcPr>
          <w:p w14:paraId="474E0DCC" w14:textId="77777777" w:rsidR="00F333F1" w:rsidRPr="00F6435F" w:rsidRDefault="00F333F1" w:rsidP="00FF022A">
            <w:pPr>
              <w:tabs>
                <w:tab w:val="left" w:pos="5040"/>
              </w:tabs>
              <w:spacing w:after="160" w:line="259" w:lineRule="auto"/>
              <w:rPr>
                <w:rFonts w:asciiTheme="minorHAnsi" w:eastAsia="Times New Roman" w:hAnsiTheme="minorHAnsi" w:cstheme="minorHAnsi"/>
                <w:b/>
                <w:sz w:val="23"/>
                <w:szCs w:val="23"/>
                <w:u w:val="single"/>
              </w:rPr>
            </w:pPr>
            <w:r w:rsidRPr="00F6435F">
              <w:rPr>
                <w:rFonts w:asciiTheme="minorHAnsi" w:eastAsia="Times New Roman" w:hAnsiTheme="minorHAnsi" w:cstheme="minorHAnsi"/>
                <w:b/>
                <w:sz w:val="23"/>
                <w:szCs w:val="23"/>
                <w:u w:val="single"/>
              </w:rPr>
              <w:t>Spring Semester - Year 1 (15 credits)</w:t>
            </w:r>
          </w:p>
          <w:p w14:paraId="1874136B"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NACC-201 Accounting 1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3819AE36"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NBUS-217 Fundamentals of Management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4C3D2C40"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NACT-170 Intro to Web Development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61D77CE6" w14:textId="77777777" w:rsidR="00F333F1" w:rsidRDefault="00F333F1" w:rsidP="00FF022A">
            <w:pPr>
              <w:tabs>
                <w:tab w:val="left" w:pos="5040"/>
              </w:tabs>
              <w:spacing w:line="259" w:lineRule="auto"/>
              <w:ind w:left="346" w:hanging="346"/>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General Education – First-Year Writing: </w:t>
            </w:r>
          </w:p>
          <w:p w14:paraId="22DF61BE" w14:textId="77777777" w:rsidR="00F333F1" w:rsidRPr="00F6435F" w:rsidRDefault="00F333F1" w:rsidP="00FF022A">
            <w:pPr>
              <w:tabs>
                <w:tab w:val="left" w:pos="5040"/>
              </w:tabs>
              <w:spacing w:line="259" w:lineRule="auto"/>
              <w:ind w:left="346" w:hanging="346"/>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UWRT-150 FYW: Writing Seminar (WI)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6EB575DC" w14:textId="77777777" w:rsidR="00F333F1" w:rsidRPr="00F6435F" w:rsidRDefault="00F333F1" w:rsidP="00FF022A">
            <w:pPr>
              <w:tabs>
                <w:tab w:val="left" w:pos="5040"/>
              </w:tabs>
              <w:spacing w:line="259" w:lineRule="auto"/>
              <w:ind w:left="436" w:hanging="436"/>
              <w:rPr>
                <w:rFonts w:asciiTheme="minorHAnsi" w:eastAsia="Times New Roman" w:hAnsiTheme="minorHAnsi" w:cstheme="minorHAnsi"/>
                <w:b/>
                <w:sz w:val="23"/>
                <w:szCs w:val="23"/>
                <w:u w:val="single"/>
              </w:rPr>
            </w:pPr>
            <w:r w:rsidRPr="00F6435F">
              <w:rPr>
                <w:rFonts w:asciiTheme="minorHAnsi" w:eastAsia="Times New Roman" w:hAnsiTheme="minorHAnsi" w:cstheme="minorHAnsi"/>
                <w:sz w:val="23"/>
                <w:szCs w:val="23"/>
              </w:rPr>
              <w:t xml:space="preserve">General Education - Scientific Principles Perspective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tc>
      </w:tr>
      <w:tr w:rsidR="00F333F1" w:rsidRPr="00F6435F" w14:paraId="25571301" w14:textId="77777777" w:rsidTr="00FF022A">
        <w:tc>
          <w:tcPr>
            <w:tcW w:w="2500" w:type="pct"/>
          </w:tcPr>
          <w:p w14:paraId="7B0A2268" w14:textId="77777777" w:rsidR="00F333F1" w:rsidRPr="00F6435F" w:rsidRDefault="00F333F1" w:rsidP="00FF022A">
            <w:pPr>
              <w:tabs>
                <w:tab w:val="left" w:pos="5040"/>
              </w:tabs>
              <w:spacing w:after="160" w:line="259" w:lineRule="auto"/>
              <w:rPr>
                <w:rFonts w:asciiTheme="minorHAnsi" w:eastAsia="Times New Roman" w:hAnsiTheme="minorHAnsi" w:cstheme="minorHAnsi"/>
                <w:b/>
                <w:sz w:val="23"/>
                <w:szCs w:val="23"/>
                <w:u w:val="single"/>
              </w:rPr>
            </w:pPr>
            <w:r w:rsidRPr="00F6435F">
              <w:rPr>
                <w:rFonts w:asciiTheme="minorHAnsi" w:eastAsia="Times New Roman" w:hAnsiTheme="minorHAnsi" w:cstheme="minorHAnsi"/>
                <w:b/>
                <w:sz w:val="23"/>
                <w:szCs w:val="23"/>
                <w:u w:val="single"/>
              </w:rPr>
              <w:t>Fall Semester - Year 2 (15 credits)</w:t>
            </w:r>
          </w:p>
          <w:p w14:paraId="4ED6DC6D"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NBUS-213 Applied Ethics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23D32A20"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NAST-210 Essentials of Business Communication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7703D002" w14:textId="77777777" w:rsidR="00F333F1" w:rsidRPr="00F6435F" w:rsidRDefault="00F333F1" w:rsidP="00FF022A">
            <w:pPr>
              <w:tabs>
                <w:tab w:val="left" w:pos="5040"/>
              </w:tabs>
              <w:spacing w:line="259" w:lineRule="auto"/>
              <w:ind w:left="330" w:hanging="330"/>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NBUS-2</w:t>
            </w:r>
            <w:r>
              <w:rPr>
                <w:rFonts w:asciiTheme="minorHAnsi" w:eastAsia="Times New Roman" w:hAnsiTheme="minorHAnsi" w:cstheme="minorHAnsi"/>
                <w:sz w:val="23"/>
                <w:szCs w:val="23"/>
              </w:rPr>
              <w:t xml:space="preserve">21 Essentials of Human Resource </w:t>
            </w:r>
            <w:r w:rsidRPr="00F6435F">
              <w:rPr>
                <w:rFonts w:asciiTheme="minorHAnsi" w:eastAsia="Times New Roman" w:hAnsiTheme="minorHAnsi" w:cstheme="minorHAnsi"/>
                <w:sz w:val="23"/>
                <w:szCs w:val="23"/>
              </w:rPr>
              <w:t xml:space="preserve">Management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684FDA61"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NACC-202 Accounting 2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5A79AC9A"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General Education - Global Perspective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08DF8955" w14:textId="77777777" w:rsidR="00F333F1" w:rsidRPr="00F6435F" w:rsidRDefault="00F333F1" w:rsidP="00FF022A">
            <w:pPr>
              <w:tabs>
                <w:tab w:val="left" w:pos="5040"/>
              </w:tabs>
              <w:spacing w:line="259" w:lineRule="auto"/>
              <w:rPr>
                <w:rFonts w:asciiTheme="minorHAnsi" w:eastAsia="Times New Roman" w:hAnsiTheme="minorHAnsi" w:cstheme="minorHAnsi"/>
                <w:b/>
                <w:sz w:val="23"/>
                <w:szCs w:val="23"/>
                <w:u w:val="single"/>
              </w:rPr>
            </w:pPr>
          </w:p>
        </w:tc>
        <w:tc>
          <w:tcPr>
            <w:tcW w:w="2500" w:type="pct"/>
          </w:tcPr>
          <w:p w14:paraId="02A43F40" w14:textId="77777777" w:rsidR="00F333F1" w:rsidRPr="00F6435F" w:rsidRDefault="00F333F1" w:rsidP="00FF022A">
            <w:pPr>
              <w:tabs>
                <w:tab w:val="left" w:pos="5040"/>
              </w:tabs>
              <w:spacing w:after="160" w:line="259" w:lineRule="auto"/>
              <w:rPr>
                <w:rFonts w:asciiTheme="minorHAnsi" w:eastAsia="Times New Roman" w:hAnsiTheme="minorHAnsi" w:cstheme="minorHAnsi"/>
                <w:b/>
                <w:sz w:val="23"/>
                <w:szCs w:val="23"/>
                <w:u w:val="single"/>
              </w:rPr>
            </w:pPr>
            <w:r w:rsidRPr="00F6435F">
              <w:rPr>
                <w:rFonts w:asciiTheme="minorHAnsi" w:eastAsia="Times New Roman" w:hAnsiTheme="minorHAnsi" w:cstheme="minorHAnsi"/>
                <w:b/>
                <w:sz w:val="23"/>
                <w:szCs w:val="23"/>
                <w:u w:val="single"/>
              </w:rPr>
              <w:t>Spring Semester - Year 2 (15 credits)</w:t>
            </w:r>
          </w:p>
          <w:p w14:paraId="721B24A8" w14:textId="77777777" w:rsidR="00F333F1" w:rsidRPr="00F6435F" w:rsidRDefault="00F333F1" w:rsidP="00FF022A">
            <w:pPr>
              <w:tabs>
                <w:tab w:val="left" w:pos="5040"/>
              </w:tabs>
              <w:spacing w:line="259" w:lineRule="auto"/>
              <w:ind w:left="346" w:hanging="346"/>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NAST-220 Fundamentals of Database Applications (3</w:t>
            </w:r>
            <w:r>
              <w:rPr>
                <w:rFonts w:asciiTheme="minorHAnsi" w:eastAsia="Times New Roman" w:hAnsiTheme="minorHAnsi" w:cstheme="minorHAnsi"/>
                <w:sz w:val="23"/>
                <w:szCs w:val="23"/>
              </w:rPr>
              <w:t xml:space="preserve"> </w:t>
            </w:r>
            <w:proofErr w:type="spellStart"/>
            <w:r>
              <w:rPr>
                <w:rFonts w:asciiTheme="minorHAnsi" w:eastAsia="Times New Roman" w:hAnsiTheme="minorHAnsi" w:cstheme="minorHAnsi"/>
                <w:sz w:val="23"/>
                <w:szCs w:val="23"/>
              </w:rPr>
              <w:t>cr</w:t>
            </w:r>
            <w:proofErr w:type="spellEnd"/>
            <w:r>
              <w:rPr>
                <w:rFonts w:asciiTheme="minorHAnsi" w:eastAsia="Times New Roman" w:hAnsiTheme="minorHAnsi" w:cstheme="minorHAnsi"/>
                <w:sz w:val="23"/>
                <w:szCs w:val="23"/>
              </w:rPr>
              <w:t>)</w:t>
            </w:r>
            <w:r w:rsidRPr="00F6435F">
              <w:rPr>
                <w:rFonts w:asciiTheme="minorHAnsi" w:eastAsia="Times New Roman" w:hAnsiTheme="minorHAnsi" w:cstheme="minorHAnsi"/>
                <w:sz w:val="23"/>
                <w:szCs w:val="23"/>
              </w:rPr>
              <w:t xml:space="preserve"> </w:t>
            </w:r>
          </w:p>
          <w:p w14:paraId="165A39E5"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NBUS-223 Fundamentals of Marketing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1E6BD026" w14:textId="77777777" w:rsidR="00F333F1" w:rsidRPr="00F6435F" w:rsidRDefault="00F333F1" w:rsidP="00FF022A">
            <w:pPr>
              <w:tabs>
                <w:tab w:val="left" w:pos="5040"/>
              </w:tabs>
              <w:spacing w:line="259" w:lineRule="auto"/>
              <w:ind w:left="346" w:hanging="346"/>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NBUS-226 Introduction to Organizational Behavior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291CFFFF"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NBUS-224 Business Law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5895AA55"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General Education - Social Perspective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00B470C6" w14:textId="77777777" w:rsidR="00F333F1" w:rsidRPr="00F6435F" w:rsidRDefault="00F333F1" w:rsidP="00FF022A">
            <w:pPr>
              <w:tabs>
                <w:tab w:val="left" w:pos="5040"/>
              </w:tabs>
              <w:spacing w:line="259" w:lineRule="auto"/>
              <w:rPr>
                <w:rFonts w:asciiTheme="minorHAnsi" w:eastAsia="Times New Roman" w:hAnsiTheme="minorHAnsi" w:cstheme="minorHAnsi"/>
                <w:b/>
                <w:sz w:val="23"/>
                <w:szCs w:val="23"/>
                <w:u w:val="single"/>
              </w:rPr>
            </w:pPr>
          </w:p>
        </w:tc>
      </w:tr>
      <w:tr w:rsidR="00F333F1" w:rsidRPr="00F6435F" w14:paraId="683FF05B" w14:textId="77777777" w:rsidTr="00FF022A">
        <w:tc>
          <w:tcPr>
            <w:tcW w:w="2500" w:type="pct"/>
          </w:tcPr>
          <w:p w14:paraId="1880D440" w14:textId="77777777" w:rsidR="00F333F1" w:rsidRPr="00F6435F" w:rsidRDefault="00F333F1" w:rsidP="00FF022A">
            <w:pPr>
              <w:tabs>
                <w:tab w:val="left" w:pos="5040"/>
              </w:tabs>
              <w:spacing w:after="160" w:line="259" w:lineRule="auto"/>
              <w:rPr>
                <w:rFonts w:asciiTheme="minorHAnsi" w:eastAsia="Times New Roman" w:hAnsiTheme="minorHAnsi" w:cstheme="minorHAnsi"/>
                <w:b/>
                <w:sz w:val="23"/>
                <w:szCs w:val="23"/>
                <w:u w:val="single"/>
              </w:rPr>
            </w:pPr>
            <w:r w:rsidRPr="00F6435F">
              <w:rPr>
                <w:rFonts w:asciiTheme="minorHAnsi" w:eastAsia="Times New Roman" w:hAnsiTheme="minorHAnsi" w:cstheme="minorHAnsi"/>
                <w:b/>
                <w:sz w:val="23"/>
                <w:szCs w:val="23"/>
                <w:u w:val="single"/>
              </w:rPr>
              <w:t>Summer term before Year 3 (0 credits)</w:t>
            </w:r>
          </w:p>
          <w:p w14:paraId="215B53C9" w14:textId="77777777" w:rsidR="00F333F1" w:rsidRPr="00F6435F" w:rsidRDefault="00F333F1" w:rsidP="00FF022A">
            <w:pPr>
              <w:tabs>
                <w:tab w:val="left" w:pos="5040"/>
              </w:tabs>
              <w:spacing w:after="160" w:line="259" w:lineRule="auto"/>
              <w:rPr>
                <w:rFonts w:asciiTheme="minorHAnsi" w:eastAsia="Times New Roman" w:hAnsiTheme="minorHAnsi" w:cstheme="minorHAnsi"/>
                <w:b/>
                <w:sz w:val="23"/>
                <w:szCs w:val="23"/>
                <w:u w:val="single"/>
              </w:rPr>
            </w:pPr>
            <w:r w:rsidRPr="00F6435F">
              <w:rPr>
                <w:rFonts w:asciiTheme="minorHAnsi" w:eastAsia="Times New Roman" w:hAnsiTheme="minorHAnsi" w:cstheme="minorHAnsi"/>
                <w:sz w:val="23"/>
                <w:szCs w:val="23"/>
              </w:rPr>
              <w:t>NAST-299 Summer Co-op</w:t>
            </w:r>
            <w:r w:rsidRPr="00F6435F">
              <w:rPr>
                <w:rFonts w:asciiTheme="minorHAnsi" w:hAnsiTheme="minorHAnsi" w:cstheme="minorHAnsi"/>
                <w:sz w:val="23"/>
                <w:szCs w:val="23"/>
              </w:rPr>
              <w:t xml:space="preserve">: </w:t>
            </w:r>
            <w:r w:rsidRPr="00F6435F">
              <w:rPr>
                <w:rFonts w:asciiTheme="minorHAnsi" w:eastAsia="Times New Roman" w:hAnsiTheme="minorHAnsi" w:cstheme="minorHAnsi"/>
                <w:bCs/>
                <w:sz w:val="23"/>
                <w:szCs w:val="23"/>
              </w:rPr>
              <w:t>Business Administration</w:t>
            </w:r>
            <w:r w:rsidRPr="00F6435F">
              <w:rPr>
                <w:rFonts w:asciiTheme="minorHAnsi" w:eastAsia="Times New Roman" w:hAnsiTheme="minorHAnsi" w:cstheme="minorHAnsi"/>
                <w:sz w:val="23"/>
                <w:szCs w:val="23"/>
              </w:rPr>
              <w:t xml:space="preserve"> (0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tc>
        <w:tc>
          <w:tcPr>
            <w:tcW w:w="2500" w:type="pct"/>
          </w:tcPr>
          <w:p w14:paraId="47AA0E83" w14:textId="77777777" w:rsidR="00F333F1" w:rsidRPr="00F6435F" w:rsidRDefault="00F333F1" w:rsidP="00FF022A">
            <w:pPr>
              <w:tabs>
                <w:tab w:val="left" w:pos="5040"/>
              </w:tabs>
              <w:spacing w:after="160" w:line="259" w:lineRule="auto"/>
              <w:rPr>
                <w:rFonts w:asciiTheme="minorHAnsi" w:eastAsia="Times New Roman" w:hAnsiTheme="minorHAnsi" w:cstheme="minorHAnsi"/>
                <w:b/>
                <w:sz w:val="23"/>
                <w:szCs w:val="23"/>
                <w:u w:val="single"/>
              </w:rPr>
            </w:pPr>
            <w:r w:rsidRPr="00F6435F">
              <w:rPr>
                <w:rFonts w:asciiTheme="minorHAnsi" w:eastAsia="Times New Roman" w:hAnsiTheme="minorHAnsi" w:cstheme="minorHAnsi"/>
                <w:b/>
                <w:sz w:val="23"/>
                <w:szCs w:val="23"/>
                <w:u w:val="single"/>
              </w:rPr>
              <w:t>Fall Semester - Year 3 (15 credits)</w:t>
            </w:r>
          </w:p>
          <w:p w14:paraId="61FB9A88"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NBUS-220 Introduction to Economics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0C643AF6"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NBUS-228 Leadership Essentials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7C36A3E3"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General Education - Artistic Perspective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573A4854"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General Education - Ethical Perspective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71F5AAEF" w14:textId="77777777" w:rsidR="00F333F1" w:rsidRPr="00F6435F" w:rsidRDefault="00F333F1" w:rsidP="00FF022A">
            <w:pPr>
              <w:tabs>
                <w:tab w:val="left" w:pos="5040"/>
              </w:tabs>
              <w:spacing w:line="259" w:lineRule="auto"/>
              <w:rPr>
                <w:rFonts w:asciiTheme="minorHAnsi" w:eastAsia="Times New Roman" w:hAnsiTheme="minorHAnsi" w:cstheme="minorHAnsi"/>
                <w:sz w:val="23"/>
                <w:szCs w:val="23"/>
              </w:rPr>
            </w:pPr>
            <w:r w:rsidRPr="00F6435F">
              <w:rPr>
                <w:rFonts w:asciiTheme="minorHAnsi" w:eastAsia="Times New Roman" w:hAnsiTheme="minorHAnsi" w:cstheme="minorHAnsi"/>
                <w:sz w:val="23"/>
                <w:szCs w:val="23"/>
              </w:rPr>
              <w:t xml:space="preserve">Open Elective (3 </w:t>
            </w:r>
            <w:proofErr w:type="spellStart"/>
            <w:r w:rsidRPr="00F6435F">
              <w:rPr>
                <w:rFonts w:asciiTheme="minorHAnsi" w:eastAsia="Times New Roman" w:hAnsiTheme="minorHAnsi" w:cstheme="minorHAnsi"/>
                <w:sz w:val="23"/>
                <w:szCs w:val="23"/>
              </w:rPr>
              <w:t>cr</w:t>
            </w:r>
            <w:proofErr w:type="spellEnd"/>
            <w:r w:rsidRPr="00F6435F">
              <w:rPr>
                <w:rFonts w:asciiTheme="minorHAnsi" w:eastAsia="Times New Roman" w:hAnsiTheme="minorHAnsi" w:cstheme="minorHAnsi"/>
                <w:sz w:val="23"/>
                <w:szCs w:val="23"/>
              </w:rPr>
              <w:t>)</w:t>
            </w:r>
          </w:p>
          <w:p w14:paraId="78AB8CA8" w14:textId="77777777" w:rsidR="00F333F1" w:rsidRPr="00F6435F" w:rsidRDefault="00F333F1" w:rsidP="00FF022A">
            <w:pPr>
              <w:tabs>
                <w:tab w:val="left" w:pos="5040"/>
              </w:tabs>
              <w:spacing w:line="259" w:lineRule="auto"/>
              <w:rPr>
                <w:rFonts w:asciiTheme="minorHAnsi" w:eastAsia="Times New Roman" w:hAnsiTheme="minorHAnsi" w:cstheme="minorHAnsi"/>
                <w:b/>
                <w:sz w:val="23"/>
                <w:szCs w:val="23"/>
                <w:u w:val="single"/>
              </w:rPr>
            </w:pPr>
          </w:p>
        </w:tc>
      </w:tr>
    </w:tbl>
    <w:p w14:paraId="77F4BF7A" w14:textId="77777777" w:rsidR="00F333F1" w:rsidRPr="00F6435F" w:rsidRDefault="00F333F1" w:rsidP="00F333F1">
      <w:pPr>
        <w:tabs>
          <w:tab w:val="left" w:pos="5040"/>
        </w:tabs>
        <w:spacing w:after="160" w:line="259" w:lineRule="auto"/>
        <w:ind w:left="-90"/>
        <w:rPr>
          <w:rFonts w:asciiTheme="minorHAnsi" w:eastAsia="Times New Roman" w:hAnsiTheme="minorHAnsi" w:cstheme="minorHAnsi"/>
          <w:b/>
          <w:szCs w:val="24"/>
          <w:u w:val="single"/>
        </w:rPr>
      </w:pPr>
    </w:p>
    <w:p w14:paraId="0362A528" w14:textId="77777777" w:rsidR="00F333F1" w:rsidRPr="00F6435F" w:rsidRDefault="00F333F1" w:rsidP="00F333F1">
      <w:pPr>
        <w:pStyle w:val="ListParagraph"/>
        <w:numPr>
          <w:ilvl w:val="0"/>
          <w:numId w:val="37"/>
        </w:numPr>
        <w:spacing w:after="240"/>
        <w:rPr>
          <w:rFonts w:asciiTheme="minorHAnsi" w:eastAsia="Times New Roman" w:hAnsiTheme="minorHAnsi" w:cstheme="minorHAnsi"/>
          <w:szCs w:val="24"/>
        </w:rPr>
      </w:pPr>
      <w:r w:rsidRPr="00F6435F">
        <w:rPr>
          <w:rFonts w:asciiTheme="minorHAnsi" w:eastAsia="Times New Roman" w:hAnsiTheme="minorHAnsi" w:cstheme="minorHAnsi"/>
          <w:i/>
          <w:szCs w:val="24"/>
          <w:shd w:val="clear" w:color="auto" w:fill="FFFFFF"/>
        </w:rPr>
        <w:t>Please confirm whether the admissions requirements for the classroom-based program are the same as the proposed distance education program.</w:t>
      </w:r>
      <w:r>
        <w:rPr>
          <w:rFonts w:asciiTheme="minorHAnsi" w:eastAsia="Times New Roman" w:hAnsiTheme="minorHAnsi" w:cstheme="minorHAnsi"/>
          <w:szCs w:val="24"/>
          <w:shd w:val="clear" w:color="auto" w:fill="FFFFFF"/>
        </w:rPr>
        <w:t> </w:t>
      </w:r>
      <w:r w:rsidRPr="00F6435F">
        <w:rPr>
          <w:rFonts w:asciiTheme="minorHAnsi" w:eastAsia="Times New Roman" w:hAnsiTheme="minorHAnsi" w:cstheme="minorHAnsi"/>
          <w:i/>
          <w:szCs w:val="24"/>
          <w:shd w:val="clear" w:color="auto" w:fill="FFFFFF"/>
        </w:rPr>
        <w:t>If different, please explain.</w:t>
      </w:r>
    </w:p>
    <w:p w14:paraId="7A66B07E" w14:textId="77777777" w:rsidR="00F333F1" w:rsidRPr="00F6435F" w:rsidRDefault="00F333F1" w:rsidP="00F333F1">
      <w:pPr>
        <w:spacing w:after="240"/>
        <w:ind w:left="360"/>
        <w:rPr>
          <w:rFonts w:asciiTheme="minorHAnsi" w:eastAsia="Times New Roman" w:hAnsiTheme="minorHAnsi" w:cstheme="minorHAnsi"/>
          <w:szCs w:val="24"/>
        </w:rPr>
      </w:pPr>
      <w:r w:rsidRPr="00F6435F">
        <w:rPr>
          <w:rFonts w:asciiTheme="minorHAnsi" w:eastAsia="Times New Roman" w:hAnsiTheme="minorHAnsi" w:cstheme="minorHAnsi"/>
          <w:szCs w:val="24"/>
        </w:rPr>
        <w:t xml:space="preserve">The criteria for acceptance into the distance education program are the same as the published criteria for the classroom-based program. </w:t>
      </w:r>
    </w:p>
    <w:p w14:paraId="508DBE1E" w14:textId="77777777" w:rsidR="00F333F1" w:rsidRPr="00F6435F" w:rsidRDefault="00F333F1" w:rsidP="00F333F1">
      <w:pPr>
        <w:numPr>
          <w:ilvl w:val="0"/>
          <w:numId w:val="37"/>
        </w:numPr>
        <w:spacing w:after="240"/>
        <w:rPr>
          <w:rFonts w:asciiTheme="minorHAnsi" w:eastAsia="Times New Roman" w:hAnsiTheme="minorHAnsi" w:cstheme="minorHAnsi"/>
          <w:i/>
          <w:szCs w:val="24"/>
        </w:rPr>
      </w:pPr>
      <w:r w:rsidRPr="00F6435F">
        <w:rPr>
          <w:rFonts w:asciiTheme="minorHAnsi" w:eastAsia="Times New Roman" w:hAnsiTheme="minorHAnsi" w:cstheme="minorHAnsi"/>
          <w:i/>
          <w:szCs w:val="24"/>
        </w:rPr>
        <w:lastRenderedPageBreak/>
        <w:t>Please confirm if enrolled students can take a combination of distance education and classroom courses as they work toward program completion.</w:t>
      </w:r>
    </w:p>
    <w:p w14:paraId="68C377E9" w14:textId="77777777" w:rsidR="00F333F1" w:rsidRPr="00F6435F" w:rsidRDefault="00F333F1" w:rsidP="00F333F1">
      <w:pPr>
        <w:spacing w:after="240"/>
        <w:ind w:left="360"/>
        <w:rPr>
          <w:rFonts w:asciiTheme="minorHAnsi" w:eastAsia="Times New Roman" w:hAnsiTheme="minorHAnsi" w:cstheme="minorHAnsi"/>
          <w:szCs w:val="24"/>
        </w:rPr>
      </w:pPr>
      <w:r w:rsidRPr="000B04F6">
        <w:rPr>
          <w:rFonts w:asciiTheme="minorHAnsi" w:eastAsia="Times New Roman" w:hAnsiTheme="minorHAnsi" w:cstheme="minorHAnsi"/>
          <w:szCs w:val="24"/>
        </w:rPr>
        <w:t>Students enrolled in the distance education program will not be eligible to take a combination of distance and classroom-based courses</w:t>
      </w:r>
      <w:r>
        <w:rPr>
          <w:rFonts w:asciiTheme="minorHAnsi" w:eastAsia="Times New Roman" w:hAnsiTheme="minorHAnsi" w:cstheme="minorHAnsi"/>
          <w:szCs w:val="24"/>
        </w:rPr>
        <w:t>; they will take all courses fully online to complete the program</w:t>
      </w:r>
      <w:r w:rsidRPr="000B04F6">
        <w:rPr>
          <w:rFonts w:asciiTheme="minorHAnsi" w:eastAsia="Times New Roman" w:hAnsiTheme="minorHAnsi" w:cstheme="minorHAnsi"/>
          <w:szCs w:val="24"/>
        </w:rPr>
        <w:t>. The distance education students will be coded as distance only and the tuition fee is different.  St</w:t>
      </w:r>
      <w:r w:rsidRPr="00F6435F">
        <w:rPr>
          <w:rFonts w:asciiTheme="minorHAnsi" w:eastAsia="Times New Roman" w:hAnsiTheme="minorHAnsi" w:cstheme="minorHAnsi"/>
          <w:szCs w:val="24"/>
        </w:rPr>
        <w:t>udents matriculated in the classroom-based program will be eligible to take online courses offered by the college as part of their full-time load if seats are available.</w:t>
      </w:r>
    </w:p>
    <w:p w14:paraId="2DDC1EE1" w14:textId="77777777" w:rsidR="00F333F1" w:rsidRDefault="00F333F1" w:rsidP="00F333F1">
      <w:pPr>
        <w:numPr>
          <w:ilvl w:val="0"/>
          <w:numId w:val="37"/>
        </w:numPr>
        <w:rPr>
          <w:rFonts w:asciiTheme="minorHAnsi" w:eastAsia="Times New Roman" w:hAnsiTheme="minorHAnsi" w:cstheme="minorHAnsi"/>
          <w:i/>
          <w:szCs w:val="24"/>
        </w:rPr>
      </w:pPr>
      <w:r w:rsidRPr="00F6435F">
        <w:rPr>
          <w:rFonts w:asciiTheme="minorHAnsi" w:eastAsia="Times New Roman" w:hAnsiTheme="minorHAnsi" w:cstheme="minorHAnsi"/>
          <w:i/>
          <w:szCs w:val="24"/>
        </w:rPr>
        <w:t>Since the program is proposed to be offered both online and on campus, and to ensure appropriate faculty coverage, please clarify</w:t>
      </w:r>
    </w:p>
    <w:p w14:paraId="70997387" w14:textId="77777777" w:rsidR="00F333F1" w:rsidRDefault="00F333F1" w:rsidP="00F333F1">
      <w:pPr>
        <w:ind w:left="360"/>
        <w:rPr>
          <w:rFonts w:asciiTheme="minorHAnsi" w:eastAsia="Times New Roman" w:hAnsiTheme="minorHAnsi" w:cstheme="minorHAnsi"/>
          <w:i/>
          <w:szCs w:val="24"/>
        </w:rPr>
      </w:pPr>
      <w:r w:rsidRPr="00F6435F">
        <w:rPr>
          <w:rFonts w:asciiTheme="minorHAnsi" w:eastAsia="Times New Roman" w:hAnsiTheme="minorHAnsi" w:cstheme="minorHAnsi"/>
          <w:i/>
          <w:szCs w:val="24"/>
        </w:rPr>
        <w:t xml:space="preserve"> (a) how existing faculty will be able to take on the additional teaching responsibilities to fulfill both distance education and classroom formats and </w:t>
      </w:r>
    </w:p>
    <w:p w14:paraId="49F2016C" w14:textId="77777777" w:rsidR="00F333F1" w:rsidRPr="00F6435F" w:rsidRDefault="00F333F1" w:rsidP="00F333F1">
      <w:pPr>
        <w:ind w:left="360"/>
        <w:rPr>
          <w:rFonts w:asciiTheme="minorHAnsi" w:eastAsia="Times New Roman" w:hAnsiTheme="minorHAnsi" w:cstheme="minorHAnsi"/>
          <w:i/>
          <w:szCs w:val="24"/>
        </w:rPr>
      </w:pPr>
      <w:r w:rsidRPr="00F6435F">
        <w:rPr>
          <w:rFonts w:asciiTheme="minorHAnsi" w:eastAsia="Times New Roman" w:hAnsiTheme="minorHAnsi" w:cstheme="minorHAnsi"/>
          <w:i/>
          <w:szCs w:val="24"/>
        </w:rPr>
        <w:t>(b) how the institution plans to schedule both online and on campus/in seat versions of program courses. Will the institution look to hire additional faculty for this program? Will courses be offered in both formats concurrently?</w:t>
      </w:r>
    </w:p>
    <w:p w14:paraId="642D5DFB" w14:textId="77777777" w:rsidR="00F333F1" w:rsidRPr="00F6435F" w:rsidRDefault="00F333F1" w:rsidP="00F333F1">
      <w:pPr>
        <w:rPr>
          <w:rFonts w:asciiTheme="minorHAnsi" w:eastAsia="Times New Roman" w:hAnsiTheme="minorHAnsi" w:cstheme="minorHAnsi"/>
          <w:szCs w:val="24"/>
        </w:rPr>
      </w:pPr>
    </w:p>
    <w:p w14:paraId="3B7B468B" w14:textId="77777777" w:rsidR="00F333F1" w:rsidRPr="006959ED" w:rsidRDefault="00F333F1" w:rsidP="00F333F1">
      <w:pPr>
        <w:pStyle w:val="ListParagraph"/>
        <w:numPr>
          <w:ilvl w:val="0"/>
          <w:numId w:val="38"/>
        </w:numPr>
        <w:rPr>
          <w:rFonts w:asciiTheme="minorHAnsi" w:hAnsiTheme="minorHAnsi" w:cstheme="minorHAnsi"/>
          <w:szCs w:val="24"/>
        </w:rPr>
      </w:pPr>
      <w:r w:rsidRPr="006959ED">
        <w:rPr>
          <w:szCs w:val="24"/>
        </w:rPr>
        <w:t>NTID is experiencing a reduction in its full-time, on-campus student enrollment.  This decrease will allow the department to balance faculty teaching responsibilities between the online and on campus programs. The NTID online AAS degree in Business Administration is predicting an initial enrollment of 6 eligible deaf online-only students in the first year and a maximum of 26 enrolled students by the end of year 3.</w:t>
      </w:r>
      <w:r w:rsidRPr="006959ED">
        <w:rPr>
          <w:rFonts w:asciiTheme="minorHAnsi" w:eastAsia="Times New Roman" w:hAnsiTheme="minorHAnsi" w:cstheme="minorHAnsi"/>
          <w:szCs w:val="24"/>
        </w:rPr>
        <w:br/>
      </w:r>
    </w:p>
    <w:p w14:paraId="034E0C9B" w14:textId="77777777" w:rsidR="00F333F1" w:rsidRPr="00F6435F" w:rsidRDefault="00F333F1" w:rsidP="00F333F1">
      <w:pPr>
        <w:pStyle w:val="ListParagraph"/>
        <w:numPr>
          <w:ilvl w:val="0"/>
          <w:numId w:val="38"/>
        </w:numPr>
        <w:rPr>
          <w:rFonts w:asciiTheme="minorHAnsi" w:hAnsiTheme="minorHAnsi" w:cstheme="minorHAnsi"/>
          <w:szCs w:val="24"/>
        </w:rPr>
      </w:pPr>
      <w:r>
        <w:rPr>
          <w:rFonts w:asciiTheme="minorHAnsi" w:eastAsia="Times New Roman" w:hAnsiTheme="minorHAnsi" w:cstheme="minorHAnsi"/>
          <w:szCs w:val="24"/>
        </w:rPr>
        <w:t>Our goal is to</w:t>
      </w:r>
      <w:r w:rsidRPr="00F6435F">
        <w:rPr>
          <w:rFonts w:asciiTheme="minorHAnsi" w:eastAsia="Times New Roman" w:hAnsiTheme="minorHAnsi" w:cstheme="minorHAnsi"/>
          <w:szCs w:val="24"/>
        </w:rPr>
        <w:t xml:space="preserve"> offer</w:t>
      </w:r>
      <w:r>
        <w:rPr>
          <w:rFonts w:asciiTheme="minorHAnsi" w:eastAsia="Times New Roman" w:hAnsiTheme="minorHAnsi" w:cstheme="minorHAnsi"/>
          <w:szCs w:val="24"/>
        </w:rPr>
        <w:t xml:space="preserve"> course sections</w:t>
      </w:r>
      <w:r w:rsidRPr="00F6435F">
        <w:rPr>
          <w:rFonts w:asciiTheme="minorHAnsi" w:eastAsia="Times New Roman" w:hAnsiTheme="minorHAnsi" w:cstheme="minorHAnsi"/>
          <w:szCs w:val="24"/>
        </w:rPr>
        <w:t xml:space="preserve"> in both formats concurrently. Matriculated online-only students will be given priority registration to designated online sections. Any </w:t>
      </w:r>
      <w:r>
        <w:rPr>
          <w:rFonts w:asciiTheme="minorHAnsi" w:eastAsia="Times New Roman" w:hAnsiTheme="minorHAnsi" w:cstheme="minorHAnsi"/>
          <w:szCs w:val="24"/>
        </w:rPr>
        <w:t>remaining</w:t>
      </w:r>
      <w:r w:rsidRPr="00F6435F">
        <w:rPr>
          <w:rFonts w:asciiTheme="minorHAnsi" w:eastAsia="Times New Roman" w:hAnsiTheme="minorHAnsi" w:cstheme="minorHAnsi"/>
          <w:szCs w:val="24"/>
        </w:rPr>
        <w:t xml:space="preserve"> seats in designated online-only sections will be opened to matriculated on-campus students. This ensures maximum capacity in our online sections as well as capitalizes on the availability of our current faculty.  </w:t>
      </w:r>
    </w:p>
    <w:p w14:paraId="64463C12" w14:textId="77777777" w:rsidR="00F333F1" w:rsidRDefault="00F333F1" w:rsidP="00F333F1">
      <w:pPr>
        <w:pStyle w:val="ListParagraph"/>
        <w:rPr>
          <w:rFonts w:asciiTheme="minorHAnsi" w:eastAsia="Times New Roman" w:hAnsiTheme="minorHAnsi" w:cstheme="minorHAnsi"/>
          <w:szCs w:val="24"/>
        </w:rPr>
      </w:pPr>
    </w:p>
    <w:p w14:paraId="757B6D5B" w14:textId="77777777" w:rsidR="00F333F1" w:rsidRPr="00F6435F" w:rsidRDefault="00F333F1" w:rsidP="00F333F1">
      <w:pPr>
        <w:pStyle w:val="ListParagraph"/>
        <w:rPr>
          <w:rFonts w:asciiTheme="minorHAnsi" w:hAnsiTheme="minorHAnsi" w:cstheme="minorHAnsi"/>
          <w:szCs w:val="24"/>
        </w:rPr>
      </w:pPr>
      <w:r w:rsidRPr="00F6435F">
        <w:rPr>
          <w:rFonts w:asciiTheme="minorHAnsi" w:eastAsia="Times New Roman" w:hAnsiTheme="minorHAnsi" w:cstheme="minorHAnsi"/>
          <w:szCs w:val="24"/>
        </w:rPr>
        <w:t xml:space="preserve">We do not anticipate the need to hire additional faculty to teach the online version of this degree program. </w:t>
      </w:r>
    </w:p>
    <w:p w14:paraId="5C09B14B" w14:textId="77777777" w:rsidR="001D7692" w:rsidRPr="001D7692" w:rsidRDefault="001D7692" w:rsidP="002B5C8B">
      <w:pPr>
        <w:spacing w:before="100" w:beforeAutospacing="1" w:after="100" w:afterAutospacing="1"/>
        <w:rPr>
          <w:sz w:val="22"/>
          <w:szCs w:val="22"/>
        </w:rPr>
      </w:pPr>
    </w:p>
    <w:sectPr w:rsidR="001D7692" w:rsidRPr="001D7692" w:rsidSect="002B5C8B">
      <w:headerReference w:type="even" r:id="rId22"/>
      <w:headerReference w:type="default" r:id="rId23"/>
      <w:footerReference w:type="even" r:id="rId24"/>
      <w:footerReference w:type="default" r:id="rId25"/>
      <w:footerReference w:type="first" r:id="rId26"/>
      <w:type w:val="nextColumn"/>
      <w:pgSz w:w="12240" w:h="15840"/>
      <w:pgMar w:top="72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27DE" w14:textId="77777777" w:rsidR="00AF7665" w:rsidRDefault="00AF7665">
      <w:r>
        <w:separator/>
      </w:r>
    </w:p>
  </w:endnote>
  <w:endnote w:type="continuationSeparator" w:id="0">
    <w:p w14:paraId="53AE97C5" w14:textId="77777777" w:rsidR="00AF7665" w:rsidRDefault="00AF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Univers Condensed">
    <w:altName w:val="Arial"/>
    <w:charset w:val="00"/>
    <w:family w:val="swiss"/>
    <w:pitch w:val="variable"/>
    <w:sig w:usb0="00000001"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5760" w14:textId="77777777" w:rsidR="003021DB" w:rsidRDefault="003021DB" w:rsidP="00A77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5B2FF370" w14:textId="77777777" w:rsidR="003021DB" w:rsidRDefault="003021DB" w:rsidP="00016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3251" w14:textId="77975A96" w:rsidR="00A77157" w:rsidRDefault="00A77157"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D39">
      <w:rPr>
        <w:rStyle w:val="PageNumber"/>
        <w:noProof/>
      </w:rPr>
      <w:t>7</w:t>
    </w:r>
    <w:r>
      <w:rPr>
        <w:rStyle w:val="PageNumber"/>
      </w:rPr>
      <w:fldChar w:fldCharType="end"/>
    </w:r>
  </w:p>
  <w:p w14:paraId="22C45533" w14:textId="7E461520" w:rsidR="003021DB" w:rsidRPr="00127D19" w:rsidRDefault="009B6DDA" w:rsidP="00A77157">
    <w:pPr>
      <w:ind w:right="360"/>
      <w:rPr>
        <w:rFonts w:cs="Arial"/>
        <w:sz w:val="16"/>
        <w:szCs w:val="16"/>
      </w:rPr>
    </w:pPr>
    <w:r>
      <w:rPr>
        <w:rFonts w:cs="Arial"/>
        <w:sz w:val="16"/>
        <w:szCs w:val="16"/>
      </w:rPr>
      <w:t>March 2015</w:t>
    </w:r>
    <w:r w:rsidR="00055047">
      <w:rPr>
        <w:sz w:val="16"/>
        <w:szCs w:val="16"/>
      </w:rPr>
      <w:t>, accessible 11/2</w:t>
    </w:r>
    <w:r w:rsidR="001430C2">
      <w:rPr>
        <w:sz w:val="16"/>
        <w:szCs w:val="16"/>
      </w:rPr>
      <w:t>9</w:t>
    </w:r>
    <w:r w:rsidR="00055047">
      <w:rPr>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E859" w14:textId="1B0D4EED" w:rsidR="00A77157" w:rsidRPr="00127D19" w:rsidRDefault="009B6DDA" w:rsidP="00127D19">
    <w:pPr>
      <w:pStyle w:val="Footer"/>
      <w:rPr>
        <w:sz w:val="16"/>
        <w:szCs w:val="16"/>
      </w:rPr>
    </w:pPr>
    <w:r>
      <w:rPr>
        <w:sz w:val="16"/>
        <w:szCs w:val="16"/>
      </w:rPr>
      <w:t>March 2015</w:t>
    </w:r>
    <w:r w:rsidR="00055047">
      <w:rPr>
        <w:sz w:val="16"/>
        <w:szCs w:val="16"/>
      </w:rPr>
      <w:t>, accessible 11/2</w:t>
    </w:r>
    <w:r w:rsidR="001430C2">
      <w:rPr>
        <w:sz w:val="16"/>
        <w:szCs w:val="16"/>
      </w:rPr>
      <w:t>9</w:t>
    </w:r>
    <w:r w:rsidR="00055047">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9616" w14:textId="77777777" w:rsidR="00AF7665" w:rsidRDefault="00AF7665">
      <w:r>
        <w:separator/>
      </w:r>
    </w:p>
  </w:footnote>
  <w:footnote w:type="continuationSeparator" w:id="0">
    <w:p w14:paraId="5B33C052" w14:textId="77777777" w:rsidR="00AF7665" w:rsidRDefault="00AF7665">
      <w:r>
        <w:continuationSeparator/>
      </w:r>
    </w:p>
  </w:footnote>
  <w:footnote w:id="1">
    <w:p w14:paraId="5C664431" w14:textId="77777777" w:rsidR="009D2F76" w:rsidRDefault="009D2F76">
      <w:pPr>
        <w:pStyle w:val="FootnoteText"/>
      </w:pPr>
      <w:r>
        <w:rPr>
          <w:rStyle w:val="FootnoteReference"/>
        </w:rPr>
        <w:footnoteRef/>
      </w:r>
      <w:r>
        <w:t xml:space="preserve"> CUNY and SUNY institutions: contact System Administration for application submission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F176" w14:textId="12FF3E9A" w:rsidR="00066681" w:rsidRDefault="00066681" w:rsidP="00066681">
    <w:pPr>
      <w:pStyle w:val="Header"/>
      <w:tabs>
        <w:tab w:val="clear" w:pos="4320"/>
        <w:tab w:val="clear" w:pos="8640"/>
        <w:tab w:val="center" w:pos="5112"/>
        <w:tab w:val="right" w:pos="10224"/>
      </w:tabs>
    </w:pPr>
    <w:r>
      <w:t>[Type text]</w:t>
    </w:r>
    <w:r>
      <w:tab/>
      <w:t>[Type text]</w:t>
    </w:r>
    <w:r>
      <w:tab/>
      <w:t>[Type text]</w:t>
    </w:r>
  </w:p>
  <w:p w14:paraId="50BFF129" w14:textId="71027726" w:rsidR="003021DB" w:rsidRDefault="0030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4F71" w14:textId="65DE8728" w:rsidR="00066681" w:rsidRDefault="00066681" w:rsidP="00066681">
    <w:pPr>
      <w:pStyle w:val="Header"/>
      <w:tabs>
        <w:tab w:val="clear" w:pos="4320"/>
        <w:tab w:val="clear" w:pos="8640"/>
        <w:tab w:val="center" w:pos="5112"/>
        <w:tab w:val="right" w:pos="10224"/>
      </w:tabs>
    </w:pPr>
    <w:r>
      <w:tab/>
    </w:r>
  </w:p>
  <w:p w14:paraId="2E58D1FA" w14:textId="3C785FDD" w:rsidR="003021DB" w:rsidRDefault="003021DB" w:rsidP="00402A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873"/>
    <w:multiLevelType w:val="hybridMultilevel"/>
    <w:tmpl w:val="F90E1708"/>
    <w:lvl w:ilvl="0" w:tplc="CFEE6F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C2DE9"/>
    <w:multiLevelType w:val="hybridMultilevel"/>
    <w:tmpl w:val="F5B24A5A"/>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16C1961"/>
    <w:multiLevelType w:val="hybridMultilevel"/>
    <w:tmpl w:val="50E837DC"/>
    <w:lvl w:ilvl="0" w:tplc="EE7CD0D8">
      <w:numFmt w:val="bullet"/>
      <w:lvlText w:val=""/>
      <w:lvlJc w:val="left"/>
      <w:pPr>
        <w:tabs>
          <w:tab w:val="num" w:pos="360"/>
        </w:tabs>
        <w:ind w:left="360" w:hanging="360"/>
      </w:pPr>
      <w:rPr>
        <w:rFonts w:ascii="Symbol" w:hAnsi="Symbol" w:cs="Wingdings" w:hint="default"/>
        <w:sz w:val="2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AA4336"/>
    <w:multiLevelType w:val="hybridMultilevel"/>
    <w:tmpl w:val="EC622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9E254A"/>
    <w:multiLevelType w:val="hybridMultilevel"/>
    <w:tmpl w:val="A0F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909D2"/>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471D2"/>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37730"/>
    <w:multiLevelType w:val="multilevel"/>
    <w:tmpl w:val="57FA63B8"/>
    <w:lvl w:ilvl="0">
      <w:start w:val="1"/>
      <w:numFmt w:val="upperRoman"/>
      <w:lvlText w:val="%1."/>
      <w:lvlJc w:val="right"/>
      <w:pPr>
        <w:tabs>
          <w:tab w:val="num" w:pos="720"/>
        </w:tabs>
        <w:ind w:left="720" w:hanging="360"/>
      </w:pPr>
    </w:lvl>
    <w:lvl w:ilvl="1">
      <w:start w:val="1"/>
      <w:numFmt w:val="bullet"/>
      <w:lvlText w:val=""/>
      <w:lvlJc w:val="left"/>
      <w:pPr>
        <w:tabs>
          <w:tab w:val="num" w:pos="1530"/>
        </w:tabs>
        <w:ind w:left="1530" w:hanging="360"/>
      </w:pPr>
      <w:rPr>
        <w:rFonts w:ascii="Wingdings" w:hAnsi="Wingdings" w:hint="default"/>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BA388C"/>
    <w:multiLevelType w:val="hybridMultilevel"/>
    <w:tmpl w:val="478E9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054AB7"/>
    <w:multiLevelType w:val="hybridMultilevel"/>
    <w:tmpl w:val="298EB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9F2CB5"/>
    <w:multiLevelType w:val="hybridMultilevel"/>
    <w:tmpl w:val="5EF65734"/>
    <w:lvl w:ilvl="0" w:tplc="0409000F">
      <w:start w:val="1"/>
      <w:numFmt w:val="decimal"/>
      <w:lvlText w:val="%1."/>
      <w:lvlJc w:val="left"/>
      <w:pPr>
        <w:tabs>
          <w:tab w:val="num" w:pos="720"/>
        </w:tabs>
        <w:ind w:left="720" w:hanging="360"/>
      </w:pPr>
      <w:rPr>
        <w:rFonts w:hint="default"/>
        <w:b/>
      </w:rPr>
    </w:lvl>
    <w:lvl w:ilvl="1" w:tplc="95FA26D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E4558B"/>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5" w15:restartNumberingAfterBreak="0">
    <w:nsid w:val="56984C32"/>
    <w:multiLevelType w:val="hybridMultilevel"/>
    <w:tmpl w:val="1A2674A8"/>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15:restartNumberingAfterBreak="0">
    <w:nsid w:val="5D1716A1"/>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9994141"/>
    <w:multiLevelType w:val="hybridMultilevel"/>
    <w:tmpl w:val="12C2EAA4"/>
    <w:lvl w:ilvl="0" w:tplc="9AF4F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2164E5"/>
    <w:multiLevelType w:val="hybridMultilevel"/>
    <w:tmpl w:val="834EB336"/>
    <w:lvl w:ilvl="0" w:tplc="E0245190">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22"/>
  </w:num>
  <w:num w:numId="4">
    <w:abstractNumId w:val="15"/>
  </w:num>
  <w:num w:numId="5">
    <w:abstractNumId w:val="28"/>
  </w:num>
  <w:num w:numId="6">
    <w:abstractNumId w:val="36"/>
  </w:num>
  <w:num w:numId="7">
    <w:abstractNumId w:val="21"/>
  </w:num>
  <w:num w:numId="8">
    <w:abstractNumId w:val="33"/>
  </w:num>
  <w:num w:numId="9">
    <w:abstractNumId w:val="30"/>
  </w:num>
  <w:num w:numId="10">
    <w:abstractNumId w:val="6"/>
  </w:num>
  <w:num w:numId="11">
    <w:abstractNumId w:val="26"/>
  </w:num>
  <w:num w:numId="12">
    <w:abstractNumId w:val="10"/>
  </w:num>
  <w:num w:numId="13">
    <w:abstractNumId w:val="37"/>
  </w:num>
  <w:num w:numId="14">
    <w:abstractNumId w:val="19"/>
  </w:num>
  <w:num w:numId="15">
    <w:abstractNumId w:val="27"/>
  </w:num>
  <w:num w:numId="16">
    <w:abstractNumId w:val="3"/>
  </w:num>
  <w:num w:numId="17">
    <w:abstractNumId w:val="13"/>
  </w:num>
  <w:num w:numId="18">
    <w:abstractNumId w:val="16"/>
  </w:num>
  <w:num w:numId="19">
    <w:abstractNumId w:val="31"/>
  </w:num>
  <w:num w:numId="20">
    <w:abstractNumId w:val="32"/>
  </w:num>
  <w:num w:numId="21">
    <w:abstractNumId w:val="2"/>
  </w:num>
  <w:num w:numId="22">
    <w:abstractNumId w:val="1"/>
  </w:num>
  <w:num w:numId="23">
    <w:abstractNumId w:val="11"/>
  </w:num>
  <w:num w:numId="24">
    <w:abstractNumId w:val="20"/>
  </w:num>
  <w:num w:numId="25">
    <w:abstractNumId w:val="14"/>
  </w:num>
  <w:num w:numId="26">
    <w:abstractNumId w:val="0"/>
  </w:num>
  <w:num w:numId="27">
    <w:abstractNumId w:val="34"/>
  </w:num>
  <w:num w:numId="28">
    <w:abstractNumId w:val="4"/>
  </w:num>
  <w:num w:numId="29">
    <w:abstractNumId w:val="25"/>
  </w:num>
  <w:num w:numId="30">
    <w:abstractNumId w:val="17"/>
  </w:num>
  <w:num w:numId="31">
    <w:abstractNumId w:val="7"/>
  </w:num>
  <w:num w:numId="32">
    <w:abstractNumId w:val="9"/>
  </w:num>
  <w:num w:numId="33">
    <w:abstractNumId w:val="29"/>
  </w:num>
  <w:num w:numId="34">
    <w:abstractNumId w:val="23"/>
  </w:num>
  <w:num w:numId="35">
    <w:abstractNumId w:val="12"/>
  </w:num>
  <w:num w:numId="36">
    <w:abstractNumId w:val="18"/>
  </w:num>
  <w:num w:numId="37">
    <w:abstractNumId w:val="8"/>
  </w:num>
  <w:num w:numId="3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87"/>
    <w:rsid w:val="00002D42"/>
    <w:rsid w:val="000041F4"/>
    <w:rsid w:val="000158F0"/>
    <w:rsid w:val="00016582"/>
    <w:rsid w:val="0001743B"/>
    <w:rsid w:val="00020A71"/>
    <w:rsid w:val="00021160"/>
    <w:rsid w:val="00055047"/>
    <w:rsid w:val="00062B1E"/>
    <w:rsid w:val="00066681"/>
    <w:rsid w:val="00077CDE"/>
    <w:rsid w:val="000809DD"/>
    <w:rsid w:val="0008588F"/>
    <w:rsid w:val="000919C7"/>
    <w:rsid w:val="000B6F84"/>
    <w:rsid w:val="000D1D86"/>
    <w:rsid w:val="000D5B66"/>
    <w:rsid w:val="000E7E87"/>
    <w:rsid w:val="000F2F92"/>
    <w:rsid w:val="00104086"/>
    <w:rsid w:val="00104187"/>
    <w:rsid w:val="00110688"/>
    <w:rsid w:val="001201F2"/>
    <w:rsid w:val="00120880"/>
    <w:rsid w:val="0012136F"/>
    <w:rsid w:val="00127D19"/>
    <w:rsid w:val="00132AC3"/>
    <w:rsid w:val="00140279"/>
    <w:rsid w:val="00142C39"/>
    <w:rsid w:val="001430C2"/>
    <w:rsid w:val="00146323"/>
    <w:rsid w:val="001626DF"/>
    <w:rsid w:val="00167FA7"/>
    <w:rsid w:val="00170D39"/>
    <w:rsid w:val="001A00DF"/>
    <w:rsid w:val="001A1C13"/>
    <w:rsid w:val="001D7692"/>
    <w:rsid w:val="001F1326"/>
    <w:rsid w:val="00201F92"/>
    <w:rsid w:val="002035D3"/>
    <w:rsid w:val="0020635F"/>
    <w:rsid w:val="00206711"/>
    <w:rsid w:val="00211D60"/>
    <w:rsid w:val="002144E8"/>
    <w:rsid w:val="002205FD"/>
    <w:rsid w:val="00221F1B"/>
    <w:rsid w:val="00225120"/>
    <w:rsid w:val="00231D1E"/>
    <w:rsid w:val="00233A7F"/>
    <w:rsid w:val="00235975"/>
    <w:rsid w:val="0024725C"/>
    <w:rsid w:val="00251038"/>
    <w:rsid w:val="002532F3"/>
    <w:rsid w:val="002617FD"/>
    <w:rsid w:val="00261F11"/>
    <w:rsid w:val="00263BF1"/>
    <w:rsid w:val="002864BE"/>
    <w:rsid w:val="00286898"/>
    <w:rsid w:val="002A5D98"/>
    <w:rsid w:val="002B2E0B"/>
    <w:rsid w:val="002B5C8B"/>
    <w:rsid w:val="002E0757"/>
    <w:rsid w:val="002E6D59"/>
    <w:rsid w:val="002F3525"/>
    <w:rsid w:val="003021DB"/>
    <w:rsid w:val="00304925"/>
    <w:rsid w:val="00313430"/>
    <w:rsid w:val="0031478C"/>
    <w:rsid w:val="00322BD6"/>
    <w:rsid w:val="00334579"/>
    <w:rsid w:val="003348C1"/>
    <w:rsid w:val="00341E59"/>
    <w:rsid w:val="003613BA"/>
    <w:rsid w:val="00370239"/>
    <w:rsid w:val="0037311C"/>
    <w:rsid w:val="003735C7"/>
    <w:rsid w:val="00385A46"/>
    <w:rsid w:val="00395A22"/>
    <w:rsid w:val="003A1273"/>
    <w:rsid w:val="003A7741"/>
    <w:rsid w:val="003B3714"/>
    <w:rsid w:val="003B581A"/>
    <w:rsid w:val="003B7A67"/>
    <w:rsid w:val="003C1741"/>
    <w:rsid w:val="00401EBB"/>
    <w:rsid w:val="00402A1A"/>
    <w:rsid w:val="004107BC"/>
    <w:rsid w:val="00410F8A"/>
    <w:rsid w:val="004349DD"/>
    <w:rsid w:val="0045626A"/>
    <w:rsid w:val="00465976"/>
    <w:rsid w:val="00465DF6"/>
    <w:rsid w:val="00466BE0"/>
    <w:rsid w:val="004C0A1D"/>
    <w:rsid w:val="004C10B9"/>
    <w:rsid w:val="004D5ECF"/>
    <w:rsid w:val="004E6622"/>
    <w:rsid w:val="004F4F51"/>
    <w:rsid w:val="0050218A"/>
    <w:rsid w:val="00507C72"/>
    <w:rsid w:val="005218A1"/>
    <w:rsid w:val="00527364"/>
    <w:rsid w:val="005433E1"/>
    <w:rsid w:val="00551CCA"/>
    <w:rsid w:val="0057452F"/>
    <w:rsid w:val="005774C9"/>
    <w:rsid w:val="005841DE"/>
    <w:rsid w:val="00597122"/>
    <w:rsid w:val="005C06B2"/>
    <w:rsid w:val="005D32AE"/>
    <w:rsid w:val="005D72B1"/>
    <w:rsid w:val="005D7A30"/>
    <w:rsid w:val="005F2F19"/>
    <w:rsid w:val="005F36E3"/>
    <w:rsid w:val="006033A4"/>
    <w:rsid w:val="0061320D"/>
    <w:rsid w:val="00620036"/>
    <w:rsid w:val="0063090E"/>
    <w:rsid w:val="006444EB"/>
    <w:rsid w:val="00650BC8"/>
    <w:rsid w:val="0065565A"/>
    <w:rsid w:val="00666313"/>
    <w:rsid w:val="00672530"/>
    <w:rsid w:val="00683F1A"/>
    <w:rsid w:val="006A46DE"/>
    <w:rsid w:val="006B3BD0"/>
    <w:rsid w:val="006B77C8"/>
    <w:rsid w:val="006D3D01"/>
    <w:rsid w:val="00701A28"/>
    <w:rsid w:val="007030DF"/>
    <w:rsid w:val="007078F4"/>
    <w:rsid w:val="007105D4"/>
    <w:rsid w:val="00711F3B"/>
    <w:rsid w:val="00720743"/>
    <w:rsid w:val="007209AB"/>
    <w:rsid w:val="00722C80"/>
    <w:rsid w:val="00726EBF"/>
    <w:rsid w:val="00744E41"/>
    <w:rsid w:val="0077259B"/>
    <w:rsid w:val="0078039E"/>
    <w:rsid w:val="007D3643"/>
    <w:rsid w:val="007E17FF"/>
    <w:rsid w:val="007F5275"/>
    <w:rsid w:val="00807BCA"/>
    <w:rsid w:val="0081472D"/>
    <w:rsid w:val="00827FEA"/>
    <w:rsid w:val="008521A0"/>
    <w:rsid w:val="00853F42"/>
    <w:rsid w:val="00860FB7"/>
    <w:rsid w:val="0088127F"/>
    <w:rsid w:val="008975ED"/>
    <w:rsid w:val="008C3063"/>
    <w:rsid w:val="008C5D57"/>
    <w:rsid w:val="008E40DE"/>
    <w:rsid w:val="008F1390"/>
    <w:rsid w:val="008F3A70"/>
    <w:rsid w:val="00907D01"/>
    <w:rsid w:val="00913785"/>
    <w:rsid w:val="00914E6F"/>
    <w:rsid w:val="0091542A"/>
    <w:rsid w:val="009335E0"/>
    <w:rsid w:val="00946357"/>
    <w:rsid w:val="009542CB"/>
    <w:rsid w:val="00954F38"/>
    <w:rsid w:val="0096045C"/>
    <w:rsid w:val="009640DF"/>
    <w:rsid w:val="00970426"/>
    <w:rsid w:val="009A226C"/>
    <w:rsid w:val="009B6DDA"/>
    <w:rsid w:val="009C1673"/>
    <w:rsid w:val="009C1EB1"/>
    <w:rsid w:val="009D2F76"/>
    <w:rsid w:val="009E5878"/>
    <w:rsid w:val="00A06146"/>
    <w:rsid w:val="00A21BD7"/>
    <w:rsid w:val="00A32BA5"/>
    <w:rsid w:val="00A33AFC"/>
    <w:rsid w:val="00A369CB"/>
    <w:rsid w:val="00A37B2C"/>
    <w:rsid w:val="00A77157"/>
    <w:rsid w:val="00AA00D6"/>
    <w:rsid w:val="00AA0545"/>
    <w:rsid w:val="00AA5513"/>
    <w:rsid w:val="00AB0B4A"/>
    <w:rsid w:val="00AC2C4E"/>
    <w:rsid w:val="00AC63C4"/>
    <w:rsid w:val="00AC6F2D"/>
    <w:rsid w:val="00AD5F4C"/>
    <w:rsid w:val="00AD691A"/>
    <w:rsid w:val="00AE1854"/>
    <w:rsid w:val="00AF3272"/>
    <w:rsid w:val="00AF7665"/>
    <w:rsid w:val="00B0541E"/>
    <w:rsid w:val="00B14628"/>
    <w:rsid w:val="00B21D81"/>
    <w:rsid w:val="00B24B0A"/>
    <w:rsid w:val="00B315C7"/>
    <w:rsid w:val="00B33AFC"/>
    <w:rsid w:val="00B3446D"/>
    <w:rsid w:val="00B53DA0"/>
    <w:rsid w:val="00B61B68"/>
    <w:rsid w:val="00B80079"/>
    <w:rsid w:val="00BA7AEE"/>
    <w:rsid w:val="00BE072E"/>
    <w:rsid w:val="00BE5AB5"/>
    <w:rsid w:val="00BF3C7B"/>
    <w:rsid w:val="00C01F9D"/>
    <w:rsid w:val="00C136B4"/>
    <w:rsid w:val="00C3654F"/>
    <w:rsid w:val="00C37647"/>
    <w:rsid w:val="00C41F45"/>
    <w:rsid w:val="00C53E85"/>
    <w:rsid w:val="00C639D8"/>
    <w:rsid w:val="00C64DF6"/>
    <w:rsid w:val="00C65A92"/>
    <w:rsid w:val="00C84C80"/>
    <w:rsid w:val="00CA4454"/>
    <w:rsid w:val="00CB00B5"/>
    <w:rsid w:val="00CD7F79"/>
    <w:rsid w:val="00CE08CB"/>
    <w:rsid w:val="00CF7B97"/>
    <w:rsid w:val="00D07B02"/>
    <w:rsid w:val="00D126AA"/>
    <w:rsid w:val="00D12C0E"/>
    <w:rsid w:val="00D14CF8"/>
    <w:rsid w:val="00D31E64"/>
    <w:rsid w:val="00D334CD"/>
    <w:rsid w:val="00D409EE"/>
    <w:rsid w:val="00D42FB9"/>
    <w:rsid w:val="00D64E9C"/>
    <w:rsid w:val="00D659F5"/>
    <w:rsid w:val="00D8623B"/>
    <w:rsid w:val="00D95F0D"/>
    <w:rsid w:val="00DC18F5"/>
    <w:rsid w:val="00DE275B"/>
    <w:rsid w:val="00DF1CDD"/>
    <w:rsid w:val="00DF7975"/>
    <w:rsid w:val="00E04D93"/>
    <w:rsid w:val="00E10956"/>
    <w:rsid w:val="00E14D22"/>
    <w:rsid w:val="00E227FA"/>
    <w:rsid w:val="00E40D4D"/>
    <w:rsid w:val="00E547B2"/>
    <w:rsid w:val="00E552F3"/>
    <w:rsid w:val="00E57B92"/>
    <w:rsid w:val="00E70E0E"/>
    <w:rsid w:val="00E75E4D"/>
    <w:rsid w:val="00E905BB"/>
    <w:rsid w:val="00E95634"/>
    <w:rsid w:val="00E96DCB"/>
    <w:rsid w:val="00EB777F"/>
    <w:rsid w:val="00EB7F75"/>
    <w:rsid w:val="00EC03A5"/>
    <w:rsid w:val="00ED1CC6"/>
    <w:rsid w:val="00EE207D"/>
    <w:rsid w:val="00EE6B4E"/>
    <w:rsid w:val="00EF4A8A"/>
    <w:rsid w:val="00F017B3"/>
    <w:rsid w:val="00F1147D"/>
    <w:rsid w:val="00F17E01"/>
    <w:rsid w:val="00F22F0C"/>
    <w:rsid w:val="00F32F8F"/>
    <w:rsid w:val="00F333F1"/>
    <w:rsid w:val="00F45DA5"/>
    <w:rsid w:val="00F55331"/>
    <w:rsid w:val="00F72426"/>
    <w:rsid w:val="00F849DD"/>
    <w:rsid w:val="00FA24C3"/>
    <w:rsid w:val="00FA29BE"/>
    <w:rsid w:val="00FB18FD"/>
    <w:rsid w:val="00FC207E"/>
    <w:rsid w:val="00FC28D8"/>
    <w:rsid w:val="00FC43A1"/>
    <w:rsid w:val="00FD067A"/>
    <w:rsid w:val="00FE79DE"/>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98B598"/>
  <w15:docId w15:val="{A1167C90-0B40-4E9D-B4C0-73050687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uiPriority w:val="39"/>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link w:val="Header"/>
    <w:uiPriority w:val="99"/>
    <w:rsid w:val="00066681"/>
    <w:rPr>
      <w:rFonts w:ascii="Dutch Roman 12pt" w:eastAsia="SimSun" w:hAnsi="Dutch Roman 12pt"/>
      <w:snapToGrid w:val="0"/>
      <w:sz w:val="24"/>
    </w:rPr>
  </w:style>
  <w:style w:type="paragraph" w:styleId="ListParagraph">
    <w:name w:val="List Paragraph"/>
    <w:basedOn w:val="Normal"/>
    <w:uiPriority w:val="34"/>
    <w:qFormat/>
    <w:rsid w:val="00055047"/>
    <w:pPr>
      <w:ind w:left="720"/>
      <w:contextualSpacing/>
    </w:pPr>
  </w:style>
  <w:style w:type="character" w:customStyle="1" w:styleId="UnresolvedMention1">
    <w:name w:val="Unresolved Mention1"/>
    <w:basedOn w:val="DefaultParagraphFont"/>
    <w:uiPriority w:val="99"/>
    <w:semiHidden/>
    <w:unhideWhenUsed/>
    <w:rsid w:val="00055047"/>
    <w:rPr>
      <w:color w:val="605E5C"/>
      <w:shd w:val="clear" w:color="auto" w:fill="E1DFDD"/>
    </w:rPr>
  </w:style>
  <w:style w:type="character" w:customStyle="1" w:styleId="apple-converted-space">
    <w:name w:val="apple-converted-space"/>
    <w:basedOn w:val="DefaultParagraphFont"/>
    <w:rsid w:val="00F3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college-university-evaluation/professional-licensure-programs" TargetMode="External"/><Relationship Id="rId18" Type="http://schemas.openxmlformats.org/officeDocument/2006/relationships/hyperlink" Target="http://www.nysed.gov/heds/IRPSL1.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ysed.gov/college-university-evaluation/review-process-approval-programs-distance-education-format" TargetMode="External"/><Relationship Id="rId7" Type="http://schemas.openxmlformats.org/officeDocument/2006/relationships/endnotes" Target="endnotes.xml"/><Relationship Id="rId12" Type="http://schemas.openxmlformats.org/officeDocument/2006/relationships/hyperlink" Target="mailto:OCUERevAdmin@nysed.gov" TargetMode="External"/><Relationship Id="rId17" Type="http://schemas.openxmlformats.org/officeDocument/2006/relationships/hyperlink" Target="http://www.nysed.gov/heds/IRPSL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ysed.gov/college-university-evaluation/counties-organized-regents-higher-education-region" TargetMode="External"/><Relationship Id="rId20" Type="http://schemas.openxmlformats.org/officeDocument/2006/relationships/hyperlink" Target="http://www.nysed.gov/college-university-evaluation/new-york-state-taxonomy-academic-programs-hegis-c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llege-university-evaluation/office-college-and-university-evaluation-ocue-contact-inform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sed.gov/heds/IRPSL1.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nysed.gov/college-university-evaluation/register-or-change-program" TargetMode="External"/><Relationship Id="rId19" Type="http://schemas.openxmlformats.org/officeDocument/2006/relationships/hyperlink" Target="http://www.nysed.gov/heds/IRPSL1.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op.nysed.gov/pro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2C26-79D2-4A62-844C-57E40B1B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2843</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to Add the Distance Education Format</vt:lpstr>
    </vt:vector>
  </TitlesOfParts>
  <Company>NYSED</Company>
  <LinksUpToDate>false</LinksUpToDate>
  <CharactersWithSpaces>20557</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Add the Distance Education Format</dc:title>
  <dc:creator>New York State Education Department</dc:creator>
  <cp:lastModifiedBy>Firoza Kavanagh</cp:lastModifiedBy>
  <cp:revision>5</cp:revision>
  <cp:lastPrinted>2020-02-20T15:52:00Z</cp:lastPrinted>
  <dcterms:created xsi:type="dcterms:W3CDTF">2020-03-06T19:05:00Z</dcterms:created>
  <dcterms:modified xsi:type="dcterms:W3CDTF">2020-12-10T21:57:00Z</dcterms:modified>
</cp:coreProperties>
</file>