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6739" w:rsidRDefault="007D1B85">
      <w:pPr>
        <w:pBdr>
          <w:top w:val="single" w:sz="6" w:space="8" w:color="808080"/>
          <w:left w:val="nil"/>
          <w:bottom w:val="single" w:sz="6" w:space="8" w:color="808080"/>
          <w:right w:val="nil"/>
          <w:between w:val="nil"/>
        </w:pBdr>
        <w:spacing w:after="40"/>
        <w:jc w:val="center"/>
        <w:rPr>
          <w:rFonts w:ascii="Garamond" w:eastAsia="Garamond" w:hAnsi="Garamond" w:cs="Garamond"/>
          <w:b/>
          <w:smallCaps/>
          <w:color w:val="000000"/>
          <w:sz w:val="20"/>
          <w:szCs w:val="20"/>
        </w:rPr>
      </w:pPr>
      <w:bookmarkStart w:id="0" w:name="_GoBack"/>
      <w:bookmarkEnd w:id="0"/>
      <w:r>
        <w:rPr>
          <w:noProof/>
        </w:rPr>
        <w:drawing>
          <wp:anchor distT="0" distB="0" distL="114300" distR="114300" simplePos="0" relativeHeight="251658240" behindDoc="0" locked="0" layoutInCell="1" hidden="0" allowOverlap="1">
            <wp:simplePos x="0" y="0"/>
            <wp:positionH relativeFrom="column">
              <wp:posOffset>-6349</wp:posOffset>
            </wp:positionH>
            <wp:positionV relativeFrom="paragraph">
              <wp:posOffset>109854</wp:posOffset>
            </wp:positionV>
            <wp:extent cx="952500" cy="952500"/>
            <wp:effectExtent l="0" t="0" r="0" b="0"/>
            <wp:wrapNone/>
            <wp:docPr id="5" name="image1.png" descr="hd_photo"/>
            <wp:cNvGraphicFramePr/>
            <a:graphic xmlns:a="http://schemas.openxmlformats.org/drawingml/2006/main">
              <a:graphicData uri="http://schemas.openxmlformats.org/drawingml/2006/picture">
                <pic:pic xmlns:pic="http://schemas.openxmlformats.org/drawingml/2006/picture">
                  <pic:nvPicPr>
                    <pic:cNvPr id="0" name="image1.png" descr="hd_photo"/>
                    <pic:cNvPicPr preferRelativeResize="0"/>
                  </pic:nvPicPr>
                  <pic:blipFill>
                    <a:blip r:embed="rId8"/>
                    <a:srcRect/>
                    <a:stretch>
                      <a:fillRect/>
                    </a:stretch>
                  </pic:blipFill>
                  <pic:spPr>
                    <a:xfrm>
                      <a:off x="0" y="0"/>
                      <a:ext cx="952500" cy="952500"/>
                    </a:xfrm>
                    <a:prstGeom prst="rect">
                      <a:avLst/>
                    </a:prstGeom>
                    <a:ln/>
                  </pic:spPr>
                </pic:pic>
              </a:graphicData>
            </a:graphic>
          </wp:anchor>
        </w:drawing>
      </w:r>
    </w:p>
    <w:p w:rsidR="00766739" w:rsidRDefault="007D1B85">
      <w:pPr>
        <w:pBdr>
          <w:top w:val="single" w:sz="6" w:space="8" w:color="808080"/>
          <w:left w:val="nil"/>
          <w:bottom w:val="single" w:sz="6" w:space="8" w:color="808080"/>
          <w:right w:val="nil"/>
          <w:between w:val="nil"/>
        </w:pBdr>
        <w:spacing w:after="40"/>
        <w:jc w:val="center"/>
        <w:rPr>
          <w:rFonts w:ascii="Garamond" w:eastAsia="Garamond" w:hAnsi="Garamond" w:cs="Garamond"/>
          <w:b/>
          <w:smallCaps/>
          <w:color w:val="000000"/>
          <w:sz w:val="22"/>
          <w:szCs w:val="22"/>
        </w:rPr>
      </w:pPr>
      <w:r>
        <w:rPr>
          <w:rFonts w:ascii="Garamond" w:eastAsia="Garamond" w:hAnsi="Garamond" w:cs="Garamond"/>
          <w:b/>
          <w:smallCaps/>
          <w:color w:val="000000"/>
          <w:sz w:val="22"/>
          <w:szCs w:val="22"/>
        </w:rPr>
        <w:t>Rochester INSTITUTE OF TECHNOLOGY</w:t>
      </w:r>
    </w:p>
    <w:p w:rsidR="00766739" w:rsidRDefault="007D1B85">
      <w:pPr>
        <w:pBdr>
          <w:top w:val="single" w:sz="6" w:space="8" w:color="808080"/>
          <w:left w:val="nil"/>
          <w:bottom w:val="single" w:sz="6" w:space="8" w:color="808080"/>
          <w:right w:val="nil"/>
          <w:between w:val="nil"/>
        </w:pBdr>
        <w:spacing w:after="40"/>
        <w:jc w:val="center"/>
        <w:rPr>
          <w:rFonts w:ascii="Garamond" w:eastAsia="Garamond" w:hAnsi="Garamond" w:cs="Garamond"/>
          <w:b/>
          <w:smallCaps/>
          <w:color w:val="000000"/>
          <w:sz w:val="22"/>
          <w:szCs w:val="22"/>
        </w:rPr>
      </w:pPr>
      <w:r>
        <w:rPr>
          <w:rFonts w:ascii="Garamond" w:eastAsia="Garamond" w:hAnsi="Garamond" w:cs="Garamond"/>
          <w:b/>
          <w:smallCaps/>
          <w:color w:val="000000"/>
          <w:sz w:val="22"/>
          <w:szCs w:val="22"/>
        </w:rPr>
        <w:t xml:space="preserve">Minor Program proposal form </w:t>
      </w:r>
    </w:p>
    <w:p w:rsidR="00766739" w:rsidRDefault="00766739">
      <w:pPr>
        <w:pBdr>
          <w:top w:val="single" w:sz="6" w:space="8" w:color="808080"/>
          <w:left w:val="nil"/>
          <w:bottom w:val="single" w:sz="6" w:space="8" w:color="808080"/>
          <w:right w:val="nil"/>
          <w:between w:val="nil"/>
        </w:pBdr>
        <w:spacing w:after="40"/>
        <w:jc w:val="center"/>
        <w:rPr>
          <w:rFonts w:ascii="Garamond" w:eastAsia="Garamond" w:hAnsi="Garamond" w:cs="Garamond"/>
          <w:b/>
          <w:smallCaps/>
          <w:color w:val="000000"/>
          <w:sz w:val="20"/>
          <w:szCs w:val="20"/>
        </w:rPr>
      </w:pPr>
    </w:p>
    <w:p w:rsidR="00766739" w:rsidRDefault="007D1B85">
      <w:pPr>
        <w:pBdr>
          <w:top w:val="single" w:sz="6" w:space="8" w:color="808080"/>
          <w:left w:val="nil"/>
          <w:bottom w:val="single" w:sz="6" w:space="8" w:color="808080"/>
          <w:right w:val="nil"/>
          <w:between w:val="nil"/>
        </w:pBdr>
        <w:spacing w:after="40"/>
        <w:jc w:val="center"/>
        <w:rPr>
          <w:rFonts w:ascii="Garamond" w:eastAsia="Garamond" w:hAnsi="Garamond" w:cs="Garamond"/>
          <w:b/>
          <w:smallCaps/>
          <w:color w:val="000000"/>
          <w:sz w:val="22"/>
          <w:szCs w:val="22"/>
        </w:rPr>
      </w:pPr>
      <w:r>
        <w:rPr>
          <w:rFonts w:ascii="Garamond" w:eastAsia="Garamond" w:hAnsi="Garamond" w:cs="Garamond"/>
          <w:b/>
          <w:smallCaps/>
          <w:color w:val="000000"/>
          <w:sz w:val="22"/>
          <w:szCs w:val="22"/>
        </w:rPr>
        <w:t>National Technical Institute of the Deaf</w:t>
      </w:r>
    </w:p>
    <w:p w:rsidR="00766739" w:rsidRDefault="00766739"/>
    <w:p w:rsidR="00766739" w:rsidRDefault="007D1B85">
      <w:pPr>
        <w:jc w:val="center"/>
        <w:rPr>
          <w:b/>
        </w:rPr>
      </w:pPr>
      <w:r>
        <w:rPr>
          <w:b/>
        </w:rPr>
        <w:t>Department of Liberal Studies</w:t>
      </w:r>
    </w:p>
    <w:p w:rsidR="00766739" w:rsidRDefault="00766739">
      <w:pPr>
        <w:jc w:val="center"/>
        <w:rPr>
          <w:b/>
        </w:rPr>
      </w:pPr>
    </w:p>
    <w:p w:rsidR="00766739" w:rsidRDefault="007D1B85">
      <w:r>
        <w:rPr>
          <w:b/>
        </w:rPr>
        <w:t>Name of Minor:</w:t>
      </w:r>
      <w:r>
        <w:t xml:space="preserve"> Diversity, Inclusion, and Dialogue</w:t>
      </w:r>
    </w:p>
    <w:p w:rsidR="00766739" w:rsidRDefault="00766739"/>
    <w:p w:rsidR="00766739" w:rsidRDefault="007D1B85">
      <w:pPr>
        <w:rPr>
          <w:b/>
        </w:rPr>
      </w:pPr>
      <w:r>
        <w:rPr>
          <w:b/>
        </w:rPr>
        <w:t xml:space="preserve">Brief description of the minor to be used in university publications </w:t>
      </w:r>
    </w:p>
    <w:tbl>
      <w:tblPr>
        <w:tblStyle w:val="a"/>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30"/>
      </w:tblGrid>
      <w:tr w:rsidR="00766739">
        <w:tc>
          <w:tcPr>
            <w:tcW w:w="8630" w:type="dxa"/>
          </w:tcPr>
          <w:p w:rsidR="00766739" w:rsidRDefault="007D1B85">
            <w:r>
              <w:t>Students in this minor will study the social construct of diverse communities through examination of experiences of inequity, discrimination, oppression, and intersectionality. They will</w:t>
            </w:r>
            <w:r>
              <w:t xml:space="preserve"> learn constructive dialogue techniques for use across a range of communities, with the goal of understanding diverse populations and their experiences.</w:t>
            </w:r>
          </w:p>
        </w:tc>
      </w:tr>
    </w:tbl>
    <w:p w:rsidR="00766739" w:rsidRDefault="00766739"/>
    <w:p w:rsidR="00766739" w:rsidRDefault="007D1B85">
      <w:pPr>
        <w:pBdr>
          <w:top w:val="nil"/>
          <w:left w:val="nil"/>
          <w:bottom w:val="nil"/>
          <w:right w:val="nil"/>
          <w:between w:val="nil"/>
        </w:pBdr>
        <w:rPr>
          <w:b/>
          <w:color w:val="000000"/>
        </w:rPr>
      </w:pPr>
      <w:r>
        <w:rPr>
          <w:b/>
          <w:color w:val="000000"/>
        </w:rPr>
        <w:t>1.0 Minor Program Approvals</w:t>
      </w:r>
      <w:r>
        <w:rPr>
          <w:b/>
          <w:color w:val="000000"/>
        </w:rPr>
        <w:tab/>
      </w:r>
    </w:p>
    <w:tbl>
      <w:tblPr>
        <w:tblStyle w:val="a0"/>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0"/>
        <w:gridCol w:w="2378"/>
        <w:gridCol w:w="2292"/>
      </w:tblGrid>
      <w:tr w:rsidR="00766739">
        <w:tc>
          <w:tcPr>
            <w:tcW w:w="3960" w:type="dxa"/>
          </w:tcPr>
          <w:p w:rsidR="00766739" w:rsidRDefault="00766739">
            <w:pPr>
              <w:pBdr>
                <w:top w:val="nil"/>
                <w:left w:val="nil"/>
                <w:bottom w:val="nil"/>
                <w:right w:val="nil"/>
                <w:between w:val="nil"/>
              </w:pBdr>
              <w:rPr>
                <w:color w:val="000000"/>
              </w:rPr>
            </w:pPr>
          </w:p>
        </w:tc>
        <w:tc>
          <w:tcPr>
            <w:tcW w:w="2378" w:type="dxa"/>
          </w:tcPr>
          <w:p w:rsidR="00766739" w:rsidRDefault="007D1B85">
            <w:pPr>
              <w:pBdr>
                <w:top w:val="nil"/>
                <w:left w:val="nil"/>
                <w:bottom w:val="nil"/>
                <w:right w:val="nil"/>
                <w:between w:val="nil"/>
              </w:pBdr>
              <w:rPr>
                <w:color w:val="000000"/>
              </w:rPr>
            </w:pPr>
            <w:r>
              <w:rPr>
                <w:color w:val="000000"/>
              </w:rPr>
              <w:t>Approval request date:</w:t>
            </w:r>
          </w:p>
        </w:tc>
        <w:tc>
          <w:tcPr>
            <w:tcW w:w="2292" w:type="dxa"/>
          </w:tcPr>
          <w:p w:rsidR="00766739" w:rsidRDefault="007D1B85">
            <w:pPr>
              <w:pBdr>
                <w:top w:val="nil"/>
                <w:left w:val="nil"/>
                <w:bottom w:val="nil"/>
                <w:right w:val="nil"/>
                <w:between w:val="nil"/>
              </w:pBdr>
              <w:rPr>
                <w:color w:val="000000"/>
              </w:rPr>
            </w:pPr>
            <w:r>
              <w:rPr>
                <w:color w:val="000000"/>
              </w:rPr>
              <w:t>Approval granted date:</w:t>
            </w:r>
          </w:p>
        </w:tc>
      </w:tr>
      <w:tr w:rsidR="00766739">
        <w:tc>
          <w:tcPr>
            <w:tcW w:w="3960" w:type="dxa"/>
          </w:tcPr>
          <w:p w:rsidR="00766739" w:rsidRDefault="007D1B85">
            <w:pPr>
              <w:pBdr>
                <w:top w:val="nil"/>
                <w:left w:val="nil"/>
                <w:bottom w:val="nil"/>
                <w:right w:val="nil"/>
                <w:between w:val="nil"/>
              </w:pBdr>
              <w:rPr>
                <w:color w:val="000000"/>
              </w:rPr>
            </w:pPr>
            <w:r>
              <w:rPr>
                <w:color w:val="000000"/>
              </w:rPr>
              <w:t>Academic Unit Curriculum Committee</w:t>
            </w:r>
          </w:p>
        </w:tc>
        <w:tc>
          <w:tcPr>
            <w:tcW w:w="2378" w:type="dxa"/>
          </w:tcPr>
          <w:p w:rsidR="00766739" w:rsidRDefault="007D1B85">
            <w:pPr>
              <w:pBdr>
                <w:top w:val="nil"/>
                <w:left w:val="nil"/>
                <w:bottom w:val="nil"/>
                <w:right w:val="nil"/>
                <w:between w:val="nil"/>
              </w:pBdr>
              <w:rPr>
                <w:color w:val="000000"/>
              </w:rPr>
            </w:pPr>
            <w:r>
              <w:rPr>
                <w:color w:val="000000"/>
              </w:rPr>
              <w:t>10-20-2021</w:t>
            </w:r>
          </w:p>
        </w:tc>
        <w:tc>
          <w:tcPr>
            <w:tcW w:w="2292" w:type="dxa"/>
          </w:tcPr>
          <w:p w:rsidR="00766739" w:rsidRDefault="007D1B85">
            <w:pPr>
              <w:pBdr>
                <w:top w:val="nil"/>
                <w:left w:val="nil"/>
                <w:bottom w:val="nil"/>
                <w:right w:val="nil"/>
                <w:between w:val="nil"/>
              </w:pBdr>
              <w:rPr>
                <w:color w:val="000000"/>
              </w:rPr>
            </w:pPr>
            <w:r>
              <w:rPr>
                <w:color w:val="000000"/>
              </w:rPr>
              <w:t>1-28-2022</w:t>
            </w:r>
          </w:p>
        </w:tc>
      </w:tr>
      <w:tr w:rsidR="00766739">
        <w:tc>
          <w:tcPr>
            <w:tcW w:w="3960" w:type="dxa"/>
          </w:tcPr>
          <w:p w:rsidR="00766739" w:rsidRDefault="007D1B85">
            <w:pPr>
              <w:pBdr>
                <w:top w:val="nil"/>
                <w:left w:val="nil"/>
                <w:bottom w:val="nil"/>
                <w:right w:val="nil"/>
                <w:between w:val="nil"/>
              </w:pBdr>
              <w:rPr>
                <w:color w:val="000000"/>
              </w:rPr>
            </w:pPr>
            <w:r>
              <w:rPr>
                <w:color w:val="000000"/>
              </w:rPr>
              <w:t>College Curriculum Committee</w:t>
            </w:r>
          </w:p>
        </w:tc>
        <w:tc>
          <w:tcPr>
            <w:tcW w:w="2378" w:type="dxa"/>
          </w:tcPr>
          <w:p w:rsidR="00766739" w:rsidRDefault="007D1B85">
            <w:pPr>
              <w:pBdr>
                <w:top w:val="nil"/>
                <w:left w:val="nil"/>
                <w:bottom w:val="nil"/>
                <w:right w:val="nil"/>
                <w:between w:val="nil"/>
              </w:pBdr>
              <w:rPr>
                <w:color w:val="000000"/>
              </w:rPr>
            </w:pPr>
            <w:r>
              <w:rPr>
                <w:color w:val="000000"/>
              </w:rPr>
              <w:t>1-28-2022</w:t>
            </w:r>
          </w:p>
        </w:tc>
        <w:tc>
          <w:tcPr>
            <w:tcW w:w="2292" w:type="dxa"/>
          </w:tcPr>
          <w:p w:rsidR="00766739" w:rsidRDefault="007D1B85">
            <w:pPr>
              <w:pBdr>
                <w:top w:val="nil"/>
                <w:left w:val="nil"/>
                <w:bottom w:val="nil"/>
                <w:right w:val="nil"/>
                <w:between w:val="nil"/>
              </w:pBdr>
              <w:rPr>
                <w:color w:val="000000"/>
              </w:rPr>
            </w:pPr>
            <w:r>
              <w:rPr>
                <w:color w:val="000000"/>
              </w:rPr>
              <w:t>2-10-2022</w:t>
            </w:r>
          </w:p>
        </w:tc>
      </w:tr>
      <w:tr w:rsidR="00766739">
        <w:tc>
          <w:tcPr>
            <w:tcW w:w="3960" w:type="dxa"/>
          </w:tcPr>
          <w:p w:rsidR="00766739" w:rsidRDefault="007D1B85">
            <w:pPr>
              <w:pBdr>
                <w:top w:val="nil"/>
                <w:left w:val="nil"/>
                <w:bottom w:val="nil"/>
                <w:right w:val="nil"/>
                <w:between w:val="nil"/>
              </w:pBdr>
              <w:rPr>
                <w:color w:val="000000"/>
              </w:rPr>
            </w:pPr>
            <w:r>
              <w:rPr>
                <w:color w:val="000000"/>
              </w:rPr>
              <w:t>NTID Assoc VP for Academic Affairs</w:t>
            </w:r>
          </w:p>
        </w:tc>
        <w:tc>
          <w:tcPr>
            <w:tcW w:w="2378" w:type="dxa"/>
          </w:tcPr>
          <w:p w:rsidR="00766739" w:rsidRDefault="007D1B85">
            <w:pPr>
              <w:pBdr>
                <w:top w:val="nil"/>
                <w:left w:val="nil"/>
                <w:bottom w:val="nil"/>
                <w:right w:val="nil"/>
                <w:between w:val="nil"/>
              </w:pBdr>
              <w:rPr>
                <w:color w:val="000000"/>
              </w:rPr>
            </w:pPr>
            <w:r>
              <w:rPr>
                <w:color w:val="000000"/>
              </w:rPr>
              <w:t>2-10-2022</w:t>
            </w:r>
          </w:p>
        </w:tc>
        <w:tc>
          <w:tcPr>
            <w:tcW w:w="2292" w:type="dxa"/>
          </w:tcPr>
          <w:p w:rsidR="00766739" w:rsidRDefault="007D1B85">
            <w:pPr>
              <w:pBdr>
                <w:top w:val="nil"/>
                <w:left w:val="nil"/>
                <w:bottom w:val="nil"/>
                <w:right w:val="nil"/>
                <w:between w:val="nil"/>
              </w:pBdr>
              <w:rPr>
                <w:color w:val="000000"/>
              </w:rPr>
            </w:pPr>
            <w:r>
              <w:rPr>
                <w:color w:val="000000"/>
              </w:rPr>
              <w:t>2-10-2022</w:t>
            </w:r>
          </w:p>
        </w:tc>
      </w:tr>
      <w:tr w:rsidR="00766739">
        <w:tc>
          <w:tcPr>
            <w:tcW w:w="3960" w:type="dxa"/>
          </w:tcPr>
          <w:p w:rsidR="00766739" w:rsidRDefault="007D1B85">
            <w:pPr>
              <w:pBdr>
                <w:top w:val="nil"/>
                <w:left w:val="nil"/>
                <w:bottom w:val="nil"/>
                <w:right w:val="nil"/>
                <w:between w:val="nil"/>
              </w:pBdr>
              <w:rPr>
                <w:color w:val="000000"/>
              </w:rPr>
            </w:pPr>
            <w:r>
              <w:rPr>
                <w:color w:val="000000"/>
              </w:rPr>
              <w:t>Inter-College Curriculum Committee</w:t>
            </w:r>
          </w:p>
        </w:tc>
        <w:tc>
          <w:tcPr>
            <w:tcW w:w="2378" w:type="dxa"/>
          </w:tcPr>
          <w:p w:rsidR="00766739" w:rsidRDefault="007D1B85">
            <w:pPr>
              <w:pBdr>
                <w:top w:val="nil"/>
                <w:left w:val="nil"/>
                <w:bottom w:val="nil"/>
                <w:right w:val="nil"/>
                <w:between w:val="nil"/>
              </w:pBdr>
              <w:rPr>
                <w:color w:val="000000"/>
              </w:rPr>
            </w:pPr>
            <w:r>
              <w:rPr>
                <w:color w:val="000000"/>
              </w:rPr>
              <w:t>2-16-2022</w:t>
            </w:r>
          </w:p>
        </w:tc>
        <w:tc>
          <w:tcPr>
            <w:tcW w:w="2292" w:type="dxa"/>
          </w:tcPr>
          <w:p w:rsidR="00766739" w:rsidRDefault="007D1B85">
            <w:pPr>
              <w:pBdr>
                <w:top w:val="nil"/>
                <w:left w:val="nil"/>
                <w:bottom w:val="nil"/>
                <w:right w:val="nil"/>
                <w:between w:val="nil"/>
              </w:pBdr>
              <w:rPr>
                <w:color w:val="000000"/>
              </w:rPr>
            </w:pPr>
            <w:r>
              <w:t>2-16-2022</w:t>
            </w:r>
          </w:p>
        </w:tc>
      </w:tr>
    </w:tbl>
    <w:p w:rsidR="00766739" w:rsidRDefault="00766739"/>
    <w:p w:rsidR="00766739" w:rsidRDefault="007D1B85">
      <w:pPr>
        <w:rPr>
          <w:b/>
        </w:rPr>
      </w:pPr>
      <w:r>
        <w:rPr>
          <w:b/>
        </w:rPr>
        <w:t xml:space="preserve">2.0 Rationale: </w:t>
      </w:r>
    </w:p>
    <w:p w:rsidR="00766739" w:rsidRDefault="007D1B85">
      <w:pPr>
        <w:ind w:left="720"/>
        <w:rPr>
          <w:b/>
        </w:rPr>
      </w:pPr>
      <w:r>
        <w:t>A minor at RIT is a related set of academic courses consisting of no fewer than 15 semester credit hours leading to a formal designation on a student's baccalaureate transcript.</w:t>
      </w:r>
    </w:p>
    <w:p w:rsidR="00766739" w:rsidRDefault="00766739">
      <w:pPr>
        <w:pBdr>
          <w:top w:val="nil"/>
          <w:left w:val="nil"/>
          <w:bottom w:val="nil"/>
          <w:right w:val="nil"/>
          <w:between w:val="nil"/>
        </w:pBdr>
        <w:rPr>
          <w:color w:val="000000"/>
        </w:rPr>
      </w:pPr>
    </w:p>
    <w:p w:rsidR="00766739" w:rsidRDefault="007D1B85">
      <w:pPr>
        <w:pBdr>
          <w:top w:val="nil"/>
          <w:left w:val="nil"/>
          <w:bottom w:val="nil"/>
          <w:right w:val="nil"/>
          <w:between w:val="nil"/>
        </w:pBdr>
        <w:rPr>
          <w:color w:val="000000"/>
        </w:rPr>
      </w:pPr>
      <w:r>
        <w:rPr>
          <w:color w:val="000000"/>
        </w:rPr>
        <w:t>How is this set of academic courses related?</w:t>
      </w:r>
    </w:p>
    <w:tbl>
      <w:tblPr>
        <w:tblStyle w:val="a1"/>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30"/>
      </w:tblGrid>
      <w:tr w:rsidR="00766739">
        <w:tc>
          <w:tcPr>
            <w:tcW w:w="8630" w:type="dxa"/>
          </w:tcPr>
          <w:p w:rsidR="00766739" w:rsidRDefault="007D1B85">
            <w:r>
              <w:t>These courses are all offered through the BS in Community Development and Inclusive Leadership program. They focus on the development and use of dialoguing skills necessary for understanding and advancing issues of diversity and inclusion.</w:t>
            </w:r>
          </w:p>
        </w:tc>
      </w:tr>
    </w:tbl>
    <w:p w:rsidR="00766739" w:rsidRDefault="00766739">
      <w:pPr>
        <w:pBdr>
          <w:top w:val="nil"/>
          <w:left w:val="nil"/>
          <w:bottom w:val="nil"/>
          <w:right w:val="nil"/>
          <w:between w:val="nil"/>
        </w:pBdr>
        <w:rPr>
          <w:color w:val="000000"/>
        </w:rPr>
      </w:pPr>
    </w:p>
    <w:p w:rsidR="00766739" w:rsidRDefault="007D1B85">
      <w:pPr>
        <w:pBdr>
          <w:top w:val="nil"/>
          <w:left w:val="nil"/>
          <w:bottom w:val="nil"/>
          <w:right w:val="nil"/>
          <w:between w:val="nil"/>
        </w:pBdr>
        <w:rPr>
          <w:b/>
          <w:color w:val="000000"/>
        </w:rPr>
      </w:pPr>
      <w:r>
        <w:rPr>
          <w:b/>
          <w:color w:val="000000"/>
        </w:rPr>
        <w:t>3.0 Multidisci</w:t>
      </w:r>
      <w:r>
        <w:rPr>
          <w:b/>
          <w:color w:val="000000"/>
        </w:rPr>
        <w:t>plinary involvement:</w:t>
      </w:r>
    </w:p>
    <w:p w:rsidR="00766739" w:rsidRDefault="00766739">
      <w:pPr>
        <w:pBdr>
          <w:top w:val="nil"/>
          <w:left w:val="nil"/>
          <w:bottom w:val="nil"/>
          <w:right w:val="nil"/>
          <w:between w:val="nil"/>
        </w:pBdr>
        <w:rPr>
          <w:color w:val="000000"/>
        </w:rPr>
      </w:pPr>
    </w:p>
    <w:p w:rsidR="00766739" w:rsidRDefault="007D1B85">
      <w:pPr>
        <w:pBdr>
          <w:top w:val="nil"/>
          <w:left w:val="nil"/>
          <w:bottom w:val="nil"/>
          <w:right w:val="nil"/>
          <w:between w:val="nil"/>
        </w:pBdr>
        <w:rPr>
          <w:color w:val="000000"/>
        </w:rPr>
      </w:pPr>
      <w:r>
        <w:rPr>
          <w:color w:val="000000"/>
        </w:rPr>
        <w:t xml:space="preserve">If this is a multidisciplinary minor spanning two or more academic units, list the units and their role in offering and managing this minor. </w:t>
      </w:r>
    </w:p>
    <w:tbl>
      <w:tblPr>
        <w:tblStyle w:val="a2"/>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30"/>
      </w:tblGrid>
      <w:tr w:rsidR="00766739">
        <w:tc>
          <w:tcPr>
            <w:tcW w:w="8630" w:type="dxa"/>
          </w:tcPr>
          <w:p w:rsidR="00766739" w:rsidRDefault="007D1B85">
            <w:pPr>
              <w:pBdr>
                <w:top w:val="nil"/>
                <w:left w:val="nil"/>
                <w:bottom w:val="nil"/>
                <w:right w:val="nil"/>
                <w:between w:val="nil"/>
              </w:pBdr>
              <w:rPr>
                <w:color w:val="000000"/>
              </w:rPr>
            </w:pPr>
            <w:r>
              <w:rPr>
                <w:color w:val="000000"/>
              </w:rPr>
              <w:t xml:space="preserve">N/A </w:t>
            </w:r>
          </w:p>
        </w:tc>
      </w:tr>
    </w:tbl>
    <w:p w:rsidR="00766739" w:rsidRDefault="00766739">
      <w:pPr>
        <w:pBdr>
          <w:top w:val="nil"/>
          <w:left w:val="nil"/>
          <w:bottom w:val="nil"/>
          <w:right w:val="nil"/>
          <w:between w:val="nil"/>
        </w:pBdr>
        <w:rPr>
          <w:b/>
          <w:color w:val="000000"/>
        </w:rPr>
      </w:pPr>
    </w:p>
    <w:p w:rsidR="00766739" w:rsidRDefault="00766739">
      <w:pPr>
        <w:pBdr>
          <w:top w:val="nil"/>
          <w:left w:val="nil"/>
          <w:bottom w:val="nil"/>
          <w:right w:val="nil"/>
          <w:between w:val="nil"/>
        </w:pBdr>
        <w:rPr>
          <w:b/>
          <w:color w:val="000000"/>
        </w:rPr>
      </w:pPr>
    </w:p>
    <w:p w:rsidR="00766739" w:rsidRDefault="007D1B85">
      <w:pPr>
        <w:pBdr>
          <w:top w:val="nil"/>
          <w:left w:val="nil"/>
          <w:bottom w:val="nil"/>
          <w:right w:val="nil"/>
          <w:between w:val="nil"/>
        </w:pBdr>
        <w:rPr>
          <w:b/>
          <w:color w:val="000000"/>
        </w:rPr>
      </w:pPr>
      <w:r>
        <w:rPr>
          <w:b/>
          <w:color w:val="000000"/>
        </w:rPr>
        <w:t>4.0 Students ineligible to pursue this minor:</w:t>
      </w:r>
    </w:p>
    <w:p w:rsidR="00766739" w:rsidRDefault="007D1B85">
      <w:pPr>
        <w:ind w:left="720"/>
      </w:pPr>
      <w:r>
        <w:lastRenderedPageBreak/>
        <w:t>The purpose of the minor is both to broaden a student's college education and deepen it in an area outside the student’s major program. A minor may be related to and complement a student’s major, or it may be in a completely different academic/professional</w:t>
      </w:r>
      <w:r>
        <w:t xml:space="preserve"> area.   It is the responsibility of the academic unit proposing a minor and the unit’s curriculum committee to indicate any home programs for which the minor is not a broadening experience.  </w:t>
      </w:r>
    </w:p>
    <w:p w:rsidR="00766739" w:rsidRDefault="00766739"/>
    <w:p w:rsidR="00766739" w:rsidRDefault="007D1B85">
      <w:r>
        <w:t>Please list below any home programs whose students will not be</w:t>
      </w:r>
      <w:r>
        <w:t xml:space="preserve"> allowed to pursue this minor, provide the reasoning, and indicate if this exclusion has been discussed with the affected programs:</w:t>
      </w:r>
    </w:p>
    <w:tbl>
      <w:tblPr>
        <w:tblStyle w:val="a3"/>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30"/>
      </w:tblGrid>
      <w:tr w:rsidR="00766739">
        <w:tc>
          <w:tcPr>
            <w:tcW w:w="8630" w:type="dxa"/>
          </w:tcPr>
          <w:p w:rsidR="00766739" w:rsidRDefault="007D1B85">
            <w:pPr>
              <w:pBdr>
                <w:top w:val="nil"/>
                <w:left w:val="nil"/>
                <w:bottom w:val="nil"/>
                <w:right w:val="nil"/>
                <w:between w:val="nil"/>
              </w:pBdr>
              <w:rPr>
                <w:color w:val="000000"/>
              </w:rPr>
            </w:pPr>
            <w:r>
              <w:rPr>
                <w:color w:val="000000"/>
              </w:rPr>
              <w:t>These are required courses in the BS in Community Development and Inclusive Leadership (LEAD-BS) program, which is offered b</w:t>
            </w:r>
            <w:r>
              <w:rPr>
                <w:color w:val="000000"/>
              </w:rPr>
              <w:t>y the same department, so students in this major may not pursue this minor.</w:t>
            </w:r>
          </w:p>
        </w:tc>
      </w:tr>
    </w:tbl>
    <w:p w:rsidR="00766739" w:rsidRDefault="00766739">
      <w:pPr>
        <w:rPr>
          <w:b/>
        </w:rPr>
      </w:pPr>
    </w:p>
    <w:p w:rsidR="00766739" w:rsidRDefault="007D1B85">
      <w:pPr>
        <w:pBdr>
          <w:top w:val="nil"/>
          <w:left w:val="nil"/>
          <w:bottom w:val="nil"/>
          <w:right w:val="nil"/>
          <w:between w:val="nil"/>
        </w:pBdr>
        <w:rPr>
          <w:b/>
          <w:color w:val="000000"/>
        </w:rPr>
      </w:pPr>
      <w:r>
        <w:rPr>
          <w:b/>
          <w:color w:val="000000"/>
        </w:rPr>
        <w:t>5.0 Minor Program Structure, Sequence and Course Offering Schedule:</w:t>
      </w:r>
    </w:p>
    <w:p w:rsidR="00766739" w:rsidRDefault="007D1B85">
      <w:pPr>
        <w:pBdr>
          <w:top w:val="nil"/>
          <w:left w:val="nil"/>
          <w:bottom w:val="nil"/>
          <w:right w:val="nil"/>
          <w:between w:val="nil"/>
        </w:pBdr>
        <w:rPr>
          <w:color w:val="000000"/>
        </w:rPr>
      </w:pPr>
      <w:r>
        <w:rPr>
          <w:color w:val="000000"/>
        </w:rPr>
        <w:t xml:space="preserve">Describe the structure of the proposed minor and list all courses, their anticipated offering schedule, and any prerequisites.  </w:t>
      </w:r>
    </w:p>
    <w:p w:rsidR="00766739" w:rsidRDefault="007D1B85">
      <w:pPr>
        <w:numPr>
          <w:ilvl w:val="0"/>
          <w:numId w:val="1"/>
        </w:numPr>
        <w:pBdr>
          <w:top w:val="nil"/>
          <w:left w:val="nil"/>
          <w:bottom w:val="nil"/>
          <w:right w:val="nil"/>
          <w:between w:val="nil"/>
        </w:pBdr>
        <w:rPr>
          <w:color w:val="000000"/>
        </w:rPr>
      </w:pPr>
      <w:r>
        <w:rPr>
          <w:color w:val="000000"/>
        </w:rPr>
        <w:t xml:space="preserve">All minors must contain at least fifteen semester credit hours;  </w:t>
      </w:r>
    </w:p>
    <w:p w:rsidR="00766739" w:rsidRDefault="007D1B85">
      <w:pPr>
        <w:numPr>
          <w:ilvl w:val="0"/>
          <w:numId w:val="1"/>
        </w:numPr>
        <w:pBdr>
          <w:top w:val="nil"/>
          <w:left w:val="nil"/>
          <w:bottom w:val="nil"/>
          <w:right w:val="nil"/>
          <w:between w:val="nil"/>
        </w:pBdr>
      </w:pPr>
      <w:r>
        <w:rPr>
          <w:color w:val="000000"/>
        </w:rPr>
        <w:t xml:space="preserve">Minors may be discipline-based or interdisciplinary; </w:t>
      </w:r>
    </w:p>
    <w:p w:rsidR="00766739" w:rsidRDefault="007D1B85">
      <w:pPr>
        <w:numPr>
          <w:ilvl w:val="0"/>
          <w:numId w:val="1"/>
        </w:numPr>
        <w:pBdr>
          <w:top w:val="nil"/>
          <w:left w:val="nil"/>
          <w:bottom w:val="nil"/>
          <w:right w:val="nil"/>
          <w:between w:val="nil"/>
        </w:pBdr>
      </w:pPr>
      <w:r>
        <w:rPr>
          <w:color w:val="000000"/>
        </w:rPr>
        <w:t>In most</w:t>
      </w:r>
      <w:r>
        <w:rPr>
          <w:color w:val="000000"/>
        </w:rPr>
        <w:t xml:space="preserve"> cases, minors shall consist of a minimum of two upper division courses (300 or above) to provide reasonable breadth and depth within the minor;   </w:t>
      </w:r>
    </w:p>
    <w:p w:rsidR="00766739" w:rsidRDefault="007D1B85">
      <w:pPr>
        <w:numPr>
          <w:ilvl w:val="0"/>
          <w:numId w:val="1"/>
        </w:numPr>
        <w:pBdr>
          <w:top w:val="nil"/>
          <w:left w:val="nil"/>
          <w:bottom w:val="nil"/>
          <w:right w:val="nil"/>
          <w:between w:val="nil"/>
        </w:pBdr>
      </w:pPr>
      <w:r>
        <w:rPr>
          <w:color w:val="000000"/>
        </w:rPr>
        <w:t>As per New York State requirements, courses within the minor must be offered with sufficient frequency to al</w:t>
      </w:r>
      <w:r>
        <w:rPr>
          <w:color w:val="000000"/>
        </w:rPr>
        <w:t>low students to complete the minor within the same time frame allowed for the completion of the baccalaureate degree;</w:t>
      </w:r>
    </w:p>
    <w:p w:rsidR="00766739" w:rsidRDefault="007D1B85">
      <w:pPr>
        <w:numPr>
          <w:ilvl w:val="0"/>
          <w:numId w:val="1"/>
        </w:numPr>
        <w:pBdr>
          <w:top w:val="nil"/>
          <w:left w:val="nil"/>
          <w:bottom w:val="nil"/>
          <w:right w:val="nil"/>
          <w:between w:val="nil"/>
        </w:pBdr>
      </w:pPr>
      <w:r>
        <w:rPr>
          <w:color w:val="000000"/>
        </w:rPr>
        <w:t>Provide a program mask showing how students will complete the minor.</w:t>
      </w:r>
    </w:p>
    <w:p w:rsidR="00766739" w:rsidRDefault="00766739">
      <w:pPr>
        <w:pBdr>
          <w:top w:val="nil"/>
          <w:left w:val="nil"/>
          <w:bottom w:val="nil"/>
          <w:right w:val="nil"/>
          <w:between w:val="nil"/>
        </w:pBdr>
        <w:ind w:left="1080"/>
        <w:rPr>
          <w:color w:val="000000"/>
        </w:rPr>
      </w:pPr>
    </w:p>
    <w:p w:rsidR="00766739" w:rsidRDefault="007D1B85">
      <w:pPr>
        <w:pBdr>
          <w:top w:val="nil"/>
          <w:left w:val="nil"/>
          <w:bottom w:val="nil"/>
          <w:right w:val="nil"/>
          <w:between w:val="nil"/>
        </w:pBdr>
        <w:rPr>
          <w:color w:val="000000"/>
        </w:rPr>
      </w:pPr>
      <w:r>
        <w:rPr>
          <w:color w:val="000000"/>
        </w:rPr>
        <w:t>Narrative of Minor Program Structure:</w:t>
      </w:r>
    </w:p>
    <w:tbl>
      <w:tblPr>
        <w:tblStyle w:val="a4"/>
        <w:tblW w:w="8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15"/>
      </w:tblGrid>
      <w:tr w:rsidR="00766739">
        <w:tc>
          <w:tcPr>
            <w:tcW w:w="8815" w:type="dxa"/>
          </w:tcPr>
          <w:p w:rsidR="00766739" w:rsidRDefault="007D1B85">
            <w:pPr>
              <w:pBdr>
                <w:top w:val="nil"/>
                <w:left w:val="nil"/>
                <w:bottom w:val="nil"/>
                <w:right w:val="nil"/>
                <w:between w:val="nil"/>
              </w:pBdr>
              <w:rPr>
                <w:color w:val="000000"/>
              </w:rPr>
            </w:pPr>
            <w:r>
              <w:rPr>
                <w:color w:val="000000"/>
              </w:rPr>
              <w:t>All students in the minor must take LEAD 200, LEAD 203, and any three of the remaining courses listed below. Courses will be offered with the frequency and ability to meet RIT and NYSED policies.</w:t>
            </w:r>
          </w:p>
        </w:tc>
      </w:tr>
    </w:tbl>
    <w:p w:rsidR="00766739" w:rsidRDefault="00766739">
      <w:pPr>
        <w:pBdr>
          <w:top w:val="nil"/>
          <w:left w:val="nil"/>
          <w:bottom w:val="nil"/>
          <w:right w:val="nil"/>
          <w:between w:val="nil"/>
        </w:pBdr>
        <w:rPr>
          <w:color w:val="000000"/>
        </w:rPr>
      </w:pPr>
    </w:p>
    <w:tbl>
      <w:tblPr>
        <w:tblStyle w:val="a5"/>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30"/>
        <w:gridCol w:w="810"/>
        <w:gridCol w:w="900"/>
        <w:gridCol w:w="540"/>
        <w:gridCol w:w="720"/>
        <w:gridCol w:w="1350"/>
        <w:gridCol w:w="1661"/>
      </w:tblGrid>
      <w:tr w:rsidR="00766739">
        <w:tc>
          <w:tcPr>
            <w:tcW w:w="2245" w:type="dxa"/>
          </w:tcPr>
          <w:p w:rsidR="00766739" w:rsidRDefault="007D1B85">
            <w:pPr>
              <w:pBdr>
                <w:top w:val="nil"/>
                <w:left w:val="nil"/>
                <w:bottom w:val="nil"/>
                <w:right w:val="nil"/>
                <w:between w:val="nil"/>
              </w:pBdr>
              <w:rPr>
                <w:color w:val="000000"/>
                <w:sz w:val="16"/>
                <w:szCs w:val="16"/>
              </w:rPr>
            </w:pPr>
            <w:r>
              <w:rPr>
                <w:color w:val="000000"/>
                <w:sz w:val="16"/>
                <w:szCs w:val="16"/>
              </w:rPr>
              <w:t>Course Number &amp; Title</w:t>
            </w:r>
          </w:p>
        </w:tc>
        <w:tc>
          <w:tcPr>
            <w:tcW w:w="630" w:type="dxa"/>
          </w:tcPr>
          <w:p w:rsidR="00766739" w:rsidRDefault="007D1B85">
            <w:pPr>
              <w:pBdr>
                <w:top w:val="nil"/>
                <w:left w:val="nil"/>
                <w:bottom w:val="nil"/>
                <w:right w:val="nil"/>
                <w:between w:val="nil"/>
              </w:pBdr>
              <w:rPr>
                <w:color w:val="000000"/>
                <w:sz w:val="16"/>
                <w:szCs w:val="16"/>
              </w:rPr>
            </w:pPr>
            <w:r>
              <w:rPr>
                <w:color w:val="000000"/>
                <w:sz w:val="16"/>
                <w:szCs w:val="16"/>
              </w:rPr>
              <w:t>SCH</w:t>
            </w:r>
          </w:p>
        </w:tc>
        <w:tc>
          <w:tcPr>
            <w:tcW w:w="810" w:type="dxa"/>
          </w:tcPr>
          <w:p w:rsidR="00766739" w:rsidRDefault="007D1B85">
            <w:pPr>
              <w:pBdr>
                <w:top w:val="nil"/>
                <w:left w:val="nil"/>
                <w:bottom w:val="nil"/>
                <w:right w:val="nil"/>
                <w:between w:val="nil"/>
              </w:pBdr>
              <w:rPr>
                <w:color w:val="000000"/>
                <w:sz w:val="16"/>
                <w:szCs w:val="16"/>
              </w:rPr>
            </w:pPr>
            <w:r>
              <w:rPr>
                <w:color w:val="000000"/>
                <w:sz w:val="16"/>
                <w:szCs w:val="16"/>
              </w:rPr>
              <w:t>Required</w:t>
            </w:r>
          </w:p>
        </w:tc>
        <w:tc>
          <w:tcPr>
            <w:tcW w:w="900" w:type="dxa"/>
          </w:tcPr>
          <w:p w:rsidR="00766739" w:rsidRDefault="007D1B85">
            <w:pPr>
              <w:pBdr>
                <w:top w:val="nil"/>
                <w:left w:val="nil"/>
                <w:bottom w:val="nil"/>
                <w:right w:val="nil"/>
                <w:between w:val="nil"/>
              </w:pBdr>
              <w:rPr>
                <w:color w:val="000000"/>
                <w:sz w:val="16"/>
                <w:szCs w:val="16"/>
              </w:rPr>
            </w:pPr>
            <w:r>
              <w:rPr>
                <w:color w:val="000000"/>
                <w:sz w:val="16"/>
                <w:szCs w:val="16"/>
              </w:rPr>
              <w:t>Optional</w:t>
            </w:r>
          </w:p>
        </w:tc>
        <w:tc>
          <w:tcPr>
            <w:tcW w:w="540" w:type="dxa"/>
          </w:tcPr>
          <w:p w:rsidR="00766739" w:rsidRDefault="007D1B85">
            <w:pPr>
              <w:pBdr>
                <w:top w:val="nil"/>
                <w:left w:val="nil"/>
                <w:bottom w:val="nil"/>
                <w:right w:val="nil"/>
                <w:between w:val="nil"/>
              </w:pBdr>
              <w:rPr>
                <w:color w:val="000000"/>
                <w:sz w:val="16"/>
                <w:szCs w:val="16"/>
              </w:rPr>
            </w:pPr>
            <w:r>
              <w:rPr>
                <w:color w:val="000000"/>
                <w:sz w:val="16"/>
                <w:szCs w:val="16"/>
              </w:rPr>
              <w:t>Fall</w:t>
            </w:r>
          </w:p>
        </w:tc>
        <w:tc>
          <w:tcPr>
            <w:tcW w:w="720" w:type="dxa"/>
          </w:tcPr>
          <w:p w:rsidR="00766739" w:rsidRDefault="007D1B85">
            <w:pPr>
              <w:pBdr>
                <w:top w:val="nil"/>
                <w:left w:val="nil"/>
                <w:bottom w:val="nil"/>
                <w:right w:val="nil"/>
                <w:between w:val="nil"/>
              </w:pBdr>
              <w:rPr>
                <w:color w:val="000000"/>
                <w:sz w:val="16"/>
                <w:szCs w:val="16"/>
              </w:rPr>
            </w:pPr>
            <w:r>
              <w:rPr>
                <w:color w:val="000000"/>
                <w:sz w:val="16"/>
                <w:szCs w:val="16"/>
              </w:rPr>
              <w:t>Spring</w:t>
            </w:r>
          </w:p>
        </w:tc>
        <w:tc>
          <w:tcPr>
            <w:tcW w:w="1350" w:type="dxa"/>
          </w:tcPr>
          <w:p w:rsidR="00766739" w:rsidRDefault="007D1B85">
            <w:pPr>
              <w:pBdr>
                <w:top w:val="nil"/>
                <w:left w:val="nil"/>
                <w:bottom w:val="nil"/>
                <w:right w:val="nil"/>
                <w:between w:val="nil"/>
              </w:pBdr>
              <w:rPr>
                <w:color w:val="000000"/>
                <w:sz w:val="16"/>
                <w:szCs w:val="16"/>
              </w:rPr>
            </w:pPr>
            <w:r>
              <w:rPr>
                <w:color w:val="000000"/>
                <w:sz w:val="16"/>
                <w:szCs w:val="16"/>
              </w:rPr>
              <w:t>Annual/Biennial</w:t>
            </w:r>
          </w:p>
        </w:tc>
        <w:tc>
          <w:tcPr>
            <w:tcW w:w="1661" w:type="dxa"/>
          </w:tcPr>
          <w:p w:rsidR="00766739" w:rsidRDefault="007D1B85">
            <w:pPr>
              <w:pBdr>
                <w:top w:val="nil"/>
                <w:left w:val="nil"/>
                <w:bottom w:val="nil"/>
                <w:right w:val="nil"/>
                <w:between w:val="nil"/>
              </w:pBdr>
              <w:rPr>
                <w:color w:val="000000"/>
                <w:sz w:val="16"/>
                <w:szCs w:val="16"/>
              </w:rPr>
            </w:pPr>
            <w:r>
              <w:rPr>
                <w:color w:val="000000"/>
                <w:sz w:val="16"/>
                <w:szCs w:val="16"/>
              </w:rPr>
              <w:t>Prerequisites</w:t>
            </w:r>
          </w:p>
        </w:tc>
      </w:tr>
      <w:tr w:rsidR="00766739">
        <w:tc>
          <w:tcPr>
            <w:tcW w:w="8856" w:type="dxa"/>
            <w:gridSpan w:val="8"/>
          </w:tcPr>
          <w:p w:rsidR="00766739" w:rsidRDefault="007D1B85">
            <w:pPr>
              <w:pBdr>
                <w:top w:val="nil"/>
                <w:left w:val="nil"/>
                <w:bottom w:val="nil"/>
                <w:right w:val="nil"/>
                <w:between w:val="nil"/>
              </w:pBdr>
              <w:jc w:val="center"/>
              <w:rPr>
                <w:color w:val="000000"/>
              </w:rPr>
            </w:pPr>
            <w:r>
              <w:rPr>
                <w:color w:val="000000"/>
              </w:rPr>
              <w:t>Required courses:</w:t>
            </w:r>
          </w:p>
        </w:tc>
      </w:tr>
      <w:tr w:rsidR="00766739">
        <w:trPr>
          <w:trHeight w:val="575"/>
        </w:trPr>
        <w:tc>
          <w:tcPr>
            <w:tcW w:w="2245" w:type="dxa"/>
          </w:tcPr>
          <w:p w:rsidR="00766739" w:rsidRDefault="007D1B85">
            <w:pPr>
              <w:pBdr>
                <w:top w:val="nil"/>
                <w:left w:val="nil"/>
                <w:bottom w:val="nil"/>
                <w:right w:val="nil"/>
                <w:between w:val="nil"/>
              </w:pBdr>
              <w:rPr>
                <w:color w:val="000000"/>
              </w:rPr>
            </w:pPr>
            <w:r>
              <w:rPr>
                <w:color w:val="000000"/>
              </w:rPr>
              <w:t>LEAD 200: Dimensions of Ethical Community Leadership</w:t>
            </w:r>
          </w:p>
        </w:tc>
        <w:tc>
          <w:tcPr>
            <w:tcW w:w="630" w:type="dxa"/>
          </w:tcPr>
          <w:p w:rsidR="00766739" w:rsidRDefault="007D1B85">
            <w:pPr>
              <w:pBdr>
                <w:top w:val="nil"/>
                <w:left w:val="nil"/>
                <w:bottom w:val="nil"/>
                <w:right w:val="nil"/>
                <w:between w:val="nil"/>
              </w:pBdr>
              <w:rPr>
                <w:color w:val="000000"/>
              </w:rPr>
            </w:pPr>
            <w:r>
              <w:rPr>
                <w:color w:val="000000"/>
              </w:rPr>
              <w:t>3</w:t>
            </w:r>
          </w:p>
        </w:tc>
        <w:tc>
          <w:tcPr>
            <w:tcW w:w="810" w:type="dxa"/>
          </w:tcPr>
          <w:p w:rsidR="00766739" w:rsidRDefault="007D1B85">
            <w:pPr>
              <w:pBdr>
                <w:top w:val="nil"/>
                <w:left w:val="nil"/>
                <w:bottom w:val="nil"/>
                <w:right w:val="nil"/>
                <w:between w:val="nil"/>
              </w:pBdr>
              <w:rPr>
                <w:color w:val="000000"/>
              </w:rPr>
            </w:pPr>
            <w:r>
              <w:rPr>
                <w:color w:val="000000"/>
              </w:rPr>
              <w:t>X</w:t>
            </w:r>
          </w:p>
        </w:tc>
        <w:tc>
          <w:tcPr>
            <w:tcW w:w="900" w:type="dxa"/>
          </w:tcPr>
          <w:p w:rsidR="00766739" w:rsidRDefault="00766739">
            <w:pPr>
              <w:pBdr>
                <w:top w:val="nil"/>
                <w:left w:val="nil"/>
                <w:bottom w:val="nil"/>
                <w:right w:val="nil"/>
                <w:between w:val="nil"/>
              </w:pBdr>
              <w:rPr>
                <w:color w:val="000000"/>
              </w:rPr>
            </w:pPr>
          </w:p>
        </w:tc>
        <w:tc>
          <w:tcPr>
            <w:tcW w:w="540" w:type="dxa"/>
          </w:tcPr>
          <w:p w:rsidR="00766739" w:rsidRDefault="007D1B85">
            <w:pPr>
              <w:pBdr>
                <w:top w:val="nil"/>
                <w:left w:val="nil"/>
                <w:bottom w:val="nil"/>
                <w:right w:val="nil"/>
                <w:between w:val="nil"/>
              </w:pBdr>
              <w:rPr>
                <w:color w:val="000000"/>
              </w:rPr>
            </w:pPr>
            <w:r>
              <w:rPr>
                <w:color w:val="000000"/>
              </w:rPr>
              <w:t>X</w:t>
            </w:r>
          </w:p>
        </w:tc>
        <w:tc>
          <w:tcPr>
            <w:tcW w:w="720" w:type="dxa"/>
          </w:tcPr>
          <w:p w:rsidR="00766739" w:rsidRDefault="007D1B85">
            <w:pPr>
              <w:pBdr>
                <w:top w:val="nil"/>
                <w:left w:val="nil"/>
                <w:bottom w:val="nil"/>
                <w:right w:val="nil"/>
                <w:between w:val="nil"/>
              </w:pBdr>
              <w:rPr>
                <w:color w:val="000000"/>
              </w:rPr>
            </w:pPr>
            <w:r>
              <w:rPr>
                <w:color w:val="000000"/>
              </w:rPr>
              <w:t>X</w:t>
            </w:r>
          </w:p>
        </w:tc>
        <w:tc>
          <w:tcPr>
            <w:tcW w:w="1350" w:type="dxa"/>
          </w:tcPr>
          <w:p w:rsidR="00766739" w:rsidRDefault="007D1B85">
            <w:pPr>
              <w:pBdr>
                <w:top w:val="nil"/>
                <w:left w:val="nil"/>
                <w:bottom w:val="nil"/>
                <w:right w:val="nil"/>
                <w:between w:val="nil"/>
              </w:pBdr>
              <w:rPr>
                <w:color w:val="000000"/>
              </w:rPr>
            </w:pPr>
            <w:r>
              <w:rPr>
                <w:color w:val="000000"/>
              </w:rPr>
              <w:t>Annual</w:t>
            </w:r>
          </w:p>
        </w:tc>
        <w:tc>
          <w:tcPr>
            <w:tcW w:w="1661" w:type="dxa"/>
          </w:tcPr>
          <w:p w:rsidR="00766739" w:rsidRDefault="00766739">
            <w:pPr>
              <w:pBdr>
                <w:top w:val="nil"/>
                <w:left w:val="nil"/>
                <w:bottom w:val="nil"/>
                <w:right w:val="nil"/>
                <w:between w:val="nil"/>
              </w:pBdr>
              <w:rPr>
                <w:color w:val="000000"/>
              </w:rPr>
            </w:pPr>
          </w:p>
        </w:tc>
      </w:tr>
      <w:tr w:rsidR="00766739">
        <w:trPr>
          <w:trHeight w:val="575"/>
        </w:trPr>
        <w:tc>
          <w:tcPr>
            <w:tcW w:w="2245" w:type="dxa"/>
          </w:tcPr>
          <w:p w:rsidR="00766739" w:rsidRDefault="007D1B85">
            <w:pPr>
              <w:pBdr>
                <w:top w:val="nil"/>
                <w:left w:val="nil"/>
                <w:bottom w:val="nil"/>
                <w:right w:val="nil"/>
                <w:between w:val="nil"/>
              </w:pBdr>
              <w:rPr>
                <w:color w:val="000000"/>
              </w:rPr>
            </w:pPr>
            <w:r>
              <w:rPr>
                <w:color w:val="000000"/>
              </w:rPr>
              <w:t>LEAD 203: Foundations of Dialogue: Black Deaf Experiences</w:t>
            </w:r>
          </w:p>
        </w:tc>
        <w:tc>
          <w:tcPr>
            <w:tcW w:w="630" w:type="dxa"/>
          </w:tcPr>
          <w:p w:rsidR="00766739" w:rsidRDefault="007D1B85">
            <w:pPr>
              <w:pBdr>
                <w:top w:val="nil"/>
                <w:left w:val="nil"/>
                <w:bottom w:val="nil"/>
                <w:right w:val="nil"/>
                <w:between w:val="nil"/>
              </w:pBdr>
              <w:rPr>
                <w:color w:val="000000"/>
              </w:rPr>
            </w:pPr>
            <w:r>
              <w:rPr>
                <w:color w:val="000000"/>
              </w:rPr>
              <w:t>3</w:t>
            </w:r>
          </w:p>
        </w:tc>
        <w:tc>
          <w:tcPr>
            <w:tcW w:w="810" w:type="dxa"/>
          </w:tcPr>
          <w:p w:rsidR="00766739" w:rsidRDefault="007D1B85">
            <w:pPr>
              <w:pBdr>
                <w:top w:val="nil"/>
                <w:left w:val="nil"/>
                <w:bottom w:val="nil"/>
                <w:right w:val="nil"/>
                <w:between w:val="nil"/>
              </w:pBdr>
              <w:rPr>
                <w:color w:val="000000"/>
              </w:rPr>
            </w:pPr>
            <w:r>
              <w:rPr>
                <w:color w:val="000000"/>
              </w:rPr>
              <w:t>X</w:t>
            </w:r>
          </w:p>
        </w:tc>
        <w:tc>
          <w:tcPr>
            <w:tcW w:w="900" w:type="dxa"/>
          </w:tcPr>
          <w:p w:rsidR="00766739" w:rsidRDefault="00766739">
            <w:pPr>
              <w:pBdr>
                <w:top w:val="nil"/>
                <w:left w:val="nil"/>
                <w:bottom w:val="nil"/>
                <w:right w:val="nil"/>
                <w:between w:val="nil"/>
              </w:pBdr>
              <w:rPr>
                <w:color w:val="000000"/>
              </w:rPr>
            </w:pPr>
          </w:p>
        </w:tc>
        <w:tc>
          <w:tcPr>
            <w:tcW w:w="540" w:type="dxa"/>
          </w:tcPr>
          <w:p w:rsidR="00766739" w:rsidRDefault="007D1B85">
            <w:pPr>
              <w:pBdr>
                <w:top w:val="nil"/>
                <w:left w:val="nil"/>
                <w:bottom w:val="nil"/>
                <w:right w:val="nil"/>
                <w:between w:val="nil"/>
              </w:pBdr>
              <w:rPr>
                <w:color w:val="000000"/>
              </w:rPr>
            </w:pPr>
            <w:r>
              <w:rPr>
                <w:color w:val="000000"/>
              </w:rPr>
              <w:t>X</w:t>
            </w:r>
          </w:p>
        </w:tc>
        <w:tc>
          <w:tcPr>
            <w:tcW w:w="720" w:type="dxa"/>
          </w:tcPr>
          <w:p w:rsidR="00766739" w:rsidRDefault="007D1B85">
            <w:pPr>
              <w:pBdr>
                <w:top w:val="nil"/>
                <w:left w:val="nil"/>
                <w:bottom w:val="nil"/>
                <w:right w:val="nil"/>
                <w:between w:val="nil"/>
              </w:pBdr>
              <w:rPr>
                <w:color w:val="000000"/>
              </w:rPr>
            </w:pPr>
            <w:r>
              <w:rPr>
                <w:color w:val="000000"/>
              </w:rPr>
              <w:t>X</w:t>
            </w:r>
          </w:p>
        </w:tc>
        <w:tc>
          <w:tcPr>
            <w:tcW w:w="1350" w:type="dxa"/>
          </w:tcPr>
          <w:p w:rsidR="00766739" w:rsidRDefault="007D1B85">
            <w:pPr>
              <w:pBdr>
                <w:top w:val="nil"/>
                <w:left w:val="nil"/>
                <w:bottom w:val="nil"/>
                <w:right w:val="nil"/>
                <w:between w:val="nil"/>
              </w:pBdr>
              <w:rPr>
                <w:color w:val="000000"/>
              </w:rPr>
            </w:pPr>
            <w:r>
              <w:rPr>
                <w:color w:val="000000"/>
              </w:rPr>
              <w:t>Annual</w:t>
            </w:r>
          </w:p>
        </w:tc>
        <w:tc>
          <w:tcPr>
            <w:tcW w:w="1661" w:type="dxa"/>
          </w:tcPr>
          <w:p w:rsidR="00766739" w:rsidRDefault="007D1B85">
            <w:pPr>
              <w:pBdr>
                <w:top w:val="nil"/>
                <w:left w:val="nil"/>
                <w:bottom w:val="nil"/>
                <w:right w:val="nil"/>
                <w:between w:val="nil"/>
              </w:pBdr>
              <w:rPr>
                <w:color w:val="000000"/>
              </w:rPr>
            </w:pPr>
            <w:r>
              <w:rPr>
                <w:color w:val="000000"/>
              </w:rPr>
              <w:t>LEAD 200 or equivalent course</w:t>
            </w:r>
          </w:p>
        </w:tc>
      </w:tr>
      <w:tr w:rsidR="00766739">
        <w:tc>
          <w:tcPr>
            <w:tcW w:w="8856" w:type="dxa"/>
            <w:gridSpan w:val="8"/>
          </w:tcPr>
          <w:p w:rsidR="00766739" w:rsidRDefault="007D1B85">
            <w:pPr>
              <w:pBdr>
                <w:top w:val="nil"/>
                <w:left w:val="nil"/>
                <w:bottom w:val="nil"/>
                <w:right w:val="nil"/>
                <w:between w:val="nil"/>
              </w:pBdr>
              <w:jc w:val="center"/>
              <w:rPr>
                <w:color w:val="000000"/>
              </w:rPr>
            </w:pPr>
            <w:r>
              <w:rPr>
                <w:color w:val="000000"/>
              </w:rPr>
              <w:t>Pick three courses</w:t>
            </w:r>
          </w:p>
        </w:tc>
      </w:tr>
      <w:tr w:rsidR="00766739">
        <w:tc>
          <w:tcPr>
            <w:tcW w:w="2245" w:type="dxa"/>
          </w:tcPr>
          <w:p w:rsidR="00766739" w:rsidRDefault="007D1B85">
            <w:pPr>
              <w:pBdr>
                <w:top w:val="nil"/>
                <w:left w:val="nil"/>
                <w:bottom w:val="nil"/>
                <w:right w:val="nil"/>
                <w:between w:val="nil"/>
              </w:pBdr>
              <w:rPr>
                <w:color w:val="000000"/>
              </w:rPr>
            </w:pPr>
            <w:r>
              <w:rPr>
                <w:color w:val="000000"/>
              </w:rPr>
              <w:t>LEAD 303: Literatures of Intersectionality</w:t>
            </w:r>
          </w:p>
        </w:tc>
        <w:tc>
          <w:tcPr>
            <w:tcW w:w="630" w:type="dxa"/>
          </w:tcPr>
          <w:p w:rsidR="00766739" w:rsidRDefault="007D1B85">
            <w:pPr>
              <w:pBdr>
                <w:top w:val="nil"/>
                <w:left w:val="nil"/>
                <w:bottom w:val="nil"/>
                <w:right w:val="nil"/>
                <w:between w:val="nil"/>
              </w:pBdr>
              <w:rPr>
                <w:color w:val="000000"/>
              </w:rPr>
            </w:pPr>
            <w:r>
              <w:rPr>
                <w:color w:val="000000"/>
              </w:rPr>
              <w:t>3</w:t>
            </w:r>
          </w:p>
        </w:tc>
        <w:tc>
          <w:tcPr>
            <w:tcW w:w="810" w:type="dxa"/>
          </w:tcPr>
          <w:p w:rsidR="00766739" w:rsidRDefault="00766739">
            <w:pPr>
              <w:pBdr>
                <w:top w:val="nil"/>
                <w:left w:val="nil"/>
                <w:bottom w:val="nil"/>
                <w:right w:val="nil"/>
                <w:between w:val="nil"/>
              </w:pBdr>
              <w:rPr>
                <w:color w:val="000000"/>
              </w:rPr>
            </w:pPr>
          </w:p>
        </w:tc>
        <w:tc>
          <w:tcPr>
            <w:tcW w:w="900" w:type="dxa"/>
          </w:tcPr>
          <w:p w:rsidR="00766739" w:rsidRDefault="007D1B85">
            <w:pPr>
              <w:pBdr>
                <w:top w:val="nil"/>
                <w:left w:val="nil"/>
                <w:bottom w:val="nil"/>
                <w:right w:val="nil"/>
                <w:between w:val="nil"/>
              </w:pBdr>
              <w:rPr>
                <w:color w:val="000000"/>
              </w:rPr>
            </w:pPr>
            <w:r>
              <w:rPr>
                <w:color w:val="000000"/>
              </w:rPr>
              <w:t>X</w:t>
            </w:r>
          </w:p>
        </w:tc>
        <w:tc>
          <w:tcPr>
            <w:tcW w:w="540" w:type="dxa"/>
          </w:tcPr>
          <w:p w:rsidR="00766739" w:rsidRDefault="007D1B85">
            <w:pPr>
              <w:pBdr>
                <w:top w:val="nil"/>
                <w:left w:val="nil"/>
                <w:bottom w:val="nil"/>
                <w:right w:val="nil"/>
                <w:between w:val="nil"/>
              </w:pBdr>
              <w:rPr>
                <w:color w:val="000000"/>
              </w:rPr>
            </w:pPr>
            <w:r>
              <w:rPr>
                <w:color w:val="000000"/>
              </w:rPr>
              <w:t>X</w:t>
            </w:r>
          </w:p>
        </w:tc>
        <w:tc>
          <w:tcPr>
            <w:tcW w:w="720" w:type="dxa"/>
          </w:tcPr>
          <w:p w:rsidR="00766739" w:rsidRDefault="007D1B85">
            <w:pPr>
              <w:pBdr>
                <w:top w:val="nil"/>
                <w:left w:val="nil"/>
                <w:bottom w:val="nil"/>
                <w:right w:val="nil"/>
                <w:between w:val="nil"/>
              </w:pBdr>
              <w:rPr>
                <w:color w:val="000000"/>
              </w:rPr>
            </w:pPr>
            <w:r>
              <w:rPr>
                <w:color w:val="000000"/>
              </w:rPr>
              <w:t>X</w:t>
            </w:r>
          </w:p>
        </w:tc>
        <w:tc>
          <w:tcPr>
            <w:tcW w:w="1350" w:type="dxa"/>
          </w:tcPr>
          <w:p w:rsidR="00766739" w:rsidRDefault="007D1B85">
            <w:pPr>
              <w:pBdr>
                <w:top w:val="nil"/>
                <w:left w:val="nil"/>
                <w:bottom w:val="nil"/>
                <w:right w:val="nil"/>
                <w:between w:val="nil"/>
              </w:pBdr>
              <w:rPr>
                <w:color w:val="000000"/>
              </w:rPr>
            </w:pPr>
            <w:r>
              <w:rPr>
                <w:color w:val="000000"/>
              </w:rPr>
              <w:t>Annual</w:t>
            </w:r>
          </w:p>
        </w:tc>
        <w:tc>
          <w:tcPr>
            <w:tcW w:w="1661" w:type="dxa"/>
          </w:tcPr>
          <w:p w:rsidR="00766739" w:rsidRDefault="00766739">
            <w:pPr>
              <w:pBdr>
                <w:top w:val="nil"/>
                <w:left w:val="nil"/>
                <w:bottom w:val="nil"/>
                <w:right w:val="nil"/>
                <w:between w:val="nil"/>
              </w:pBdr>
              <w:rPr>
                <w:color w:val="000000"/>
              </w:rPr>
            </w:pPr>
          </w:p>
        </w:tc>
      </w:tr>
      <w:tr w:rsidR="00766739">
        <w:tc>
          <w:tcPr>
            <w:tcW w:w="2245" w:type="dxa"/>
          </w:tcPr>
          <w:p w:rsidR="00766739" w:rsidRDefault="007D1B85">
            <w:pPr>
              <w:pBdr>
                <w:top w:val="nil"/>
                <w:left w:val="nil"/>
                <w:bottom w:val="nil"/>
                <w:right w:val="nil"/>
                <w:between w:val="nil"/>
              </w:pBdr>
              <w:rPr>
                <w:color w:val="000000"/>
              </w:rPr>
            </w:pPr>
            <w:r>
              <w:rPr>
                <w:color w:val="000000"/>
              </w:rPr>
              <w:lastRenderedPageBreak/>
              <w:t>LEAD 304: Conflict Resolution: Negotiation and Mediation</w:t>
            </w:r>
          </w:p>
        </w:tc>
        <w:tc>
          <w:tcPr>
            <w:tcW w:w="630" w:type="dxa"/>
          </w:tcPr>
          <w:p w:rsidR="00766739" w:rsidRDefault="007D1B85">
            <w:pPr>
              <w:pBdr>
                <w:top w:val="nil"/>
                <w:left w:val="nil"/>
                <w:bottom w:val="nil"/>
                <w:right w:val="nil"/>
                <w:between w:val="nil"/>
              </w:pBdr>
              <w:rPr>
                <w:color w:val="000000"/>
              </w:rPr>
            </w:pPr>
            <w:r>
              <w:rPr>
                <w:color w:val="000000"/>
              </w:rPr>
              <w:t>3</w:t>
            </w:r>
          </w:p>
        </w:tc>
        <w:tc>
          <w:tcPr>
            <w:tcW w:w="810" w:type="dxa"/>
          </w:tcPr>
          <w:p w:rsidR="00766739" w:rsidRDefault="00766739">
            <w:pPr>
              <w:pBdr>
                <w:top w:val="nil"/>
                <w:left w:val="nil"/>
                <w:bottom w:val="nil"/>
                <w:right w:val="nil"/>
                <w:between w:val="nil"/>
              </w:pBdr>
              <w:rPr>
                <w:color w:val="000000"/>
              </w:rPr>
            </w:pPr>
          </w:p>
        </w:tc>
        <w:tc>
          <w:tcPr>
            <w:tcW w:w="900" w:type="dxa"/>
          </w:tcPr>
          <w:p w:rsidR="00766739" w:rsidRDefault="007D1B85">
            <w:pPr>
              <w:pBdr>
                <w:top w:val="nil"/>
                <w:left w:val="nil"/>
                <w:bottom w:val="nil"/>
                <w:right w:val="nil"/>
                <w:between w:val="nil"/>
              </w:pBdr>
              <w:rPr>
                <w:color w:val="000000"/>
              </w:rPr>
            </w:pPr>
            <w:r>
              <w:rPr>
                <w:color w:val="000000"/>
              </w:rPr>
              <w:t>X</w:t>
            </w:r>
          </w:p>
        </w:tc>
        <w:tc>
          <w:tcPr>
            <w:tcW w:w="540" w:type="dxa"/>
          </w:tcPr>
          <w:p w:rsidR="00766739" w:rsidRDefault="007D1B85">
            <w:pPr>
              <w:pBdr>
                <w:top w:val="nil"/>
                <w:left w:val="nil"/>
                <w:bottom w:val="nil"/>
                <w:right w:val="nil"/>
                <w:between w:val="nil"/>
              </w:pBdr>
              <w:rPr>
                <w:color w:val="000000"/>
              </w:rPr>
            </w:pPr>
            <w:r>
              <w:rPr>
                <w:color w:val="000000"/>
              </w:rPr>
              <w:t>X</w:t>
            </w:r>
          </w:p>
        </w:tc>
        <w:tc>
          <w:tcPr>
            <w:tcW w:w="720" w:type="dxa"/>
          </w:tcPr>
          <w:p w:rsidR="00766739" w:rsidRDefault="00766739">
            <w:pPr>
              <w:pBdr>
                <w:top w:val="nil"/>
                <w:left w:val="nil"/>
                <w:bottom w:val="nil"/>
                <w:right w:val="nil"/>
                <w:between w:val="nil"/>
              </w:pBdr>
              <w:rPr>
                <w:color w:val="000000"/>
              </w:rPr>
            </w:pPr>
          </w:p>
        </w:tc>
        <w:tc>
          <w:tcPr>
            <w:tcW w:w="1350" w:type="dxa"/>
          </w:tcPr>
          <w:p w:rsidR="00766739" w:rsidRDefault="007D1B85">
            <w:pPr>
              <w:pBdr>
                <w:top w:val="nil"/>
                <w:left w:val="nil"/>
                <w:bottom w:val="nil"/>
                <w:right w:val="nil"/>
                <w:between w:val="nil"/>
              </w:pBdr>
              <w:rPr>
                <w:color w:val="000000"/>
              </w:rPr>
            </w:pPr>
            <w:r>
              <w:rPr>
                <w:color w:val="000000"/>
              </w:rPr>
              <w:t>Annual</w:t>
            </w:r>
          </w:p>
        </w:tc>
        <w:tc>
          <w:tcPr>
            <w:tcW w:w="1661" w:type="dxa"/>
          </w:tcPr>
          <w:p w:rsidR="00766739" w:rsidRDefault="00766739">
            <w:pPr>
              <w:pBdr>
                <w:top w:val="nil"/>
                <w:left w:val="nil"/>
                <w:bottom w:val="nil"/>
                <w:right w:val="nil"/>
                <w:between w:val="nil"/>
              </w:pBdr>
              <w:rPr>
                <w:color w:val="000000"/>
              </w:rPr>
            </w:pPr>
          </w:p>
        </w:tc>
      </w:tr>
      <w:tr w:rsidR="00766739">
        <w:tc>
          <w:tcPr>
            <w:tcW w:w="2245" w:type="dxa"/>
          </w:tcPr>
          <w:p w:rsidR="00766739" w:rsidRDefault="007D1B85">
            <w:pPr>
              <w:pBdr>
                <w:top w:val="nil"/>
                <w:left w:val="nil"/>
                <w:bottom w:val="nil"/>
                <w:right w:val="nil"/>
                <w:between w:val="nil"/>
              </w:pBdr>
              <w:rPr>
                <w:color w:val="000000"/>
              </w:rPr>
            </w:pPr>
            <w:r>
              <w:rPr>
                <w:color w:val="000000"/>
              </w:rPr>
              <w:t>LEAD 309: Dialogue: Race and Ethnicity</w:t>
            </w:r>
          </w:p>
        </w:tc>
        <w:tc>
          <w:tcPr>
            <w:tcW w:w="630" w:type="dxa"/>
          </w:tcPr>
          <w:p w:rsidR="00766739" w:rsidRDefault="007D1B85">
            <w:pPr>
              <w:pBdr>
                <w:top w:val="nil"/>
                <w:left w:val="nil"/>
                <w:bottom w:val="nil"/>
                <w:right w:val="nil"/>
                <w:between w:val="nil"/>
              </w:pBdr>
              <w:rPr>
                <w:color w:val="000000"/>
              </w:rPr>
            </w:pPr>
            <w:r>
              <w:rPr>
                <w:color w:val="000000"/>
              </w:rPr>
              <w:t>3</w:t>
            </w:r>
          </w:p>
        </w:tc>
        <w:tc>
          <w:tcPr>
            <w:tcW w:w="810" w:type="dxa"/>
          </w:tcPr>
          <w:p w:rsidR="00766739" w:rsidRDefault="00766739">
            <w:pPr>
              <w:pBdr>
                <w:top w:val="nil"/>
                <w:left w:val="nil"/>
                <w:bottom w:val="nil"/>
                <w:right w:val="nil"/>
                <w:between w:val="nil"/>
              </w:pBdr>
              <w:rPr>
                <w:color w:val="000000"/>
              </w:rPr>
            </w:pPr>
          </w:p>
        </w:tc>
        <w:tc>
          <w:tcPr>
            <w:tcW w:w="900" w:type="dxa"/>
          </w:tcPr>
          <w:p w:rsidR="00766739" w:rsidRDefault="007D1B85">
            <w:pPr>
              <w:pBdr>
                <w:top w:val="nil"/>
                <w:left w:val="nil"/>
                <w:bottom w:val="nil"/>
                <w:right w:val="nil"/>
                <w:between w:val="nil"/>
              </w:pBdr>
              <w:rPr>
                <w:color w:val="000000"/>
              </w:rPr>
            </w:pPr>
            <w:r>
              <w:rPr>
                <w:color w:val="000000"/>
              </w:rPr>
              <w:t>X</w:t>
            </w:r>
          </w:p>
        </w:tc>
        <w:tc>
          <w:tcPr>
            <w:tcW w:w="540" w:type="dxa"/>
          </w:tcPr>
          <w:p w:rsidR="00766739" w:rsidRDefault="00766739">
            <w:pPr>
              <w:pBdr>
                <w:top w:val="nil"/>
                <w:left w:val="nil"/>
                <w:bottom w:val="nil"/>
                <w:right w:val="nil"/>
                <w:between w:val="nil"/>
              </w:pBdr>
              <w:rPr>
                <w:color w:val="000000"/>
              </w:rPr>
            </w:pPr>
          </w:p>
        </w:tc>
        <w:tc>
          <w:tcPr>
            <w:tcW w:w="720" w:type="dxa"/>
          </w:tcPr>
          <w:p w:rsidR="00766739" w:rsidRDefault="007D1B85">
            <w:pPr>
              <w:pBdr>
                <w:top w:val="nil"/>
                <w:left w:val="nil"/>
                <w:bottom w:val="nil"/>
                <w:right w:val="nil"/>
                <w:between w:val="nil"/>
              </w:pBdr>
              <w:rPr>
                <w:color w:val="000000"/>
              </w:rPr>
            </w:pPr>
            <w:r>
              <w:rPr>
                <w:color w:val="000000"/>
              </w:rPr>
              <w:t>X</w:t>
            </w:r>
          </w:p>
        </w:tc>
        <w:tc>
          <w:tcPr>
            <w:tcW w:w="1350" w:type="dxa"/>
          </w:tcPr>
          <w:p w:rsidR="00766739" w:rsidRDefault="007D1B85">
            <w:pPr>
              <w:pBdr>
                <w:top w:val="nil"/>
                <w:left w:val="nil"/>
                <w:bottom w:val="nil"/>
                <w:right w:val="nil"/>
                <w:between w:val="nil"/>
              </w:pBdr>
              <w:rPr>
                <w:color w:val="000000"/>
              </w:rPr>
            </w:pPr>
            <w:r>
              <w:rPr>
                <w:color w:val="000000"/>
              </w:rPr>
              <w:t>Annual</w:t>
            </w:r>
          </w:p>
        </w:tc>
        <w:tc>
          <w:tcPr>
            <w:tcW w:w="1661" w:type="dxa"/>
          </w:tcPr>
          <w:p w:rsidR="00766739" w:rsidRDefault="007D1B85">
            <w:pPr>
              <w:pBdr>
                <w:top w:val="nil"/>
                <w:left w:val="nil"/>
                <w:bottom w:val="nil"/>
                <w:right w:val="nil"/>
                <w:between w:val="nil"/>
              </w:pBdr>
              <w:rPr>
                <w:color w:val="000000"/>
              </w:rPr>
            </w:pPr>
            <w:r>
              <w:rPr>
                <w:color w:val="000000"/>
              </w:rPr>
              <w:t>LEAD 203 or equivalent course</w:t>
            </w:r>
          </w:p>
        </w:tc>
      </w:tr>
      <w:tr w:rsidR="00766739">
        <w:tc>
          <w:tcPr>
            <w:tcW w:w="2245" w:type="dxa"/>
          </w:tcPr>
          <w:p w:rsidR="00766739" w:rsidRDefault="007D1B85">
            <w:pPr>
              <w:pBdr>
                <w:top w:val="nil"/>
                <w:left w:val="nil"/>
                <w:bottom w:val="nil"/>
                <w:right w:val="nil"/>
                <w:between w:val="nil"/>
              </w:pBdr>
              <w:rPr>
                <w:color w:val="000000"/>
              </w:rPr>
            </w:pPr>
            <w:r>
              <w:rPr>
                <w:color w:val="000000"/>
              </w:rPr>
              <w:t>LEAD 310: Dialogue: Gender</w:t>
            </w:r>
          </w:p>
        </w:tc>
        <w:tc>
          <w:tcPr>
            <w:tcW w:w="630" w:type="dxa"/>
          </w:tcPr>
          <w:p w:rsidR="00766739" w:rsidRDefault="007D1B85">
            <w:pPr>
              <w:pBdr>
                <w:top w:val="nil"/>
                <w:left w:val="nil"/>
                <w:bottom w:val="nil"/>
                <w:right w:val="nil"/>
                <w:between w:val="nil"/>
              </w:pBdr>
              <w:rPr>
                <w:color w:val="000000"/>
              </w:rPr>
            </w:pPr>
            <w:r>
              <w:rPr>
                <w:color w:val="000000"/>
              </w:rPr>
              <w:t>3</w:t>
            </w:r>
          </w:p>
        </w:tc>
        <w:tc>
          <w:tcPr>
            <w:tcW w:w="810" w:type="dxa"/>
          </w:tcPr>
          <w:p w:rsidR="00766739" w:rsidRDefault="00766739">
            <w:pPr>
              <w:pBdr>
                <w:top w:val="nil"/>
                <w:left w:val="nil"/>
                <w:bottom w:val="nil"/>
                <w:right w:val="nil"/>
                <w:between w:val="nil"/>
              </w:pBdr>
              <w:rPr>
                <w:color w:val="000000"/>
              </w:rPr>
            </w:pPr>
          </w:p>
        </w:tc>
        <w:tc>
          <w:tcPr>
            <w:tcW w:w="900" w:type="dxa"/>
          </w:tcPr>
          <w:p w:rsidR="00766739" w:rsidRDefault="007D1B85">
            <w:pPr>
              <w:pBdr>
                <w:top w:val="nil"/>
                <w:left w:val="nil"/>
                <w:bottom w:val="nil"/>
                <w:right w:val="nil"/>
                <w:between w:val="nil"/>
              </w:pBdr>
              <w:rPr>
                <w:color w:val="000000"/>
              </w:rPr>
            </w:pPr>
            <w:r>
              <w:rPr>
                <w:color w:val="000000"/>
              </w:rPr>
              <w:t>X</w:t>
            </w:r>
          </w:p>
        </w:tc>
        <w:tc>
          <w:tcPr>
            <w:tcW w:w="540" w:type="dxa"/>
          </w:tcPr>
          <w:p w:rsidR="00766739" w:rsidRDefault="007D1B85">
            <w:pPr>
              <w:pBdr>
                <w:top w:val="nil"/>
                <w:left w:val="nil"/>
                <w:bottom w:val="nil"/>
                <w:right w:val="nil"/>
                <w:between w:val="nil"/>
              </w:pBdr>
              <w:rPr>
                <w:color w:val="000000"/>
              </w:rPr>
            </w:pPr>
            <w:r>
              <w:rPr>
                <w:color w:val="000000"/>
              </w:rPr>
              <w:t>X</w:t>
            </w:r>
          </w:p>
        </w:tc>
        <w:tc>
          <w:tcPr>
            <w:tcW w:w="720" w:type="dxa"/>
          </w:tcPr>
          <w:p w:rsidR="00766739" w:rsidRDefault="00766739">
            <w:pPr>
              <w:pBdr>
                <w:top w:val="nil"/>
                <w:left w:val="nil"/>
                <w:bottom w:val="nil"/>
                <w:right w:val="nil"/>
                <w:between w:val="nil"/>
              </w:pBdr>
              <w:rPr>
                <w:color w:val="000000"/>
              </w:rPr>
            </w:pPr>
          </w:p>
        </w:tc>
        <w:tc>
          <w:tcPr>
            <w:tcW w:w="1350" w:type="dxa"/>
          </w:tcPr>
          <w:p w:rsidR="00766739" w:rsidRDefault="007D1B85">
            <w:pPr>
              <w:pBdr>
                <w:top w:val="nil"/>
                <w:left w:val="nil"/>
                <w:bottom w:val="nil"/>
                <w:right w:val="nil"/>
                <w:between w:val="nil"/>
              </w:pBdr>
              <w:rPr>
                <w:color w:val="000000"/>
              </w:rPr>
            </w:pPr>
            <w:r>
              <w:rPr>
                <w:color w:val="000000"/>
              </w:rPr>
              <w:t>Annual</w:t>
            </w:r>
          </w:p>
        </w:tc>
        <w:tc>
          <w:tcPr>
            <w:tcW w:w="1661" w:type="dxa"/>
          </w:tcPr>
          <w:p w:rsidR="00766739" w:rsidRDefault="007D1B85">
            <w:pPr>
              <w:pBdr>
                <w:top w:val="nil"/>
                <w:left w:val="nil"/>
                <w:bottom w:val="nil"/>
                <w:right w:val="nil"/>
                <w:between w:val="nil"/>
              </w:pBdr>
              <w:rPr>
                <w:color w:val="000000"/>
              </w:rPr>
            </w:pPr>
            <w:r>
              <w:rPr>
                <w:color w:val="000000"/>
              </w:rPr>
              <w:t>LEAD 203 or equivalent course</w:t>
            </w:r>
          </w:p>
        </w:tc>
      </w:tr>
      <w:tr w:rsidR="00766739">
        <w:trPr>
          <w:trHeight w:val="854"/>
        </w:trPr>
        <w:tc>
          <w:tcPr>
            <w:tcW w:w="2245" w:type="dxa"/>
          </w:tcPr>
          <w:p w:rsidR="00766739" w:rsidRDefault="007D1B85">
            <w:pPr>
              <w:pBdr>
                <w:top w:val="nil"/>
                <w:left w:val="nil"/>
                <w:bottom w:val="nil"/>
                <w:right w:val="nil"/>
                <w:between w:val="nil"/>
              </w:pBdr>
              <w:rPr>
                <w:color w:val="000000"/>
              </w:rPr>
            </w:pPr>
            <w:r>
              <w:rPr>
                <w:color w:val="000000"/>
              </w:rPr>
              <w:t xml:space="preserve">LEAD 311: Dialogue: Deaf, </w:t>
            </w:r>
            <w:proofErr w:type="spellStart"/>
            <w:r>
              <w:rPr>
                <w:color w:val="000000"/>
              </w:rPr>
              <w:t>DeafBlind</w:t>
            </w:r>
            <w:proofErr w:type="spellEnd"/>
            <w:r>
              <w:rPr>
                <w:color w:val="000000"/>
              </w:rPr>
              <w:t xml:space="preserve">, </w:t>
            </w:r>
            <w:proofErr w:type="spellStart"/>
            <w:r>
              <w:rPr>
                <w:color w:val="000000"/>
              </w:rPr>
              <w:t>DeafDisabled</w:t>
            </w:r>
            <w:proofErr w:type="spellEnd"/>
            <w:r>
              <w:rPr>
                <w:color w:val="000000"/>
              </w:rPr>
              <w:t>, Hard-of-Hearing</w:t>
            </w:r>
          </w:p>
        </w:tc>
        <w:tc>
          <w:tcPr>
            <w:tcW w:w="630" w:type="dxa"/>
          </w:tcPr>
          <w:p w:rsidR="00766739" w:rsidRDefault="007D1B85">
            <w:pPr>
              <w:pBdr>
                <w:top w:val="nil"/>
                <w:left w:val="nil"/>
                <w:bottom w:val="nil"/>
                <w:right w:val="nil"/>
                <w:between w:val="nil"/>
              </w:pBdr>
              <w:rPr>
                <w:color w:val="000000"/>
              </w:rPr>
            </w:pPr>
            <w:r>
              <w:rPr>
                <w:color w:val="000000"/>
              </w:rPr>
              <w:t>3</w:t>
            </w:r>
          </w:p>
        </w:tc>
        <w:tc>
          <w:tcPr>
            <w:tcW w:w="810" w:type="dxa"/>
          </w:tcPr>
          <w:p w:rsidR="00766739" w:rsidRDefault="00766739">
            <w:pPr>
              <w:pBdr>
                <w:top w:val="nil"/>
                <w:left w:val="nil"/>
                <w:bottom w:val="nil"/>
                <w:right w:val="nil"/>
                <w:between w:val="nil"/>
              </w:pBdr>
              <w:rPr>
                <w:color w:val="000000"/>
              </w:rPr>
            </w:pPr>
          </w:p>
        </w:tc>
        <w:tc>
          <w:tcPr>
            <w:tcW w:w="900" w:type="dxa"/>
          </w:tcPr>
          <w:p w:rsidR="00766739" w:rsidRDefault="007D1B85">
            <w:pPr>
              <w:pBdr>
                <w:top w:val="nil"/>
                <w:left w:val="nil"/>
                <w:bottom w:val="nil"/>
                <w:right w:val="nil"/>
                <w:between w:val="nil"/>
              </w:pBdr>
              <w:rPr>
                <w:color w:val="000000"/>
              </w:rPr>
            </w:pPr>
            <w:r>
              <w:rPr>
                <w:color w:val="000000"/>
              </w:rPr>
              <w:t>X</w:t>
            </w:r>
          </w:p>
        </w:tc>
        <w:tc>
          <w:tcPr>
            <w:tcW w:w="540" w:type="dxa"/>
          </w:tcPr>
          <w:p w:rsidR="00766739" w:rsidRDefault="00766739">
            <w:pPr>
              <w:pBdr>
                <w:top w:val="nil"/>
                <w:left w:val="nil"/>
                <w:bottom w:val="nil"/>
                <w:right w:val="nil"/>
                <w:between w:val="nil"/>
              </w:pBdr>
              <w:rPr>
                <w:color w:val="000000"/>
              </w:rPr>
            </w:pPr>
          </w:p>
        </w:tc>
        <w:tc>
          <w:tcPr>
            <w:tcW w:w="720" w:type="dxa"/>
          </w:tcPr>
          <w:p w:rsidR="00766739" w:rsidRDefault="007D1B85">
            <w:pPr>
              <w:pBdr>
                <w:top w:val="nil"/>
                <w:left w:val="nil"/>
                <w:bottom w:val="nil"/>
                <w:right w:val="nil"/>
                <w:between w:val="nil"/>
              </w:pBdr>
              <w:rPr>
                <w:color w:val="000000"/>
              </w:rPr>
            </w:pPr>
            <w:r>
              <w:rPr>
                <w:color w:val="000000"/>
              </w:rPr>
              <w:t>X</w:t>
            </w:r>
          </w:p>
        </w:tc>
        <w:tc>
          <w:tcPr>
            <w:tcW w:w="1350" w:type="dxa"/>
          </w:tcPr>
          <w:p w:rsidR="00766739" w:rsidRDefault="007D1B85">
            <w:pPr>
              <w:pBdr>
                <w:top w:val="nil"/>
                <w:left w:val="nil"/>
                <w:bottom w:val="nil"/>
                <w:right w:val="nil"/>
                <w:between w:val="nil"/>
              </w:pBdr>
              <w:rPr>
                <w:color w:val="000000"/>
              </w:rPr>
            </w:pPr>
            <w:r>
              <w:rPr>
                <w:color w:val="000000"/>
              </w:rPr>
              <w:t>Annual</w:t>
            </w:r>
          </w:p>
        </w:tc>
        <w:tc>
          <w:tcPr>
            <w:tcW w:w="1661" w:type="dxa"/>
          </w:tcPr>
          <w:p w:rsidR="00766739" w:rsidRDefault="007D1B85">
            <w:pPr>
              <w:pBdr>
                <w:top w:val="nil"/>
                <w:left w:val="nil"/>
                <w:bottom w:val="nil"/>
                <w:right w:val="nil"/>
                <w:between w:val="nil"/>
              </w:pBdr>
              <w:rPr>
                <w:color w:val="000000"/>
              </w:rPr>
            </w:pPr>
            <w:r>
              <w:rPr>
                <w:color w:val="000000"/>
              </w:rPr>
              <w:t>LEAD 203 or equivalent course</w:t>
            </w:r>
          </w:p>
        </w:tc>
      </w:tr>
      <w:tr w:rsidR="00766739">
        <w:trPr>
          <w:trHeight w:val="854"/>
        </w:trPr>
        <w:tc>
          <w:tcPr>
            <w:tcW w:w="2245" w:type="dxa"/>
          </w:tcPr>
          <w:p w:rsidR="00766739" w:rsidRDefault="007D1B85">
            <w:pPr>
              <w:pBdr>
                <w:top w:val="nil"/>
                <w:left w:val="nil"/>
                <w:bottom w:val="nil"/>
                <w:right w:val="nil"/>
                <w:between w:val="nil"/>
              </w:pBdr>
              <w:rPr>
                <w:color w:val="000000"/>
              </w:rPr>
            </w:pPr>
            <w:r>
              <w:rPr>
                <w:color w:val="000000"/>
              </w:rPr>
              <w:t>LEAD 312: Dialogue: LGBTQIA</w:t>
            </w:r>
          </w:p>
        </w:tc>
        <w:tc>
          <w:tcPr>
            <w:tcW w:w="630" w:type="dxa"/>
          </w:tcPr>
          <w:p w:rsidR="00766739" w:rsidRDefault="007D1B85">
            <w:pPr>
              <w:pBdr>
                <w:top w:val="nil"/>
                <w:left w:val="nil"/>
                <w:bottom w:val="nil"/>
                <w:right w:val="nil"/>
                <w:between w:val="nil"/>
              </w:pBdr>
              <w:rPr>
                <w:color w:val="000000"/>
              </w:rPr>
            </w:pPr>
            <w:r>
              <w:rPr>
                <w:color w:val="000000"/>
              </w:rPr>
              <w:t>3</w:t>
            </w:r>
          </w:p>
        </w:tc>
        <w:tc>
          <w:tcPr>
            <w:tcW w:w="810" w:type="dxa"/>
          </w:tcPr>
          <w:p w:rsidR="00766739" w:rsidRDefault="00766739">
            <w:pPr>
              <w:pBdr>
                <w:top w:val="nil"/>
                <w:left w:val="nil"/>
                <w:bottom w:val="nil"/>
                <w:right w:val="nil"/>
                <w:between w:val="nil"/>
              </w:pBdr>
              <w:rPr>
                <w:color w:val="000000"/>
              </w:rPr>
            </w:pPr>
          </w:p>
        </w:tc>
        <w:tc>
          <w:tcPr>
            <w:tcW w:w="900" w:type="dxa"/>
          </w:tcPr>
          <w:p w:rsidR="00766739" w:rsidRDefault="007D1B85">
            <w:pPr>
              <w:pBdr>
                <w:top w:val="nil"/>
                <w:left w:val="nil"/>
                <w:bottom w:val="nil"/>
                <w:right w:val="nil"/>
                <w:between w:val="nil"/>
              </w:pBdr>
              <w:rPr>
                <w:color w:val="000000"/>
              </w:rPr>
            </w:pPr>
            <w:r>
              <w:rPr>
                <w:color w:val="000000"/>
              </w:rPr>
              <w:t>X</w:t>
            </w:r>
          </w:p>
        </w:tc>
        <w:tc>
          <w:tcPr>
            <w:tcW w:w="540" w:type="dxa"/>
          </w:tcPr>
          <w:p w:rsidR="00766739" w:rsidRDefault="007D1B85">
            <w:pPr>
              <w:pBdr>
                <w:top w:val="nil"/>
                <w:left w:val="nil"/>
                <w:bottom w:val="nil"/>
                <w:right w:val="nil"/>
                <w:between w:val="nil"/>
              </w:pBdr>
              <w:rPr>
                <w:color w:val="000000"/>
              </w:rPr>
            </w:pPr>
            <w:r>
              <w:rPr>
                <w:color w:val="000000"/>
              </w:rPr>
              <w:t>X</w:t>
            </w:r>
          </w:p>
        </w:tc>
        <w:tc>
          <w:tcPr>
            <w:tcW w:w="720" w:type="dxa"/>
          </w:tcPr>
          <w:p w:rsidR="00766739" w:rsidRDefault="00766739">
            <w:pPr>
              <w:pBdr>
                <w:top w:val="nil"/>
                <w:left w:val="nil"/>
                <w:bottom w:val="nil"/>
                <w:right w:val="nil"/>
                <w:between w:val="nil"/>
              </w:pBdr>
              <w:rPr>
                <w:color w:val="000000"/>
              </w:rPr>
            </w:pPr>
          </w:p>
        </w:tc>
        <w:tc>
          <w:tcPr>
            <w:tcW w:w="1350" w:type="dxa"/>
          </w:tcPr>
          <w:p w:rsidR="00766739" w:rsidRDefault="007D1B85">
            <w:pPr>
              <w:pBdr>
                <w:top w:val="nil"/>
                <w:left w:val="nil"/>
                <w:bottom w:val="nil"/>
                <w:right w:val="nil"/>
                <w:between w:val="nil"/>
              </w:pBdr>
              <w:rPr>
                <w:color w:val="000000"/>
              </w:rPr>
            </w:pPr>
            <w:r>
              <w:rPr>
                <w:color w:val="000000"/>
              </w:rPr>
              <w:t>Annual</w:t>
            </w:r>
          </w:p>
        </w:tc>
        <w:tc>
          <w:tcPr>
            <w:tcW w:w="1661" w:type="dxa"/>
          </w:tcPr>
          <w:p w:rsidR="00766739" w:rsidRDefault="007D1B85">
            <w:pPr>
              <w:pBdr>
                <w:top w:val="nil"/>
                <w:left w:val="nil"/>
                <w:bottom w:val="nil"/>
                <w:right w:val="nil"/>
                <w:between w:val="nil"/>
              </w:pBdr>
              <w:rPr>
                <w:color w:val="000000"/>
              </w:rPr>
            </w:pPr>
            <w:r>
              <w:rPr>
                <w:color w:val="000000"/>
              </w:rPr>
              <w:t>LEAD 203 or equivalent course</w:t>
            </w:r>
          </w:p>
        </w:tc>
      </w:tr>
      <w:tr w:rsidR="00766739">
        <w:trPr>
          <w:trHeight w:val="854"/>
        </w:trPr>
        <w:tc>
          <w:tcPr>
            <w:tcW w:w="2245" w:type="dxa"/>
          </w:tcPr>
          <w:p w:rsidR="00766739" w:rsidRDefault="007D1B85">
            <w:pPr>
              <w:pBdr>
                <w:top w:val="nil"/>
                <w:left w:val="nil"/>
                <w:bottom w:val="nil"/>
                <w:right w:val="nil"/>
                <w:between w:val="nil"/>
              </w:pBdr>
              <w:rPr>
                <w:color w:val="000000"/>
              </w:rPr>
            </w:pPr>
            <w:r>
              <w:rPr>
                <w:color w:val="000000"/>
              </w:rPr>
              <w:t>LEAD 313: Dialogue: Social Class</w:t>
            </w:r>
          </w:p>
        </w:tc>
        <w:tc>
          <w:tcPr>
            <w:tcW w:w="630" w:type="dxa"/>
          </w:tcPr>
          <w:p w:rsidR="00766739" w:rsidRDefault="007D1B85">
            <w:pPr>
              <w:pBdr>
                <w:top w:val="nil"/>
                <w:left w:val="nil"/>
                <w:bottom w:val="nil"/>
                <w:right w:val="nil"/>
                <w:between w:val="nil"/>
              </w:pBdr>
              <w:rPr>
                <w:color w:val="000000"/>
              </w:rPr>
            </w:pPr>
            <w:r>
              <w:rPr>
                <w:color w:val="000000"/>
              </w:rPr>
              <w:t>3</w:t>
            </w:r>
          </w:p>
        </w:tc>
        <w:tc>
          <w:tcPr>
            <w:tcW w:w="810" w:type="dxa"/>
          </w:tcPr>
          <w:p w:rsidR="00766739" w:rsidRDefault="00766739">
            <w:pPr>
              <w:pBdr>
                <w:top w:val="nil"/>
                <w:left w:val="nil"/>
                <w:bottom w:val="nil"/>
                <w:right w:val="nil"/>
                <w:between w:val="nil"/>
              </w:pBdr>
              <w:rPr>
                <w:color w:val="000000"/>
              </w:rPr>
            </w:pPr>
          </w:p>
        </w:tc>
        <w:tc>
          <w:tcPr>
            <w:tcW w:w="900" w:type="dxa"/>
          </w:tcPr>
          <w:p w:rsidR="00766739" w:rsidRDefault="007D1B85">
            <w:pPr>
              <w:pBdr>
                <w:top w:val="nil"/>
                <w:left w:val="nil"/>
                <w:bottom w:val="nil"/>
                <w:right w:val="nil"/>
                <w:between w:val="nil"/>
              </w:pBdr>
              <w:rPr>
                <w:color w:val="000000"/>
              </w:rPr>
            </w:pPr>
            <w:r>
              <w:rPr>
                <w:color w:val="000000"/>
              </w:rPr>
              <w:t>X</w:t>
            </w:r>
          </w:p>
        </w:tc>
        <w:tc>
          <w:tcPr>
            <w:tcW w:w="540" w:type="dxa"/>
          </w:tcPr>
          <w:p w:rsidR="00766739" w:rsidRDefault="00766739">
            <w:pPr>
              <w:pBdr>
                <w:top w:val="nil"/>
                <w:left w:val="nil"/>
                <w:bottom w:val="nil"/>
                <w:right w:val="nil"/>
                <w:between w:val="nil"/>
              </w:pBdr>
              <w:rPr>
                <w:color w:val="000000"/>
              </w:rPr>
            </w:pPr>
          </w:p>
        </w:tc>
        <w:tc>
          <w:tcPr>
            <w:tcW w:w="720" w:type="dxa"/>
          </w:tcPr>
          <w:p w:rsidR="00766739" w:rsidRDefault="007D1B85">
            <w:pPr>
              <w:pBdr>
                <w:top w:val="nil"/>
                <w:left w:val="nil"/>
                <w:bottom w:val="nil"/>
                <w:right w:val="nil"/>
                <w:between w:val="nil"/>
              </w:pBdr>
              <w:rPr>
                <w:color w:val="000000"/>
              </w:rPr>
            </w:pPr>
            <w:r>
              <w:rPr>
                <w:color w:val="000000"/>
              </w:rPr>
              <w:t>X</w:t>
            </w:r>
          </w:p>
        </w:tc>
        <w:tc>
          <w:tcPr>
            <w:tcW w:w="1350" w:type="dxa"/>
          </w:tcPr>
          <w:p w:rsidR="00766739" w:rsidRDefault="007D1B85">
            <w:pPr>
              <w:pBdr>
                <w:top w:val="nil"/>
                <w:left w:val="nil"/>
                <w:bottom w:val="nil"/>
                <w:right w:val="nil"/>
                <w:between w:val="nil"/>
              </w:pBdr>
              <w:rPr>
                <w:color w:val="000000"/>
              </w:rPr>
            </w:pPr>
            <w:r>
              <w:rPr>
                <w:color w:val="000000"/>
              </w:rPr>
              <w:t>Annual</w:t>
            </w:r>
          </w:p>
        </w:tc>
        <w:tc>
          <w:tcPr>
            <w:tcW w:w="1661" w:type="dxa"/>
          </w:tcPr>
          <w:p w:rsidR="00766739" w:rsidRDefault="007D1B85">
            <w:pPr>
              <w:pBdr>
                <w:top w:val="nil"/>
                <w:left w:val="nil"/>
                <w:bottom w:val="nil"/>
                <w:right w:val="nil"/>
                <w:between w:val="nil"/>
              </w:pBdr>
              <w:rPr>
                <w:color w:val="000000"/>
              </w:rPr>
            </w:pPr>
            <w:r>
              <w:rPr>
                <w:color w:val="000000"/>
              </w:rPr>
              <w:t>LEAD 203 or equivalent course</w:t>
            </w:r>
          </w:p>
        </w:tc>
      </w:tr>
    </w:tbl>
    <w:p w:rsidR="00766739" w:rsidRDefault="00766739">
      <w:pPr>
        <w:pBdr>
          <w:top w:val="nil"/>
          <w:left w:val="nil"/>
          <w:bottom w:val="nil"/>
          <w:right w:val="nil"/>
          <w:between w:val="nil"/>
        </w:pBdr>
        <w:rPr>
          <w:color w:val="000000"/>
        </w:rPr>
      </w:pPr>
    </w:p>
    <w:tbl>
      <w:tblPr>
        <w:tblStyle w:val="a6"/>
        <w:tblW w:w="8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6570"/>
      </w:tblGrid>
      <w:tr w:rsidR="00766739">
        <w:tc>
          <w:tcPr>
            <w:tcW w:w="2245" w:type="dxa"/>
          </w:tcPr>
          <w:p w:rsidR="00766739" w:rsidRDefault="007D1B85">
            <w:pPr>
              <w:pBdr>
                <w:top w:val="nil"/>
                <w:left w:val="nil"/>
                <w:bottom w:val="nil"/>
                <w:right w:val="nil"/>
                <w:between w:val="nil"/>
              </w:pBdr>
              <w:rPr>
                <w:color w:val="000000"/>
              </w:rPr>
            </w:pPr>
            <w:r>
              <w:rPr>
                <w:color w:val="000000"/>
              </w:rPr>
              <w:t>Total credit hours:</w:t>
            </w:r>
          </w:p>
        </w:tc>
        <w:tc>
          <w:tcPr>
            <w:tcW w:w="6570" w:type="dxa"/>
          </w:tcPr>
          <w:p w:rsidR="00766739" w:rsidRDefault="007D1B85">
            <w:pPr>
              <w:pBdr>
                <w:top w:val="nil"/>
                <w:left w:val="nil"/>
                <w:bottom w:val="nil"/>
                <w:right w:val="nil"/>
                <w:between w:val="nil"/>
              </w:pBdr>
              <w:rPr>
                <w:color w:val="000000"/>
              </w:rPr>
            </w:pPr>
            <w:r>
              <w:rPr>
                <w:color w:val="000000"/>
              </w:rPr>
              <w:t>15 SCH</w:t>
            </w:r>
          </w:p>
        </w:tc>
      </w:tr>
    </w:tbl>
    <w:p w:rsidR="00766739" w:rsidRDefault="00766739">
      <w:pPr>
        <w:pBdr>
          <w:top w:val="nil"/>
          <w:left w:val="nil"/>
          <w:bottom w:val="nil"/>
          <w:right w:val="nil"/>
          <w:between w:val="nil"/>
        </w:pBdr>
        <w:rPr>
          <w:color w:val="000000"/>
        </w:rPr>
      </w:pPr>
    </w:p>
    <w:p w:rsidR="00766739" w:rsidRDefault="00766739">
      <w:pPr>
        <w:pBdr>
          <w:top w:val="nil"/>
          <w:left w:val="nil"/>
          <w:bottom w:val="nil"/>
          <w:right w:val="nil"/>
          <w:between w:val="nil"/>
        </w:pBdr>
        <w:rPr>
          <w:color w:val="000000"/>
        </w:rPr>
      </w:pPr>
    </w:p>
    <w:p w:rsidR="00766739" w:rsidRDefault="00766739"/>
    <w:p w:rsidR="00766739" w:rsidRDefault="00766739"/>
    <w:sectPr w:rsidR="00766739">
      <w:headerReference w:type="even" r:id="rId9"/>
      <w:headerReference w:type="default" r:id="rId10"/>
      <w:footerReference w:type="even" r:id="rId11"/>
      <w:footerReference w:type="default" r:id="rId12"/>
      <w:headerReference w:type="first" r:id="rId13"/>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D1B85">
      <w:r>
        <w:separator/>
      </w:r>
    </w:p>
  </w:endnote>
  <w:endnote w:type="continuationSeparator" w:id="0">
    <w:p w:rsidR="00000000" w:rsidRDefault="007D1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739" w:rsidRDefault="007D1B85">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766739" w:rsidRDefault="00766739">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739" w:rsidRDefault="007D1B85">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766739" w:rsidRDefault="00766739">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D1B85">
      <w:r>
        <w:separator/>
      </w:r>
    </w:p>
  </w:footnote>
  <w:footnote w:type="continuationSeparator" w:id="0">
    <w:p w:rsidR="00000000" w:rsidRDefault="007D1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739" w:rsidRDefault="00766739">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739" w:rsidRDefault="00766739">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6739" w:rsidRDefault="00766739">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234ECA"/>
    <w:multiLevelType w:val="multilevel"/>
    <w:tmpl w:val="D024B3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739"/>
    <w:rsid w:val="00766739"/>
    <w:rsid w:val="007D1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C3770E-DAFB-45BD-BADE-D4EEC53B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35C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535CB"/>
    <w:pPr>
      <w:jc w:val="center"/>
    </w:pPr>
    <w:rPr>
      <w:rFonts w:ascii="Palatino" w:hAnsi="Palatino"/>
      <w:b/>
      <w:kern w:val="1"/>
      <w:szCs w:val="20"/>
      <w:lang w:eastAsia="ar-SA"/>
    </w:rPr>
  </w:style>
  <w:style w:type="character" w:customStyle="1" w:styleId="TitleChar">
    <w:name w:val="Title Char"/>
    <w:basedOn w:val="DefaultParagraphFont"/>
    <w:link w:val="Title"/>
    <w:rsid w:val="002535CB"/>
    <w:rPr>
      <w:rFonts w:ascii="Palatino" w:hAnsi="Palatino"/>
      <w:b/>
      <w:kern w:val="1"/>
      <w:sz w:val="24"/>
      <w:lang w:val="en-US" w:eastAsia="ar-SA" w:bidi="ar-SA"/>
    </w:rPr>
  </w:style>
  <w:style w:type="paragraph" w:styleId="BodyTextIndent">
    <w:name w:val="Body Text Indent"/>
    <w:basedOn w:val="Normal"/>
    <w:link w:val="BodyTextIndentChar"/>
    <w:rsid w:val="005D664B"/>
    <w:pPr>
      <w:spacing w:after="120"/>
      <w:ind w:left="360"/>
      <w:jc w:val="both"/>
    </w:pPr>
    <w:rPr>
      <w:rFonts w:ascii="Palatino" w:hAnsi="Palatino"/>
      <w:kern w:val="18"/>
      <w:sz w:val="20"/>
      <w:szCs w:val="20"/>
    </w:rPr>
  </w:style>
  <w:style w:type="character" w:customStyle="1" w:styleId="BodyTextIndentChar">
    <w:name w:val="Body Text Indent Char"/>
    <w:basedOn w:val="DefaultParagraphFont"/>
    <w:link w:val="BodyTextIndent"/>
    <w:rsid w:val="005D664B"/>
    <w:rPr>
      <w:rFonts w:ascii="Palatino" w:hAnsi="Palatino"/>
      <w:kern w:val="18"/>
    </w:rPr>
  </w:style>
  <w:style w:type="table" w:styleId="TableGrid">
    <w:name w:val="Table Grid"/>
    <w:basedOn w:val="TableNormal"/>
    <w:rsid w:val="005D664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cumentLabel">
    <w:name w:val="Document Label"/>
    <w:next w:val="Normal"/>
    <w:rsid w:val="00B32ABC"/>
    <w:pPr>
      <w:pBdr>
        <w:top w:val="double" w:sz="6" w:space="8" w:color="808080"/>
        <w:bottom w:val="double" w:sz="6" w:space="8" w:color="808080"/>
      </w:pBdr>
      <w:spacing w:after="40" w:line="240" w:lineRule="atLeast"/>
      <w:jc w:val="center"/>
    </w:pPr>
    <w:rPr>
      <w:rFonts w:ascii="Garamond" w:hAnsi="Garamond"/>
      <w:b/>
      <w:caps/>
      <w:spacing w:val="20"/>
      <w:sz w:val="18"/>
    </w:rPr>
  </w:style>
  <w:style w:type="character" w:styleId="CommentReference">
    <w:name w:val="annotation reference"/>
    <w:basedOn w:val="DefaultParagraphFont"/>
    <w:rsid w:val="001634DB"/>
    <w:rPr>
      <w:sz w:val="16"/>
      <w:szCs w:val="16"/>
    </w:rPr>
  </w:style>
  <w:style w:type="paragraph" w:styleId="CommentText">
    <w:name w:val="annotation text"/>
    <w:basedOn w:val="Normal"/>
    <w:link w:val="CommentTextChar"/>
    <w:rsid w:val="001634DB"/>
    <w:rPr>
      <w:sz w:val="20"/>
      <w:szCs w:val="20"/>
    </w:rPr>
  </w:style>
  <w:style w:type="character" w:customStyle="1" w:styleId="CommentTextChar">
    <w:name w:val="Comment Text Char"/>
    <w:basedOn w:val="DefaultParagraphFont"/>
    <w:link w:val="CommentText"/>
    <w:rsid w:val="001634DB"/>
  </w:style>
  <w:style w:type="paragraph" w:styleId="CommentSubject">
    <w:name w:val="annotation subject"/>
    <w:basedOn w:val="CommentText"/>
    <w:next w:val="CommentText"/>
    <w:link w:val="CommentSubjectChar"/>
    <w:rsid w:val="001634DB"/>
    <w:rPr>
      <w:b/>
      <w:bCs/>
    </w:rPr>
  </w:style>
  <w:style w:type="character" w:customStyle="1" w:styleId="CommentSubjectChar">
    <w:name w:val="Comment Subject Char"/>
    <w:basedOn w:val="CommentTextChar"/>
    <w:link w:val="CommentSubject"/>
    <w:rsid w:val="001634DB"/>
    <w:rPr>
      <w:b/>
      <w:bCs/>
    </w:rPr>
  </w:style>
  <w:style w:type="paragraph" w:styleId="BalloonText">
    <w:name w:val="Balloon Text"/>
    <w:basedOn w:val="Normal"/>
    <w:link w:val="BalloonTextChar"/>
    <w:rsid w:val="001634DB"/>
    <w:rPr>
      <w:rFonts w:ascii="Tahoma" w:hAnsi="Tahoma" w:cs="Tahoma"/>
      <w:sz w:val="16"/>
      <w:szCs w:val="16"/>
    </w:rPr>
  </w:style>
  <w:style w:type="character" w:customStyle="1" w:styleId="BalloonTextChar">
    <w:name w:val="Balloon Text Char"/>
    <w:basedOn w:val="DefaultParagraphFont"/>
    <w:link w:val="BalloonText"/>
    <w:rsid w:val="001634DB"/>
    <w:rPr>
      <w:rFonts w:ascii="Tahoma" w:hAnsi="Tahoma" w:cs="Tahoma"/>
      <w:sz w:val="16"/>
      <w:szCs w:val="16"/>
    </w:rPr>
  </w:style>
  <w:style w:type="paragraph" w:styleId="ListParagraph">
    <w:name w:val="List Paragraph"/>
    <w:basedOn w:val="Normal"/>
    <w:uiPriority w:val="34"/>
    <w:qFormat/>
    <w:rsid w:val="002C2A20"/>
    <w:pPr>
      <w:ind w:left="720"/>
    </w:pPr>
  </w:style>
  <w:style w:type="paragraph" w:styleId="Footer">
    <w:name w:val="footer"/>
    <w:basedOn w:val="Normal"/>
    <w:rsid w:val="00540CF6"/>
    <w:pPr>
      <w:tabs>
        <w:tab w:val="center" w:pos="4320"/>
        <w:tab w:val="right" w:pos="8640"/>
      </w:tabs>
    </w:pPr>
  </w:style>
  <w:style w:type="character" w:styleId="PageNumber">
    <w:name w:val="page number"/>
    <w:basedOn w:val="DefaultParagraphFont"/>
    <w:rsid w:val="00540CF6"/>
  </w:style>
  <w:style w:type="paragraph" w:styleId="NoSpacing">
    <w:name w:val="No Spacing"/>
    <w:uiPriority w:val="99"/>
    <w:qFormat/>
    <w:rsid w:val="00C00351"/>
    <w:rPr>
      <w:rFonts w:ascii="Calibri" w:eastAsia="Calibri" w:hAnsi="Calibri"/>
      <w:sz w:val="22"/>
      <w:szCs w:val="22"/>
    </w:rPr>
  </w:style>
  <w:style w:type="character" w:styleId="PlaceholderText">
    <w:name w:val="Placeholder Text"/>
    <w:basedOn w:val="DefaultParagraphFont"/>
    <w:uiPriority w:val="99"/>
    <w:semiHidden/>
    <w:rsid w:val="00895436"/>
    <w:rPr>
      <w:color w:val="808080"/>
    </w:rPr>
  </w:style>
  <w:style w:type="paragraph" w:styleId="PlainText">
    <w:name w:val="Plain Text"/>
    <w:basedOn w:val="Normal"/>
    <w:link w:val="PlainTextChar"/>
    <w:uiPriority w:val="99"/>
    <w:unhideWhenUsed/>
    <w:rsid w:val="00617672"/>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17672"/>
    <w:rPr>
      <w:rFonts w:ascii="Consolas" w:eastAsiaTheme="minorHAnsi" w:hAnsi="Consolas" w:cstheme="minorBidi"/>
      <w:sz w:val="21"/>
      <w:szCs w:val="21"/>
    </w:rPr>
  </w:style>
  <w:style w:type="paragraph" w:styleId="Header">
    <w:name w:val="header"/>
    <w:basedOn w:val="Normal"/>
    <w:link w:val="HeaderChar"/>
    <w:rsid w:val="00B014EB"/>
    <w:pPr>
      <w:tabs>
        <w:tab w:val="center" w:pos="4680"/>
        <w:tab w:val="right" w:pos="9360"/>
      </w:tabs>
    </w:pPr>
  </w:style>
  <w:style w:type="character" w:customStyle="1" w:styleId="HeaderChar">
    <w:name w:val="Header Char"/>
    <w:basedOn w:val="DefaultParagraphFont"/>
    <w:link w:val="Header"/>
    <w:rsid w:val="00B014EB"/>
    <w:rPr>
      <w:sz w:val="24"/>
      <w:szCs w:val="24"/>
    </w:rPr>
  </w:style>
  <w:style w:type="paragraph" w:styleId="NormalWeb">
    <w:name w:val="Normal (Web)"/>
    <w:basedOn w:val="Normal"/>
    <w:uiPriority w:val="99"/>
    <w:unhideWhenUsed/>
    <w:rsid w:val="00083024"/>
    <w:pPr>
      <w:spacing w:before="100" w:beforeAutospacing="1" w:after="100" w:afterAutospacing="1"/>
    </w:pPr>
  </w:style>
  <w:style w:type="character" w:styleId="Strong">
    <w:name w:val="Strong"/>
    <w:basedOn w:val="DefaultParagraphFont"/>
    <w:uiPriority w:val="22"/>
    <w:qFormat/>
    <w:rsid w:val="00083024"/>
    <w:rPr>
      <w:b/>
      <w:bCs/>
    </w:rPr>
  </w:style>
  <w:style w:type="character" w:styleId="Hyperlink">
    <w:name w:val="Hyperlink"/>
    <w:basedOn w:val="DefaultParagraphFont"/>
    <w:uiPriority w:val="99"/>
    <w:rsid w:val="005E7FD9"/>
    <w:rPr>
      <w:rFonts w:cs="Times New Roman"/>
      <w:color w:val="0000FF"/>
      <w:u w:val="single"/>
    </w:rPr>
  </w:style>
  <w:style w:type="paragraph" w:styleId="Revision">
    <w:name w:val="Revision"/>
    <w:hidden/>
    <w:uiPriority w:val="99"/>
    <w:semiHidden/>
    <w:rsid w:val="00D0195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wtonXOfXj5Xt+EgRkMyVlG+JOw==">AMUW2mU9uqrMrNkEnKRQx7anqzlDG5UNRJnzQ/ZaUiIVGCit2Qg+TLVtqOBY5++YeUQrf/n2kn5k3vlK4CyhfL7+4aMOmhpuHVFaFnJ8pB5sGj7AUtHRvfI=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3685</Characters>
  <Application>Microsoft Office Word</Application>
  <DocSecurity>4</DocSecurity>
  <Lines>67</Lines>
  <Paragraphs>16</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kmw4088</dc:creator>
  <cp:lastModifiedBy>Firoza Kavanagh</cp:lastModifiedBy>
  <cp:revision>2</cp:revision>
  <dcterms:created xsi:type="dcterms:W3CDTF">2022-03-30T20:19:00Z</dcterms:created>
  <dcterms:modified xsi:type="dcterms:W3CDTF">2022-03-30T20:19:00Z</dcterms:modified>
</cp:coreProperties>
</file>