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CC25" w14:textId="014F033F" w:rsidR="00F5447B" w:rsidRPr="00F5447B" w:rsidRDefault="00765421" w:rsidP="00F5447B">
      <w:pPr>
        <w:tabs>
          <w:tab w:val="left" w:pos="2160"/>
        </w:tabs>
        <w:suppressAutoHyphens/>
        <w:jc w:val="center"/>
        <w:rPr>
          <w:rFonts w:ascii="Times New Roman" w:hAnsi="Times New Roman"/>
          <w:b/>
          <w:spacing w:val="-3"/>
          <w:sz w:val="36"/>
          <w:szCs w:val="36"/>
        </w:rPr>
      </w:pPr>
      <w:r>
        <w:rPr>
          <w:noProof/>
          <w:spacing w:val="-3"/>
        </w:rPr>
        <w:pict w14:anchorId="4ECBF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45pt;height:45.8pt;visibility:visible;mso-wrap-style:square">
            <v:imagedata r:id="rId7" o:title=""/>
          </v:shape>
        </w:pict>
      </w:r>
      <w:r w:rsidR="00F5447B" w:rsidRPr="00F5447B">
        <w:rPr>
          <w:rFonts w:ascii="Times New Roman" w:hAnsi="Times New Roman"/>
          <w:b/>
          <w:spacing w:val="-3"/>
          <w:sz w:val="36"/>
          <w:szCs w:val="36"/>
        </w:rPr>
        <w:fldChar w:fldCharType="begin"/>
      </w:r>
      <w:r w:rsidR="00F5447B" w:rsidRPr="00F5447B">
        <w:rPr>
          <w:rFonts w:ascii="Times New Roman" w:hAnsi="Times New Roman"/>
          <w:b/>
          <w:spacing w:val="-3"/>
          <w:sz w:val="36"/>
          <w:szCs w:val="36"/>
        </w:rPr>
        <w:instrText xml:space="preserve">PRIVATE </w:instrText>
      </w:r>
      <w:r w:rsidR="00F5447B" w:rsidRPr="00F5447B">
        <w:rPr>
          <w:rFonts w:ascii="Times New Roman" w:hAnsi="Times New Roman"/>
          <w:b/>
          <w:spacing w:val="-3"/>
          <w:sz w:val="36"/>
          <w:szCs w:val="36"/>
        </w:rPr>
      </w:r>
      <w:r w:rsidR="00F5447B" w:rsidRPr="00F5447B">
        <w:rPr>
          <w:rFonts w:ascii="Times New Roman" w:hAnsi="Times New Roman"/>
          <w:b/>
          <w:spacing w:val="-3"/>
          <w:sz w:val="36"/>
          <w:szCs w:val="36"/>
        </w:rPr>
        <w:fldChar w:fldCharType="end"/>
      </w:r>
    </w:p>
    <w:p w14:paraId="01667D3D" w14:textId="77777777" w:rsidR="00F5447B" w:rsidRPr="00F5447B" w:rsidRDefault="00F5447B" w:rsidP="00F5447B">
      <w:pPr>
        <w:suppressAutoHyphens/>
        <w:jc w:val="center"/>
        <w:rPr>
          <w:rFonts w:ascii="Times New Roman" w:hAnsi="Times New Roman"/>
          <w:spacing w:val="-4"/>
          <w:sz w:val="36"/>
          <w:szCs w:val="36"/>
        </w:rPr>
      </w:pPr>
    </w:p>
    <w:p w14:paraId="53DF3FD0" w14:textId="77777777" w:rsidR="00E62FC0" w:rsidRPr="004C455F" w:rsidRDefault="00E62FC0" w:rsidP="00E76E7F">
      <w:pPr>
        <w:suppressAutoHyphens/>
        <w:jc w:val="center"/>
        <w:rPr>
          <w:rFonts w:ascii="Times New Roman" w:hAnsi="Times New Roman"/>
          <w:b/>
          <w:spacing w:val="-4"/>
          <w:sz w:val="36"/>
          <w:szCs w:val="36"/>
        </w:rPr>
      </w:pPr>
      <w:r w:rsidRPr="004C455F">
        <w:rPr>
          <w:rFonts w:ascii="Times New Roman" w:hAnsi="Times New Roman"/>
          <w:b/>
          <w:spacing w:val="-4"/>
          <w:sz w:val="36"/>
          <w:szCs w:val="36"/>
        </w:rPr>
        <w:t>SUPPLEMENTARY GENERAL CONDITIONS</w:t>
      </w:r>
    </w:p>
    <w:p w14:paraId="369FE050" w14:textId="77777777" w:rsidR="00E62FC0" w:rsidRPr="004C455F" w:rsidRDefault="00E62FC0" w:rsidP="00E76E7F">
      <w:pPr>
        <w:tabs>
          <w:tab w:val="center" w:pos="4680"/>
        </w:tabs>
        <w:suppressAutoHyphens/>
        <w:jc w:val="center"/>
        <w:rPr>
          <w:rFonts w:ascii="Times New Roman" w:hAnsi="Times New Roman"/>
          <w:spacing w:val="-3"/>
          <w:sz w:val="36"/>
          <w:szCs w:val="36"/>
        </w:rPr>
      </w:pPr>
      <w:r w:rsidRPr="004C455F">
        <w:rPr>
          <w:rFonts w:ascii="Times New Roman" w:hAnsi="Times New Roman"/>
          <w:b/>
          <w:spacing w:val="-4"/>
          <w:sz w:val="36"/>
          <w:szCs w:val="36"/>
        </w:rPr>
        <w:t>OF THE CONTRACT FOR CONSTRUCTION</w:t>
      </w:r>
    </w:p>
    <w:p w14:paraId="2E6D2286" w14:textId="77777777" w:rsidR="00E62FC0" w:rsidRPr="004C455F" w:rsidRDefault="00E62FC0">
      <w:pPr>
        <w:pStyle w:val="Heading1"/>
      </w:pPr>
    </w:p>
    <w:p w14:paraId="39A5B0FC" w14:textId="77777777" w:rsidR="00E62FC0" w:rsidRPr="004C455F" w:rsidRDefault="00E62FC0">
      <w:pPr>
        <w:tabs>
          <w:tab w:val="left" w:pos="-720"/>
        </w:tabs>
        <w:suppressAutoHyphens/>
        <w:jc w:val="both"/>
        <w:rPr>
          <w:rFonts w:ascii="Times New Roman" w:hAnsi="Times New Roman"/>
          <w:spacing w:val="-3"/>
          <w:sz w:val="24"/>
        </w:rPr>
      </w:pPr>
      <w:r w:rsidRPr="004C455F">
        <w:rPr>
          <w:rFonts w:ascii="Times New Roman" w:hAnsi="Times New Roman"/>
          <w:spacing w:val="-3"/>
          <w:sz w:val="24"/>
          <w:u w:val="single"/>
        </w:rPr>
        <w:t xml:space="preserve">                                                         </w:t>
      </w:r>
    </w:p>
    <w:p w14:paraId="24838EF6" w14:textId="595840FF" w:rsidR="00E62FC0" w:rsidRPr="004C455F" w:rsidRDefault="00E62FC0">
      <w:pPr>
        <w:tabs>
          <w:tab w:val="left" w:pos="-720"/>
          <w:tab w:val="left" w:pos="0"/>
        </w:tabs>
        <w:suppressAutoHyphens/>
        <w:ind w:left="720" w:hanging="720"/>
        <w:jc w:val="both"/>
        <w:rPr>
          <w:rFonts w:ascii="Times New Roman" w:hAnsi="Times New Roman"/>
          <w:spacing w:val="-2"/>
        </w:rPr>
      </w:pPr>
      <w:r w:rsidRPr="004C455F">
        <w:rPr>
          <w:rFonts w:ascii="Times New Roman" w:hAnsi="Times New Roman"/>
          <w:spacing w:val="-2"/>
        </w:rPr>
        <w:t>1.0</w:t>
      </w:r>
      <w:r w:rsidRPr="004C455F">
        <w:rPr>
          <w:rFonts w:ascii="Times New Roman" w:hAnsi="Times New Roman"/>
          <w:spacing w:val="-2"/>
        </w:rPr>
        <w:tab/>
        <w:t xml:space="preserve">The following supplements shall modify, delete, and/or add to the General Conditions.  Where any article, paragraph, or subparagraph in the General Conditions is supplemented by one of the following paragraphs, the provisions of such article, paragraph, or subparagraph shall remain in </w:t>
      </w:r>
      <w:r w:rsidR="00765421" w:rsidRPr="004C455F">
        <w:rPr>
          <w:rFonts w:ascii="Times New Roman" w:hAnsi="Times New Roman"/>
          <w:spacing w:val="-2"/>
        </w:rPr>
        <w:t>effect,</w:t>
      </w:r>
      <w:r w:rsidRPr="004C455F">
        <w:rPr>
          <w:rFonts w:ascii="Times New Roman" w:hAnsi="Times New Roman"/>
          <w:spacing w:val="-2"/>
        </w:rPr>
        <w:t xml:space="preserve"> and the supplemental provisions shall be considered as added thereto.  Where any article, paragraph, or subparagraph in the General Conditions is amended, voided, or superseded by any of the following paragraphs, the provisions of such article, paragraph, or subparagraph not so amended, voided, or superseded shall remain in effect.</w:t>
      </w:r>
    </w:p>
    <w:p w14:paraId="66103DEB" w14:textId="77777777" w:rsidR="009D3592" w:rsidRPr="004C455F" w:rsidRDefault="009D3592">
      <w:pPr>
        <w:tabs>
          <w:tab w:val="left" w:pos="-720"/>
          <w:tab w:val="left" w:pos="0"/>
        </w:tabs>
        <w:suppressAutoHyphens/>
        <w:ind w:left="720" w:hanging="720"/>
        <w:jc w:val="both"/>
        <w:rPr>
          <w:rFonts w:ascii="Times New Roman" w:hAnsi="Times New Roman"/>
          <w:spacing w:val="-2"/>
        </w:rPr>
      </w:pPr>
    </w:p>
    <w:p w14:paraId="18245650" w14:textId="77777777" w:rsidR="00AC5C80" w:rsidRPr="004C455F" w:rsidRDefault="00AC5C80">
      <w:pPr>
        <w:tabs>
          <w:tab w:val="left" w:pos="-720"/>
          <w:tab w:val="left" w:pos="0"/>
        </w:tabs>
        <w:suppressAutoHyphens/>
        <w:ind w:left="720" w:hanging="720"/>
        <w:jc w:val="both"/>
        <w:rPr>
          <w:rFonts w:ascii="Times New Roman" w:hAnsi="Times New Roman"/>
          <w:spacing w:val="-2"/>
        </w:rPr>
      </w:pPr>
    </w:p>
    <w:p w14:paraId="450FEACB" w14:textId="77777777" w:rsidR="00064DF5" w:rsidRPr="004C455F" w:rsidRDefault="00182ACF" w:rsidP="00064DF5">
      <w:pPr>
        <w:numPr>
          <w:ilvl w:val="0"/>
          <w:numId w:val="2"/>
        </w:numPr>
        <w:tabs>
          <w:tab w:val="left" w:pos="-720"/>
          <w:tab w:val="left" w:pos="0"/>
        </w:tabs>
        <w:suppressAutoHyphens/>
        <w:jc w:val="both"/>
        <w:rPr>
          <w:rFonts w:ascii="Times New Roman" w:hAnsi="Times New Roman"/>
          <w:b/>
          <w:spacing w:val="-2"/>
        </w:rPr>
      </w:pPr>
      <w:r w:rsidRPr="004C455F">
        <w:rPr>
          <w:rFonts w:ascii="Times New Roman" w:hAnsi="Times New Roman"/>
          <w:b/>
          <w:spacing w:val="-2"/>
        </w:rPr>
        <w:t>Asbestos Certification</w:t>
      </w:r>
    </w:p>
    <w:p w14:paraId="0EAF3C46" w14:textId="77777777" w:rsidR="00064DF5" w:rsidRPr="004C455F" w:rsidRDefault="00064DF5" w:rsidP="00064DF5">
      <w:pPr>
        <w:tabs>
          <w:tab w:val="left" w:pos="-720"/>
          <w:tab w:val="left" w:pos="0"/>
        </w:tabs>
        <w:suppressAutoHyphens/>
        <w:jc w:val="both"/>
        <w:rPr>
          <w:rFonts w:ascii="Times New Roman" w:hAnsi="Times New Roman"/>
          <w:spacing w:val="-2"/>
        </w:rPr>
      </w:pPr>
    </w:p>
    <w:p w14:paraId="73A80AB0" w14:textId="77777777" w:rsidR="0034625E" w:rsidRPr="004C455F" w:rsidRDefault="0034625E" w:rsidP="0034625E">
      <w:pPr>
        <w:tabs>
          <w:tab w:val="left" w:pos="-720"/>
          <w:tab w:val="left" w:pos="0"/>
        </w:tabs>
        <w:suppressAutoHyphens/>
        <w:ind w:left="720" w:hanging="720"/>
        <w:jc w:val="both"/>
        <w:rPr>
          <w:rFonts w:ascii="Times New Roman" w:hAnsi="Times New Roman"/>
          <w:spacing w:val="-2"/>
        </w:rPr>
      </w:pPr>
      <w:r w:rsidRPr="004C455F">
        <w:rPr>
          <w:rFonts w:ascii="Times New Roman" w:hAnsi="Times New Roman"/>
          <w:spacing w:val="-2"/>
        </w:rPr>
        <w:tab/>
        <w:t xml:space="preserve">Contractor shall verify that all material/equipment installed in any portion of the Work shall be asbestos free.  The Owner may perform sampling to verify all suspect material/equipment is asbestos free.  If any material/equipment is found to contain asbestos, the Contractor shall remove and properly dispose of </w:t>
      </w:r>
      <w:proofErr w:type="gramStart"/>
      <w:r w:rsidRPr="004C455F">
        <w:rPr>
          <w:rFonts w:ascii="Times New Roman" w:hAnsi="Times New Roman"/>
          <w:spacing w:val="-2"/>
        </w:rPr>
        <w:t>it, and</w:t>
      </w:r>
      <w:proofErr w:type="gramEnd"/>
      <w:r w:rsidRPr="004C455F">
        <w:rPr>
          <w:rFonts w:ascii="Times New Roman" w:hAnsi="Times New Roman"/>
          <w:spacing w:val="-2"/>
        </w:rPr>
        <w:t xml:space="preserve"> reinstall acceptable material/equipment all at its sole expense.</w:t>
      </w:r>
    </w:p>
    <w:p w14:paraId="10AF0A29" w14:textId="77777777" w:rsidR="00AC5C80" w:rsidRPr="004C455F" w:rsidRDefault="00AC5C80" w:rsidP="0034625E">
      <w:pPr>
        <w:tabs>
          <w:tab w:val="left" w:pos="-720"/>
          <w:tab w:val="left" w:pos="0"/>
        </w:tabs>
        <w:suppressAutoHyphens/>
        <w:ind w:left="720" w:hanging="720"/>
        <w:jc w:val="both"/>
        <w:rPr>
          <w:rFonts w:ascii="Times New Roman" w:hAnsi="Times New Roman"/>
          <w:spacing w:val="-2"/>
        </w:rPr>
      </w:pPr>
    </w:p>
    <w:p w14:paraId="26258310" w14:textId="77777777" w:rsidR="00AC5C80" w:rsidRPr="004C455F" w:rsidRDefault="00AC5C80" w:rsidP="00AC5C80">
      <w:pPr>
        <w:tabs>
          <w:tab w:val="left" w:pos="-720"/>
          <w:tab w:val="left" w:pos="0"/>
        </w:tabs>
        <w:suppressAutoHyphens/>
        <w:jc w:val="both"/>
        <w:rPr>
          <w:rFonts w:ascii="Times New Roman" w:hAnsi="Times New Roman"/>
          <w:spacing w:val="-2"/>
        </w:rPr>
      </w:pPr>
      <w:r w:rsidRPr="004C455F">
        <w:rPr>
          <w:rFonts w:ascii="Times New Roman" w:hAnsi="Times New Roman"/>
          <w:spacing w:val="-2"/>
        </w:rPr>
        <w:tab/>
        <w:t>For purposes of this requirement, materials include, but are not limited to, the following:</w:t>
      </w:r>
    </w:p>
    <w:p w14:paraId="0821D12F" w14:textId="77777777" w:rsidR="00AC5C80" w:rsidRPr="004C455F" w:rsidRDefault="00AC5C80" w:rsidP="00AC5C80">
      <w:pPr>
        <w:tabs>
          <w:tab w:val="left" w:pos="-720"/>
          <w:tab w:val="left" w:pos="0"/>
        </w:tabs>
        <w:suppressAutoHyphens/>
        <w:jc w:val="both"/>
        <w:rPr>
          <w:rFonts w:ascii="Times New Roman" w:hAnsi="Times New Roman"/>
          <w:spacing w:val="-2"/>
        </w:rPr>
      </w:pPr>
    </w:p>
    <w:p w14:paraId="1462BFC9" w14:textId="77777777" w:rsidR="00AC5C80" w:rsidRPr="004C455F" w:rsidRDefault="00AC5C80" w:rsidP="00AC5C80">
      <w:pPr>
        <w:numPr>
          <w:ilvl w:val="1"/>
          <w:numId w:val="1"/>
        </w:numPr>
        <w:tabs>
          <w:tab w:val="left" w:pos="-720"/>
          <w:tab w:val="left" w:pos="0"/>
        </w:tabs>
        <w:suppressAutoHyphens/>
        <w:jc w:val="both"/>
        <w:rPr>
          <w:rFonts w:ascii="Times New Roman" w:hAnsi="Times New Roman"/>
          <w:spacing w:val="-2"/>
          <w:u w:val="single"/>
        </w:rPr>
      </w:pPr>
      <w:r w:rsidRPr="004C455F">
        <w:rPr>
          <w:rFonts w:ascii="Times New Roman" w:hAnsi="Times New Roman"/>
          <w:spacing w:val="-2"/>
          <w:u w:val="single"/>
        </w:rPr>
        <w:t>Surfacing Treatments</w:t>
      </w:r>
    </w:p>
    <w:p w14:paraId="2B642EFA" w14:textId="77777777" w:rsidR="00AC5C80" w:rsidRPr="004C455F" w:rsidRDefault="00AC5C80" w:rsidP="00AC5C80">
      <w:pPr>
        <w:tabs>
          <w:tab w:val="left" w:pos="-720"/>
          <w:tab w:val="left" w:pos="0"/>
        </w:tabs>
        <w:suppressAutoHyphens/>
        <w:ind w:left="1440"/>
        <w:jc w:val="both"/>
        <w:rPr>
          <w:rFonts w:ascii="Times New Roman" w:hAnsi="Times New Roman"/>
          <w:spacing w:val="-2"/>
        </w:rPr>
      </w:pPr>
    </w:p>
    <w:p w14:paraId="3D6B060F"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Fireproofing</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Acoustical Plaster</w:t>
      </w:r>
    </w:p>
    <w:p w14:paraId="4DD4541A"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Finish Plasters</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Skim Coats of Joint Compound</w:t>
      </w:r>
    </w:p>
    <w:p w14:paraId="65AB3D70" w14:textId="77777777" w:rsidR="00AC5C80" w:rsidRPr="004C455F" w:rsidRDefault="00AC5C80" w:rsidP="00AC5C80">
      <w:pPr>
        <w:tabs>
          <w:tab w:val="left" w:pos="-720"/>
          <w:tab w:val="left" w:pos="0"/>
        </w:tabs>
        <w:suppressAutoHyphens/>
        <w:ind w:left="720"/>
        <w:jc w:val="both"/>
        <w:rPr>
          <w:rFonts w:ascii="Times New Roman" w:hAnsi="Times New Roman"/>
          <w:spacing w:val="-2"/>
        </w:rPr>
      </w:pPr>
    </w:p>
    <w:p w14:paraId="7560E347" w14:textId="77777777" w:rsidR="00AC5C80" w:rsidRPr="004C455F" w:rsidRDefault="00AC5C80" w:rsidP="00AC5C80">
      <w:pPr>
        <w:numPr>
          <w:ilvl w:val="1"/>
          <w:numId w:val="1"/>
        </w:numPr>
        <w:tabs>
          <w:tab w:val="left" w:pos="-720"/>
          <w:tab w:val="left" w:pos="0"/>
        </w:tabs>
        <w:suppressAutoHyphens/>
        <w:jc w:val="both"/>
        <w:rPr>
          <w:rFonts w:ascii="Times New Roman" w:hAnsi="Times New Roman"/>
          <w:spacing w:val="-2"/>
          <w:u w:val="single"/>
        </w:rPr>
      </w:pPr>
      <w:r w:rsidRPr="004C455F">
        <w:rPr>
          <w:rFonts w:ascii="Times New Roman" w:hAnsi="Times New Roman"/>
          <w:spacing w:val="-2"/>
          <w:u w:val="single"/>
        </w:rPr>
        <w:t>Thermal System Insulation</w:t>
      </w:r>
    </w:p>
    <w:p w14:paraId="20FC02B9" w14:textId="77777777" w:rsidR="00AC5C80" w:rsidRPr="004C455F" w:rsidRDefault="00AC5C80" w:rsidP="00AC5C80">
      <w:pPr>
        <w:tabs>
          <w:tab w:val="left" w:pos="-720"/>
          <w:tab w:val="left" w:pos="0"/>
        </w:tabs>
        <w:suppressAutoHyphens/>
        <w:ind w:left="720"/>
        <w:jc w:val="both"/>
        <w:rPr>
          <w:rFonts w:ascii="Times New Roman" w:hAnsi="Times New Roman"/>
          <w:spacing w:val="-2"/>
        </w:rPr>
      </w:pPr>
    </w:p>
    <w:p w14:paraId="7F012448" w14:textId="77777777" w:rsidR="00AC5C80" w:rsidRPr="004C455F" w:rsidRDefault="00AC5C80" w:rsidP="00AC5C80">
      <w:pPr>
        <w:tabs>
          <w:tab w:val="left" w:pos="-720"/>
          <w:tab w:val="left" w:pos="0"/>
        </w:tabs>
        <w:suppressAutoHyphens/>
        <w:ind w:left="720"/>
        <w:jc w:val="both"/>
        <w:rPr>
          <w:rFonts w:ascii="Times New Roman" w:hAnsi="Times New Roman"/>
          <w:spacing w:val="-2"/>
        </w:rPr>
      </w:pPr>
      <w:r w:rsidRPr="004C455F">
        <w:rPr>
          <w:rFonts w:ascii="Times New Roman" w:hAnsi="Times New Roman"/>
          <w:spacing w:val="-2"/>
        </w:rPr>
        <w:tab/>
        <w:t>Equipment Insulation</w:t>
      </w:r>
    </w:p>
    <w:p w14:paraId="69D9DD62" w14:textId="77777777" w:rsidR="00AC5C80" w:rsidRPr="004C455F" w:rsidRDefault="00AC5C80" w:rsidP="00AC5C80">
      <w:pPr>
        <w:tabs>
          <w:tab w:val="left" w:pos="-720"/>
          <w:tab w:val="left" w:pos="0"/>
        </w:tabs>
        <w:suppressAutoHyphens/>
        <w:ind w:left="1800" w:hanging="360"/>
        <w:jc w:val="both"/>
        <w:rPr>
          <w:rFonts w:ascii="Times New Roman" w:hAnsi="Times New Roman"/>
          <w:spacing w:val="-2"/>
        </w:rPr>
      </w:pPr>
      <w:r w:rsidRPr="004C455F">
        <w:rPr>
          <w:rFonts w:ascii="Times New Roman" w:hAnsi="Times New Roman"/>
          <w:spacing w:val="-2"/>
        </w:rPr>
        <w:t>Boiler, Breeching, Boiler Rope, Duct or Tank Insulation, Cement or Mortar used for boilers and refractory brick</w:t>
      </w:r>
    </w:p>
    <w:p w14:paraId="660EE2EC" w14:textId="77777777" w:rsidR="00AC5C80" w:rsidRPr="004C455F" w:rsidRDefault="00AC5C80" w:rsidP="00AC5C80">
      <w:pPr>
        <w:tabs>
          <w:tab w:val="left" w:pos="-720"/>
          <w:tab w:val="left" w:pos="0"/>
        </w:tabs>
        <w:suppressAutoHyphens/>
        <w:ind w:left="1800" w:hanging="360"/>
        <w:jc w:val="both"/>
        <w:rPr>
          <w:rFonts w:ascii="Times New Roman" w:hAnsi="Times New Roman"/>
          <w:spacing w:val="-2"/>
        </w:rPr>
      </w:pPr>
      <w:r w:rsidRPr="004C455F">
        <w:rPr>
          <w:rFonts w:ascii="Times New Roman" w:hAnsi="Times New Roman"/>
          <w:spacing w:val="-2"/>
        </w:rPr>
        <w:t>Piping and fitting insulations including but not limited to Wrapped Paper, Aircell, Millboard, Rope, Cork, Preformed Plaster, Job Molded Plaster and coverings over fibrous glass insulation</w:t>
      </w:r>
    </w:p>
    <w:p w14:paraId="64246E45" w14:textId="77777777" w:rsidR="00AC5C80" w:rsidRPr="004C455F" w:rsidRDefault="00AC5C80" w:rsidP="00AC5C80">
      <w:pPr>
        <w:tabs>
          <w:tab w:val="left" w:pos="-720"/>
          <w:tab w:val="left" w:pos="0"/>
        </w:tabs>
        <w:suppressAutoHyphens/>
        <w:ind w:left="720"/>
        <w:jc w:val="both"/>
        <w:rPr>
          <w:rFonts w:ascii="Times New Roman" w:hAnsi="Times New Roman"/>
          <w:spacing w:val="-2"/>
        </w:rPr>
      </w:pPr>
    </w:p>
    <w:p w14:paraId="64A7348A" w14:textId="77777777" w:rsidR="00AC5C80" w:rsidRPr="004C455F" w:rsidRDefault="00AC5C80" w:rsidP="00AC5C80">
      <w:pPr>
        <w:numPr>
          <w:ilvl w:val="1"/>
          <w:numId w:val="1"/>
        </w:numPr>
        <w:tabs>
          <w:tab w:val="left" w:pos="-720"/>
          <w:tab w:val="left" w:pos="0"/>
        </w:tabs>
        <w:suppressAutoHyphens/>
        <w:jc w:val="both"/>
        <w:rPr>
          <w:rFonts w:ascii="Times New Roman" w:hAnsi="Times New Roman"/>
          <w:spacing w:val="-2"/>
        </w:rPr>
      </w:pPr>
      <w:r w:rsidRPr="004C455F">
        <w:rPr>
          <w:rFonts w:ascii="Times New Roman" w:hAnsi="Times New Roman"/>
          <w:spacing w:val="-2"/>
          <w:u w:val="single"/>
        </w:rPr>
        <w:t>Roofing and Siding Miscellaneous Materials</w:t>
      </w:r>
    </w:p>
    <w:p w14:paraId="7D978C6A" w14:textId="77777777" w:rsidR="00AC5C80" w:rsidRPr="004C455F" w:rsidRDefault="00AC5C80" w:rsidP="00AC5C80">
      <w:pPr>
        <w:tabs>
          <w:tab w:val="left" w:pos="-720"/>
          <w:tab w:val="left" w:pos="0"/>
        </w:tabs>
        <w:suppressAutoHyphens/>
        <w:ind w:left="1440"/>
        <w:jc w:val="both"/>
        <w:rPr>
          <w:rFonts w:ascii="Times New Roman" w:hAnsi="Times New Roman"/>
          <w:spacing w:val="-2"/>
        </w:rPr>
      </w:pPr>
    </w:p>
    <w:p w14:paraId="39F2A922"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Insulation Board</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Vapor Barriers</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p>
    <w:p w14:paraId="2D4F431C"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Coatings</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 xml:space="preserve">Felts </w:t>
      </w:r>
    </w:p>
    <w:p w14:paraId="54CE6722"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Flashing</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Shingles</w:t>
      </w:r>
    </w:p>
    <w:p w14:paraId="0D5754A7"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Cementitious Board (</w:t>
      </w:r>
      <w:proofErr w:type="spellStart"/>
      <w:r w:rsidRPr="004C455F">
        <w:rPr>
          <w:rFonts w:ascii="Times New Roman" w:hAnsi="Times New Roman"/>
          <w:spacing w:val="-2"/>
        </w:rPr>
        <w:t>Transite</w:t>
      </w:r>
      <w:proofErr w:type="spellEnd"/>
      <w:r w:rsidRPr="004C455F">
        <w:rPr>
          <w:rFonts w:ascii="Times New Roman" w:hAnsi="Times New Roman"/>
          <w:spacing w:val="-2"/>
        </w:rPr>
        <w:t xml:space="preserve">) </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proofErr w:type="spellStart"/>
      <w:r w:rsidRPr="004C455F">
        <w:rPr>
          <w:rFonts w:ascii="Times New Roman" w:hAnsi="Times New Roman"/>
          <w:spacing w:val="-2"/>
        </w:rPr>
        <w:t>Galbestos</w:t>
      </w:r>
      <w:proofErr w:type="spellEnd"/>
    </w:p>
    <w:p w14:paraId="6A574137"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Non-Metallic or Non-Wood Roof Decking</w:t>
      </w:r>
    </w:p>
    <w:p w14:paraId="306DBDD0" w14:textId="77777777" w:rsidR="00AC5C80" w:rsidRDefault="00AC5C80" w:rsidP="00AC5C80">
      <w:pPr>
        <w:tabs>
          <w:tab w:val="left" w:pos="-720"/>
          <w:tab w:val="left" w:pos="0"/>
        </w:tabs>
        <w:suppressAutoHyphens/>
        <w:ind w:left="1440"/>
        <w:jc w:val="both"/>
        <w:rPr>
          <w:rFonts w:ascii="Times New Roman" w:hAnsi="Times New Roman"/>
          <w:spacing w:val="-2"/>
        </w:rPr>
      </w:pPr>
    </w:p>
    <w:p w14:paraId="7D179E70" w14:textId="77777777" w:rsidR="00F5447B" w:rsidRDefault="00F5447B" w:rsidP="00AC5C80">
      <w:pPr>
        <w:tabs>
          <w:tab w:val="left" w:pos="-720"/>
          <w:tab w:val="left" w:pos="0"/>
        </w:tabs>
        <w:suppressAutoHyphens/>
        <w:ind w:left="1440"/>
        <w:jc w:val="both"/>
        <w:rPr>
          <w:rFonts w:ascii="Times New Roman" w:hAnsi="Times New Roman"/>
          <w:spacing w:val="-2"/>
        </w:rPr>
      </w:pPr>
    </w:p>
    <w:p w14:paraId="0E2632A4" w14:textId="77777777" w:rsidR="00AC5C80" w:rsidRPr="004C455F" w:rsidRDefault="00AC5C80" w:rsidP="00765421">
      <w:pPr>
        <w:keepNext/>
        <w:keepLines/>
        <w:widowControl/>
        <w:numPr>
          <w:ilvl w:val="1"/>
          <w:numId w:val="1"/>
        </w:numPr>
        <w:tabs>
          <w:tab w:val="left" w:pos="-720"/>
          <w:tab w:val="left" w:pos="0"/>
        </w:tabs>
        <w:suppressAutoHyphens/>
        <w:jc w:val="both"/>
        <w:rPr>
          <w:rFonts w:ascii="Times New Roman" w:hAnsi="Times New Roman"/>
          <w:spacing w:val="-2"/>
          <w:u w:val="single"/>
        </w:rPr>
      </w:pPr>
      <w:r w:rsidRPr="004C455F">
        <w:rPr>
          <w:rFonts w:ascii="Times New Roman" w:hAnsi="Times New Roman"/>
          <w:spacing w:val="-2"/>
          <w:u w:val="single"/>
        </w:rPr>
        <w:lastRenderedPageBreak/>
        <w:t>Other Miscellaneous Materials</w:t>
      </w:r>
    </w:p>
    <w:p w14:paraId="6A716C1B" w14:textId="77777777" w:rsidR="00E62FC0" w:rsidRPr="004C455F" w:rsidRDefault="00E62FC0" w:rsidP="00765421">
      <w:pPr>
        <w:keepNext/>
        <w:keepLines/>
        <w:widowControl/>
        <w:tabs>
          <w:tab w:val="left" w:pos="-720"/>
          <w:tab w:val="left" w:pos="0"/>
        </w:tabs>
        <w:suppressAutoHyphens/>
        <w:ind w:left="1440"/>
        <w:jc w:val="both"/>
        <w:rPr>
          <w:rFonts w:ascii="Times New Roman" w:hAnsi="Times New Roman"/>
          <w:spacing w:val="-2"/>
        </w:rPr>
      </w:pPr>
    </w:p>
    <w:p w14:paraId="1C4D404C" w14:textId="77777777" w:rsidR="00AC5C80" w:rsidRPr="004C455F" w:rsidRDefault="00AC5C80" w:rsidP="00765421">
      <w:pPr>
        <w:keepNext/>
        <w:keepLines/>
        <w:widowControl/>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Cove Base</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Floor Leveling Compound</w:t>
      </w:r>
    </w:p>
    <w:p w14:paraId="5AA85A15" w14:textId="77777777" w:rsidR="00AC5C80" w:rsidRPr="004C455F" w:rsidRDefault="00AC5C80" w:rsidP="00765421">
      <w:pPr>
        <w:keepNext/>
        <w:keepLines/>
        <w:widowControl/>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Ceiling Tile</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Vermiculite Insulation</w:t>
      </w:r>
    </w:p>
    <w:p w14:paraId="0794B37F" w14:textId="77777777" w:rsidR="00AC5C80" w:rsidRPr="004C455F" w:rsidRDefault="00AC5C80" w:rsidP="00765421">
      <w:pPr>
        <w:keepNext/>
        <w:keepLines/>
        <w:widowControl/>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Vibration Isolators</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Laboratory Tables and Hoods</w:t>
      </w:r>
      <w:r w:rsidRPr="004C455F">
        <w:rPr>
          <w:rFonts w:ascii="Times New Roman" w:hAnsi="Times New Roman"/>
          <w:spacing w:val="-2"/>
        </w:rPr>
        <w:tab/>
      </w:r>
    </w:p>
    <w:p w14:paraId="6EB6B6C5" w14:textId="77777777" w:rsidR="00AC5C80" w:rsidRPr="004C455F" w:rsidRDefault="00AC5C80" w:rsidP="00765421">
      <w:pPr>
        <w:keepNext/>
        <w:keepLines/>
        <w:widowControl/>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Chalkboards</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Cementitious Board</w:t>
      </w:r>
    </w:p>
    <w:p w14:paraId="728EA723" w14:textId="77777777" w:rsidR="00AC5C80" w:rsidRPr="004C455F" w:rsidRDefault="00AC5C80" w:rsidP="00765421">
      <w:pPr>
        <w:keepNext/>
        <w:keepLines/>
        <w:widowControl/>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Electrical Wire Insulation</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Fire Curtains</w:t>
      </w:r>
    </w:p>
    <w:p w14:paraId="65AEE86B"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Fire Blankets</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Fire Doors</w:t>
      </w:r>
    </w:p>
    <w:p w14:paraId="021730B5" w14:textId="77777777" w:rsidR="00AC5C80" w:rsidRPr="004C455F" w:rsidRDefault="00AC5C80" w:rsidP="00AC5C80">
      <w:pPr>
        <w:tabs>
          <w:tab w:val="left" w:pos="-720"/>
          <w:tab w:val="left" w:pos="0"/>
        </w:tabs>
        <w:suppressAutoHyphens/>
        <w:ind w:left="1440"/>
        <w:jc w:val="both"/>
        <w:rPr>
          <w:rFonts w:ascii="Times New Roman" w:hAnsi="Times New Roman"/>
          <w:spacing w:val="-2"/>
        </w:rPr>
      </w:pPr>
      <w:proofErr w:type="gramStart"/>
      <w:r w:rsidRPr="004C455F">
        <w:rPr>
          <w:rFonts w:ascii="Times New Roman" w:hAnsi="Times New Roman"/>
          <w:spacing w:val="-2"/>
        </w:rPr>
        <w:t>Brakes</w:t>
      </w:r>
      <w:proofErr w:type="gramEnd"/>
      <w:r w:rsidRPr="004C455F">
        <w:rPr>
          <w:rFonts w:ascii="Times New Roman" w:hAnsi="Times New Roman"/>
          <w:spacing w:val="-2"/>
        </w:rPr>
        <w:t xml:space="preserve"> and Clutches</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Mastics, Adhesives &amp; Glues</w:t>
      </w:r>
    </w:p>
    <w:p w14:paraId="4EB44F71"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Caulks</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Sheet Flooring (Linoleum)</w:t>
      </w:r>
    </w:p>
    <w:p w14:paraId="76588B06"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Wallpaper</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Drywall</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p>
    <w:p w14:paraId="3DDA6861"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Plasterboard</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Spa</w:t>
      </w:r>
      <w:r w:rsidR="00B07A86" w:rsidRPr="004C455F">
        <w:rPr>
          <w:rFonts w:ascii="Times New Roman" w:hAnsi="Times New Roman"/>
          <w:spacing w:val="-2"/>
        </w:rPr>
        <w:t>c</w:t>
      </w:r>
      <w:r w:rsidRPr="004C455F">
        <w:rPr>
          <w:rFonts w:ascii="Times New Roman" w:hAnsi="Times New Roman"/>
          <w:spacing w:val="-2"/>
        </w:rPr>
        <w:t>kling/Joint Compound</w:t>
      </w:r>
    </w:p>
    <w:p w14:paraId="7EE32D2C"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Textured Paint</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Grout</w:t>
      </w:r>
    </w:p>
    <w:p w14:paraId="6C48EC50"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Glazing Compound</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t>Terrazzo</w:t>
      </w:r>
    </w:p>
    <w:p w14:paraId="449EB8AA"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Floor Tile</w:t>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r w:rsidRPr="004C455F">
        <w:rPr>
          <w:rFonts w:ascii="Times New Roman" w:hAnsi="Times New Roman"/>
          <w:spacing w:val="-2"/>
        </w:rPr>
        <w:tab/>
      </w:r>
    </w:p>
    <w:p w14:paraId="181F387D" w14:textId="77777777" w:rsidR="00E62FC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Gaskets, Seals, Sealants (</w:t>
      </w:r>
      <w:proofErr w:type="gramStart"/>
      <w:r w:rsidRPr="004C455F">
        <w:rPr>
          <w:rFonts w:ascii="Times New Roman" w:hAnsi="Times New Roman"/>
          <w:spacing w:val="-2"/>
        </w:rPr>
        <w:t>including for</w:t>
      </w:r>
      <w:proofErr w:type="gramEnd"/>
      <w:r w:rsidRPr="004C455F">
        <w:rPr>
          <w:rFonts w:ascii="Times New Roman" w:hAnsi="Times New Roman"/>
          <w:spacing w:val="-2"/>
        </w:rPr>
        <w:t xml:space="preserve"> condensate control)</w:t>
      </w:r>
    </w:p>
    <w:p w14:paraId="00C6C804" w14:textId="77777777" w:rsidR="00AC5C80" w:rsidRPr="004C455F" w:rsidRDefault="00AC5C80" w:rsidP="00AC5C80">
      <w:pPr>
        <w:tabs>
          <w:tab w:val="left" w:pos="-720"/>
          <w:tab w:val="left" w:pos="0"/>
        </w:tabs>
        <w:suppressAutoHyphens/>
        <w:ind w:left="1440"/>
        <w:jc w:val="both"/>
        <w:rPr>
          <w:rFonts w:ascii="Times New Roman" w:hAnsi="Times New Roman"/>
          <w:spacing w:val="-2"/>
        </w:rPr>
      </w:pPr>
      <w:r w:rsidRPr="004C455F">
        <w:rPr>
          <w:rFonts w:ascii="Times New Roman" w:hAnsi="Times New Roman"/>
          <w:spacing w:val="-2"/>
        </w:rPr>
        <w:t>Pipe Penetration Packing or other Firestopping Material</w:t>
      </w:r>
    </w:p>
    <w:p w14:paraId="64F3E232" w14:textId="77777777" w:rsidR="00064DF5" w:rsidRPr="004C455F" w:rsidRDefault="00064DF5" w:rsidP="00AC5C80">
      <w:pPr>
        <w:tabs>
          <w:tab w:val="left" w:pos="-720"/>
          <w:tab w:val="left" w:pos="0"/>
        </w:tabs>
        <w:suppressAutoHyphens/>
        <w:ind w:left="1440"/>
        <w:jc w:val="both"/>
        <w:rPr>
          <w:rFonts w:ascii="Times New Roman" w:hAnsi="Times New Roman"/>
          <w:spacing w:val="-2"/>
        </w:rPr>
      </w:pPr>
    </w:p>
    <w:p w14:paraId="7B398076" w14:textId="77777777" w:rsidR="00064DF5" w:rsidRPr="004C455F" w:rsidRDefault="000E0DFA" w:rsidP="000E0DFA">
      <w:pPr>
        <w:numPr>
          <w:ilvl w:val="0"/>
          <w:numId w:val="2"/>
        </w:numPr>
        <w:tabs>
          <w:tab w:val="left" w:pos="-720"/>
          <w:tab w:val="left" w:pos="0"/>
        </w:tabs>
        <w:suppressAutoHyphens/>
        <w:jc w:val="both"/>
        <w:rPr>
          <w:rFonts w:ascii="Times New Roman" w:hAnsi="Times New Roman"/>
          <w:b/>
        </w:rPr>
      </w:pPr>
      <w:r w:rsidRPr="004C455F">
        <w:rPr>
          <w:rFonts w:ascii="Times New Roman" w:hAnsi="Times New Roman"/>
          <w:b/>
        </w:rPr>
        <w:t>Erosion and Sediment Control Plan -- Storm Water Pollution Prevention Plan (SWPPP)</w:t>
      </w:r>
    </w:p>
    <w:p w14:paraId="6802348A" w14:textId="77777777" w:rsidR="000E0DFA" w:rsidRPr="004C455F" w:rsidRDefault="000E0DFA" w:rsidP="000E0DFA">
      <w:pPr>
        <w:tabs>
          <w:tab w:val="left" w:pos="-720"/>
          <w:tab w:val="left" w:pos="0"/>
        </w:tabs>
        <w:suppressAutoHyphens/>
        <w:jc w:val="both"/>
        <w:rPr>
          <w:rFonts w:ascii="Times New Roman" w:hAnsi="Times New Roman"/>
          <w:b/>
          <w:spacing w:val="-2"/>
        </w:rPr>
      </w:pPr>
    </w:p>
    <w:p w14:paraId="37A66DC5" w14:textId="77777777" w:rsidR="00185FA1" w:rsidRPr="004C455F" w:rsidRDefault="00185FA1" w:rsidP="00185FA1">
      <w:pPr>
        <w:widowControl/>
        <w:numPr>
          <w:ilvl w:val="1"/>
          <w:numId w:val="2"/>
        </w:numPr>
        <w:rPr>
          <w:rFonts w:ascii="Times New Roman" w:hAnsi="Times New Roman"/>
        </w:rPr>
      </w:pPr>
      <w:r w:rsidRPr="004C455F">
        <w:rPr>
          <w:rFonts w:ascii="Times New Roman" w:hAnsi="Times New Roman"/>
        </w:rPr>
        <w:t>If the construction project is not required to be covered under a New York State General Storm Water Permit (i.e., disturbs less than one acre), the Contractor will develop an Erosion and Sediment Control Plan and implement appropriate erosion and sediment control measures.</w:t>
      </w:r>
    </w:p>
    <w:p w14:paraId="06CDFE07" w14:textId="77777777" w:rsidR="00185FA1" w:rsidRPr="004C455F" w:rsidRDefault="00185FA1" w:rsidP="00185FA1">
      <w:pPr>
        <w:widowControl/>
        <w:ind w:left="720"/>
        <w:rPr>
          <w:rFonts w:ascii="Times New Roman" w:hAnsi="Times New Roman"/>
        </w:rPr>
      </w:pPr>
    </w:p>
    <w:p w14:paraId="279715C1" w14:textId="77777777" w:rsidR="00185FA1" w:rsidRPr="004C455F" w:rsidRDefault="00185FA1" w:rsidP="00185FA1">
      <w:pPr>
        <w:widowControl/>
        <w:numPr>
          <w:ilvl w:val="1"/>
          <w:numId w:val="2"/>
        </w:numPr>
        <w:rPr>
          <w:rFonts w:ascii="Times New Roman" w:hAnsi="Times New Roman"/>
        </w:rPr>
      </w:pPr>
      <w:r w:rsidRPr="004C455F">
        <w:rPr>
          <w:rFonts w:ascii="Times New Roman" w:hAnsi="Times New Roman"/>
        </w:rPr>
        <w:t>If the construction project is required to be covered under a New York State General Storm Water Permit (i.e., disturbs one acre or more), the Contractor will ensure that the following steps are completed.</w:t>
      </w:r>
    </w:p>
    <w:p w14:paraId="6A2A6454" w14:textId="77777777" w:rsidR="00185FA1" w:rsidRPr="004C455F" w:rsidRDefault="00185FA1" w:rsidP="00185FA1">
      <w:pPr>
        <w:rPr>
          <w:rFonts w:ascii="Times New Roman" w:hAnsi="Times New Roman"/>
        </w:rPr>
      </w:pPr>
    </w:p>
    <w:p w14:paraId="7757D4D6" w14:textId="77777777" w:rsidR="00185FA1" w:rsidRPr="004C455F" w:rsidRDefault="00185FA1" w:rsidP="00185FA1">
      <w:pPr>
        <w:widowControl/>
        <w:numPr>
          <w:ilvl w:val="2"/>
          <w:numId w:val="2"/>
        </w:numPr>
        <w:rPr>
          <w:rFonts w:ascii="Times New Roman" w:hAnsi="Times New Roman"/>
        </w:rPr>
      </w:pPr>
      <w:r w:rsidRPr="004C455F">
        <w:rPr>
          <w:rFonts w:ascii="Times New Roman" w:hAnsi="Times New Roman"/>
        </w:rPr>
        <w:t>Prior to Construction</w:t>
      </w:r>
    </w:p>
    <w:p w14:paraId="7F8D0C46" w14:textId="77777777" w:rsidR="00185FA1" w:rsidRPr="004C455F" w:rsidRDefault="00185FA1" w:rsidP="00185FA1">
      <w:pPr>
        <w:ind w:left="360"/>
        <w:rPr>
          <w:rFonts w:ascii="Times New Roman" w:hAnsi="Times New Roman"/>
        </w:rPr>
      </w:pPr>
    </w:p>
    <w:p w14:paraId="611CE76B"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Develop an Erosion and Sediment Control Plan, as well as a Storm Water Pollution Prevention Plan (SWPPP).</w:t>
      </w:r>
    </w:p>
    <w:p w14:paraId="2CE6D5CE" w14:textId="77777777" w:rsidR="00185FA1" w:rsidRPr="004C455F" w:rsidRDefault="00185FA1" w:rsidP="00185FA1">
      <w:pPr>
        <w:ind w:left="360"/>
        <w:rPr>
          <w:rFonts w:ascii="Times New Roman" w:hAnsi="Times New Roman"/>
        </w:rPr>
      </w:pPr>
    </w:p>
    <w:p w14:paraId="2EA502D3"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 xml:space="preserve">The Contractor and all Sub-Contractors that will be involved with disturbing soil shall sign a certification statement identified in the SWPPP. </w:t>
      </w:r>
    </w:p>
    <w:p w14:paraId="0B6A1AF8" w14:textId="77777777" w:rsidR="00185FA1" w:rsidRPr="004C455F" w:rsidRDefault="00185FA1" w:rsidP="00185FA1">
      <w:pPr>
        <w:rPr>
          <w:rFonts w:ascii="Times New Roman" w:hAnsi="Times New Roman"/>
        </w:rPr>
      </w:pPr>
    </w:p>
    <w:p w14:paraId="0099460F"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Assist RIT in preparing the Notice of Intent (NOI) for Permit Coverage to be filed with the New York State Department of Environmental Conservation (NYSDEC).</w:t>
      </w:r>
    </w:p>
    <w:p w14:paraId="13215623" w14:textId="77777777" w:rsidR="00185FA1" w:rsidRPr="004C455F" w:rsidRDefault="00185FA1" w:rsidP="00185FA1">
      <w:pPr>
        <w:ind w:left="360"/>
        <w:rPr>
          <w:rFonts w:ascii="Times New Roman" w:hAnsi="Times New Roman"/>
        </w:rPr>
      </w:pPr>
    </w:p>
    <w:p w14:paraId="00F24866"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 xml:space="preserve">Confirm with the RIT Project Manager that the NOI has been submitted to </w:t>
      </w:r>
      <w:proofErr w:type="gramStart"/>
      <w:r w:rsidRPr="004C455F">
        <w:rPr>
          <w:rFonts w:ascii="Times New Roman" w:hAnsi="Times New Roman"/>
        </w:rPr>
        <w:t>the NYSDEC</w:t>
      </w:r>
      <w:proofErr w:type="gramEnd"/>
      <w:r w:rsidRPr="004C455F">
        <w:rPr>
          <w:rFonts w:ascii="Times New Roman" w:hAnsi="Times New Roman"/>
        </w:rPr>
        <w:t xml:space="preserve"> and that the appropriate review period has passed (i.e., </w:t>
      </w:r>
      <w:proofErr w:type="gramStart"/>
      <w:r w:rsidRPr="004C455F">
        <w:rPr>
          <w:rFonts w:ascii="Times New Roman" w:hAnsi="Times New Roman"/>
        </w:rPr>
        <w:t>5 or 60 day</w:t>
      </w:r>
      <w:proofErr w:type="gramEnd"/>
      <w:r w:rsidRPr="004C455F">
        <w:rPr>
          <w:rFonts w:ascii="Times New Roman" w:hAnsi="Times New Roman"/>
        </w:rPr>
        <w:t xml:space="preserve"> review).</w:t>
      </w:r>
    </w:p>
    <w:p w14:paraId="69D01B33" w14:textId="77777777" w:rsidR="00185FA1" w:rsidRPr="004C455F" w:rsidRDefault="00185FA1" w:rsidP="00185FA1">
      <w:pPr>
        <w:ind w:left="360"/>
        <w:rPr>
          <w:rFonts w:ascii="Times New Roman" w:hAnsi="Times New Roman"/>
        </w:rPr>
      </w:pPr>
    </w:p>
    <w:p w14:paraId="6FB0672E"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 xml:space="preserve">Ensure that all erosion and sediment control structures have been installed or implemented </w:t>
      </w:r>
      <w:proofErr w:type="gramStart"/>
      <w:r w:rsidRPr="004C455F">
        <w:rPr>
          <w:rFonts w:ascii="Times New Roman" w:hAnsi="Times New Roman"/>
        </w:rPr>
        <w:t>per</w:t>
      </w:r>
      <w:proofErr w:type="gramEnd"/>
      <w:r w:rsidRPr="004C455F">
        <w:rPr>
          <w:rFonts w:ascii="Times New Roman" w:hAnsi="Times New Roman"/>
        </w:rPr>
        <w:t xml:space="preserve"> the SWPPP.</w:t>
      </w:r>
    </w:p>
    <w:p w14:paraId="5D732FC4" w14:textId="77777777" w:rsidR="00185FA1" w:rsidRPr="004C455F" w:rsidRDefault="00185FA1" w:rsidP="00185FA1">
      <w:pPr>
        <w:rPr>
          <w:rFonts w:ascii="Times New Roman" w:hAnsi="Times New Roman"/>
        </w:rPr>
      </w:pPr>
    </w:p>
    <w:p w14:paraId="26FC6D50"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Designate a qualified professional for the project.  A “Qualified professional” means a person knowledgeable in the principles and practice of erosion and sediment controls, such as a licensed professional engineer, Certified Professional in Erosion and Sediment Control (CPESC), or soil scientist.</w:t>
      </w:r>
    </w:p>
    <w:p w14:paraId="3CFA5A3F" w14:textId="77777777" w:rsidR="00185FA1" w:rsidRPr="004C455F" w:rsidRDefault="00185FA1" w:rsidP="00185FA1">
      <w:pPr>
        <w:ind w:left="360"/>
        <w:rPr>
          <w:rFonts w:ascii="Times New Roman" w:hAnsi="Times New Roman"/>
        </w:rPr>
      </w:pPr>
    </w:p>
    <w:p w14:paraId="6B6507F6"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lastRenderedPageBreak/>
        <w:t xml:space="preserve">Ensure that the qualified professional </w:t>
      </w:r>
      <w:proofErr w:type="gramStart"/>
      <w:r w:rsidRPr="004C455F">
        <w:rPr>
          <w:rFonts w:ascii="Times New Roman" w:hAnsi="Times New Roman"/>
        </w:rPr>
        <w:t>conducts an assessment of</w:t>
      </w:r>
      <w:proofErr w:type="gramEnd"/>
      <w:r w:rsidRPr="004C455F">
        <w:rPr>
          <w:rFonts w:ascii="Times New Roman" w:hAnsi="Times New Roman"/>
        </w:rPr>
        <w:t xml:space="preserve"> the site and certifies in an inspection report that the appropriate erosion and sediment controls described in the SWPPP have been adequately installed or implemented to ensure overall preparedness of the site for the commencement of construction. </w:t>
      </w:r>
    </w:p>
    <w:p w14:paraId="1DEF69D8" w14:textId="77777777" w:rsidR="00185FA1" w:rsidRPr="004C455F" w:rsidRDefault="00185FA1" w:rsidP="00185FA1">
      <w:pPr>
        <w:ind w:left="720"/>
        <w:rPr>
          <w:rFonts w:ascii="Times New Roman" w:hAnsi="Times New Roman"/>
        </w:rPr>
      </w:pPr>
    </w:p>
    <w:p w14:paraId="04BC5884"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Post the NOI at a visible location at that construction site.</w:t>
      </w:r>
    </w:p>
    <w:p w14:paraId="489C79A6" w14:textId="77777777" w:rsidR="00185FA1" w:rsidRPr="004C455F" w:rsidRDefault="00185FA1" w:rsidP="00185FA1">
      <w:pPr>
        <w:rPr>
          <w:rFonts w:ascii="Times New Roman" w:hAnsi="Times New Roman"/>
        </w:rPr>
      </w:pPr>
    </w:p>
    <w:p w14:paraId="35F3A9E6"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Determine a location at the construction site where the General Permit, SWPPP, and the inspection reports will be filed.</w:t>
      </w:r>
    </w:p>
    <w:p w14:paraId="5FC9B92A" w14:textId="77777777" w:rsidR="00185FA1" w:rsidRPr="004C455F" w:rsidRDefault="00185FA1" w:rsidP="00185FA1">
      <w:pPr>
        <w:rPr>
          <w:rFonts w:ascii="Times New Roman" w:hAnsi="Times New Roman"/>
        </w:rPr>
      </w:pPr>
    </w:p>
    <w:p w14:paraId="58D16D94" w14:textId="77777777" w:rsidR="00185FA1" w:rsidRPr="004C455F" w:rsidRDefault="00185FA1" w:rsidP="00185FA1">
      <w:pPr>
        <w:widowControl/>
        <w:numPr>
          <w:ilvl w:val="2"/>
          <w:numId w:val="2"/>
        </w:numPr>
        <w:rPr>
          <w:rFonts w:ascii="Times New Roman" w:hAnsi="Times New Roman"/>
        </w:rPr>
      </w:pPr>
      <w:r w:rsidRPr="004C455F">
        <w:rPr>
          <w:rFonts w:ascii="Times New Roman" w:hAnsi="Times New Roman"/>
        </w:rPr>
        <w:t>During Construction</w:t>
      </w:r>
    </w:p>
    <w:p w14:paraId="7565A120" w14:textId="77777777" w:rsidR="00185FA1" w:rsidRPr="004C455F" w:rsidRDefault="00185FA1" w:rsidP="00185FA1">
      <w:pPr>
        <w:rPr>
          <w:rFonts w:ascii="Times New Roman" w:hAnsi="Times New Roman"/>
        </w:rPr>
      </w:pPr>
    </w:p>
    <w:p w14:paraId="56E34B13"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 xml:space="preserve">Ensure Site Inspections are being performed by </w:t>
      </w:r>
      <w:proofErr w:type="gramStart"/>
      <w:r w:rsidRPr="004C455F">
        <w:rPr>
          <w:rFonts w:ascii="Times New Roman" w:hAnsi="Times New Roman"/>
        </w:rPr>
        <w:t>the qualified professional</w:t>
      </w:r>
      <w:proofErr w:type="gramEnd"/>
      <w:r w:rsidRPr="004C455F">
        <w:rPr>
          <w:rFonts w:ascii="Times New Roman" w:hAnsi="Times New Roman"/>
        </w:rPr>
        <w:t xml:space="preserve"> according to the following schedule:</w:t>
      </w:r>
    </w:p>
    <w:p w14:paraId="68C3FAE1" w14:textId="77777777" w:rsidR="00185FA1" w:rsidRPr="004C455F" w:rsidRDefault="00185FA1" w:rsidP="00185FA1">
      <w:pPr>
        <w:ind w:left="720"/>
        <w:rPr>
          <w:rFonts w:ascii="Times New Roman" w:hAnsi="Times New Roman"/>
        </w:rPr>
      </w:pPr>
    </w:p>
    <w:p w14:paraId="417C87EB" w14:textId="77777777" w:rsidR="00185FA1" w:rsidRPr="004C455F" w:rsidRDefault="00185FA1" w:rsidP="00185FA1">
      <w:pPr>
        <w:widowControl/>
        <w:numPr>
          <w:ilvl w:val="4"/>
          <w:numId w:val="2"/>
        </w:numPr>
        <w:rPr>
          <w:rFonts w:ascii="Times New Roman" w:hAnsi="Times New Roman"/>
        </w:rPr>
      </w:pPr>
      <w:r w:rsidRPr="004C455F">
        <w:rPr>
          <w:rFonts w:ascii="Times New Roman" w:hAnsi="Times New Roman"/>
        </w:rPr>
        <w:t>at least every 7 calendar days (weekly); and</w:t>
      </w:r>
    </w:p>
    <w:p w14:paraId="617717B6" w14:textId="77777777" w:rsidR="00185FA1" w:rsidRPr="004C455F" w:rsidRDefault="00185FA1" w:rsidP="00185FA1">
      <w:pPr>
        <w:ind w:left="1080"/>
        <w:rPr>
          <w:rFonts w:ascii="Times New Roman" w:hAnsi="Times New Roman"/>
        </w:rPr>
      </w:pPr>
    </w:p>
    <w:p w14:paraId="30D59D0D" w14:textId="77777777" w:rsidR="00185FA1" w:rsidRPr="004C455F" w:rsidRDefault="00185FA1" w:rsidP="00185FA1">
      <w:pPr>
        <w:widowControl/>
        <w:numPr>
          <w:ilvl w:val="4"/>
          <w:numId w:val="2"/>
        </w:numPr>
        <w:rPr>
          <w:rFonts w:ascii="Times New Roman" w:hAnsi="Times New Roman"/>
        </w:rPr>
      </w:pPr>
      <w:r w:rsidRPr="004C455F">
        <w:rPr>
          <w:rFonts w:ascii="Times New Roman" w:hAnsi="Times New Roman"/>
        </w:rPr>
        <w:t>within 24 hours of the end of a storm event of 0.5 inches or greater.</w:t>
      </w:r>
    </w:p>
    <w:p w14:paraId="0DF6BFD6" w14:textId="77777777" w:rsidR="00185FA1" w:rsidRPr="004C455F" w:rsidRDefault="00185FA1" w:rsidP="00185FA1">
      <w:pPr>
        <w:rPr>
          <w:rFonts w:ascii="Times New Roman" w:hAnsi="Times New Roman"/>
        </w:rPr>
      </w:pPr>
    </w:p>
    <w:p w14:paraId="4E2A2C7D"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An inspection report must be filled out for each site inspection and be kept at the construction site.  The inspection reports shall be completed in accordance with the General Permit.</w:t>
      </w:r>
    </w:p>
    <w:p w14:paraId="42F996A5" w14:textId="77777777" w:rsidR="00185FA1" w:rsidRPr="004C455F" w:rsidRDefault="00185FA1" w:rsidP="00185FA1">
      <w:pPr>
        <w:ind w:left="720"/>
        <w:rPr>
          <w:rFonts w:ascii="Times New Roman" w:hAnsi="Times New Roman"/>
        </w:rPr>
      </w:pPr>
    </w:p>
    <w:p w14:paraId="7C150C9B"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 xml:space="preserve">The contractor shall develop a monthly report summarizing site inspection activities.  This monthly report must be posted at the site, in a </w:t>
      </w:r>
      <w:proofErr w:type="gramStart"/>
      <w:r w:rsidRPr="004C455F">
        <w:rPr>
          <w:rFonts w:ascii="Times New Roman" w:hAnsi="Times New Roman"/>
        </w:rPr>
        <w:t>publicly-accessible</w:t>
      </w:r>
      <w:proofErr w:type="gramEnd"/>
      <w:r w:rsidRPr="004C455F">
        <w:rPr>
          <w:rFonts w:ascii="Times New Roman" w:hAnsi="Times New Roman"/>
        </w:rPr>
        <w:t xml:space="preserve"> location.</w:t>
      </w:r>
    </w:p>
    <w:p w14:paraId="4E91A040" w14:textId="77777777" w:rsidR="00185FA1" w:rsidRPr="004C455F" w:rsidRDefault="00185FA1" w:rsidP="00185FA1">
      <w:pPr>
        <w:rPr>
          <w:rFonts w:ascii="Times New Roman" w:hAnsi="Times New Roman"/>
        </w:rPr>
      </w:pPr>
    </w:p>
    <w:p w14:paraId="43BDA086"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The contractor shall also prepare a written summary of its status with respect to compliance with the General Permit at a minimum frequency of every three months during which coverage under this permit exists. The summary should address the status of achieving each component of the SWPPP.</w:t>
      </w:r>
    </w:p>
    <w:p w14:paraId="5CC41662" w14:textId="77777777" w:rsidR="00185FA1" w:rsidRPr="004C455F" w:rsidRDefault="00185FA1" w:rsidP="00185FA1">
      <w:pPr>
        <w:rPr>
          <w:rFonts w:ascii="Times New Roman" w:hAnsi="Times New Roman"/>
        </w:rPr>
      </w:pPr>
    </w:p>
    <w:p w14:paraId="699BA868"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 xml:space="preserve">Any deficiency identified in any inspection report shall be corrected as soon as possible.  If for some reason the deficiency </w:t>
      </w:r>
      <w:proofErr w:type="gramStart"/>
      <w:r w:rsidRPr="004C455F">
        <w:rPr>
          <w:rFonts w:ascii="Times New Roman" w:hAnsi="Times New Roman"/>
        </w:rPr>
        <w:t>can not</w:t>
      </w:r>
      <w:proofErr w:type="gramEnd"/>
      <w:r w:rsidRPr="004C455F">
        <w:rPr>
          <w:rFonts w:ascii="Times New Roman" w:hAnsi="Times New Roman"/>
        </w:rPr>
        <w:t xml:space="preserve"> be resolved in a timely manner, the contractor will immediately notify the RIT Project Manager.</w:t>
      </w:r>
    </w:p>
    <w:p w14:paraId="139892D3" w14:textId="77777777" w:rsidR="00185FA1" w:rsidRPr="004C455F" w:rsidRDefault="00185FA1" w:rsidP="00185FA1">
      <w:pPr>
        <w:rPr>
          <w:rFonts w:ascii="Times New Roman" w:hAnsi="Times New Roman"/>
        </w:rPr>
      </w:pPr>
    </w:p>
    <w:p w14:paraId="5F45517D"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Sediment shall be removed from sediment traps or sediment ponds whenever their capacity has been reduced by fifty (50) percent from the design capacity.</w:t>
      </w:r>
    </w:p>
    <w:p w14:paraId="01540207" w14:textId="77777777" w:rsidR="00185FA1" w:rsidRPr="004C455F" w:rsidRDefault="00185FA1" w:rsidP="00185FA1">
      <w:pPr>
        <w:rPr>
          <w:rFonts w:ascii="Times New Roman" w:hAnsi="Times New Roman"/>
        </w:rPr>
      </w:pPr>
    </w:p>
    <w:p w14:paraId="0EDE8350"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The Contractor shall initiate stabilization measures as soon as practicable in portions of the site where construction activities have temporarily or permanently ceased, but in no case more than 14 days after the construction activity in that portion of the site has temporarily or permanently ceased. This requirement does not apply in the following instances:</w:t>
      </w:r>
    </w:p>
    <w:p w14:paraId="09605375" w14:textId="77777777" w:rsidR="00185FA1" w:rsidRPr="004C455F" w:rsidRDefault="00185FA1" w:rsidP="00185FA1">
      <w:pPr>
        <w:rPr>
          <w:rFonts w:ascii="Times New Roman" w:hAnsi="Times New Roman"/>
        </w:rPr>
      </w:pPr>
    </w:p>
    <w:p w14:paraId="4F6E61BE" w14:textId="77777777" w:rsidR="00185FA1" w:rsidRPr="004C455F" w:rsidRDefault="00185FA1" w:rsidP="00185FA1">
      <w:pPr>
        <w:widowControl/>
        <w:numPr>
          <w:ilvl w:val="4"/>
          <w:numId w:val="2"/>
        </w:numPr>
        <w:rPr>
          <w:rFonts w:ascii="Times New Roman" w:hAnsi="Times New Roman"/>
        </w:rPr>
      </w:pPr>
      <w:r w:rsidRPr="004C455F">
        <w:rPr>
          <w:rFonts w:ascii="Times New Roman" w:hAnsi="Times New Roman"/>
        </w:rPr>
        <w:t xml:space="preserve">Where the initiation of stabilization measures by the 14th day after construction activity temporarily or permanently ceased is precluded by snow cover or frozen ground conditions, stabilization measures shall be initiated as soon as </w:t>
      </w:r>
      <w:proofErr w:type="gramStart"/>
      <w:r w:rsidRPr="004C455F">
        <w:rPr>
          <w:rFonts w:ascii="Times New Roman" w:hAnsi="Times New Roman"/>
        </w:rPr>
        <w:t>practicable;</w:t>
      </w:r>
      <w:proofErr w:type="gramEnd"/>
    </w:p>
    <w:p w14:paraId="58A89AFD" w14:textId="77777777" w:rsidR="00185FA1" w:rsidRPr="004C455F" w:rsidRDefault="00185FA1" w:rsidP="00185FA1">
      <w:pPr>
        <w:ind w:left="1080"/>
        <w:rPr>
          <w:rFonts w:ascii="Times New Roman" w:hAnsi="Times New Roman"/>
        </w:rPr>
      </w:pPr>
    </w:p>
    <w:p w14:paraId="574EBFB7" w14:textId="77777777" w:rsidR="00185FA1" w:rsidRPr="004C455F" w:rsidRDefault="00185FA1" w:rsidP="00185FA1">
      <w:pPr>
        <w:widowControl/>
        <w:numPr>
          <w:ilvl w:val="4"/>
          <w:numId w:val="2"/>
        </w:numPr>
        <w:rPr>
          <w:rFonts w:ascii="Times New Roman" w:hAnsi="Times New Roman"/>
        </w:rPr>
      </w:pPr>
      <w:r w:rsidRPr="004C455F">
        <w:rPr>
          <w:rFonts w:ascii="Times New Roman" w:hAnsi="Times New Roman"/>
        </w:rPr>
        <w:t>Where construction activity on a portion of the site is temporarily ceased, and earth-disturbing activities will be resumed within twenty-</w:t>
      </w:r>
      <w:r w:rsidRPr="004C455F">
        <w:rPr>
          <w:rFonts w:ascii="Times New Roman" w:hAnsi="Times New Roman"/>
        </w:rPr>
        <w:lastRenderedPageBreak/>
        <w:t>one (21) days, temporary stabilization measures need not be initiated on that portion of the site.</w:t>
      </w:r>
    </w:p>
    <w:p w14:paraId="031DA73A" w14:textId="77777777" w:rsidR="00185FA1" w:rsidRPr="004C455F" w:rsidRDefault="00185FA1" w:rsidP="00185FA1">
      <w:pPr>
        <w:autoSpaceDE w:val="0"/>
        <w:autoSpaceDN w:val="0"/>
        <w:adjustRightInd w:val="0"/>
        <w:rPr>
          <w:rFonts w:ascii="Times New Roman" w:hAnsi="Times New Roman"/>
        </w:rPr>
      </w:pPr>
    </w:p>
    <w:p w14:paraId="23A50416" w14:textId="77777777" w:rsidR="00185FA1" w:rsidRPr="004C455F" w:rsidRDefault="00185FA1" w:rsidP="00185FA1">
      <w:pPr>
        <w:widowControl/>
        <w:numPr>
          <w:ilvl w:val="2"/>
          <w:numId w:val="2"/>
        </w:numPr>
        <w:rPr>
          <w:rFonts w:ascii="Times New Roman" w:hAnsi="Times New Roman"/>
        </w:rPr>
      </w:pPr>
      <w:r w:rsidRPr="004C455F">
        <w:rPr>
          <w:rFonts w:ascii="Times New Roman" w:hAnsi="Times New Roman"/>
        </w:rPr>
        <w:t xml:space="preserve">Post Construction </w:t>
      </w:r>
    </w:p>
    <w:p w14:paraId="0C9A7353" w14:textId="77777777" w:rsidR="00185FA1" w:rsidRPr="004C455F" w:rsidRDefault="00185FA1" w:rsidP="00185FA1">
      <w:pPr>
        <w:ind w:left="360"/>
        <w:rPr>
          <w:rFonts w:ascii="Times New Roman" w:hAnsi="Times New Roman"/>
        </w:rPr>
      </w:pPr>
    </w:p>
    <w:p w14:paraId="1C46EB88"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Once soil disturbance activities have been completed, the contractor must ensure final stabilization has been met.  Final stabilization means that a uniform, perennial vegetative cover with a density of eighty (80) percent has been established or equivalent stabilization measures (such as the use of mulches or geotextiles) have been employed on all unpaved areas and areas not covered by permanent structures.</w:t>
      </w:r>
    </w:p>
    <w:p w14:paraId="67C6729B" w14:textId="77777777" w:rsidR="00185FA1" w:rsidRPr="004C455F" w:rsidRDefault="00185FA1" w:rsidP="00185FA1">
      <w:pPr>
        <w:ind w:left="720"/>
        <w:rPr>
          <w:rFonts w:ascii="Times New Roman" w:hAnsi="Times New Roman"/>
        </w:rPr>
      </w:pPr>
    </w:p>
    <w:p w14:paraId="432798F9"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Once final stabilization has been met, the contractor shall ensure that the qualified professional performs a final inspection to certify that the site meets the final stabilization criteria and that all temporary erosion and sediment controls (such as silt fencing) not needed for long-term erosion control have been removed.</w:t>
      </w:r>
    </w:p>
    <w:p w14:paraId="61245B2D" w14:textId="77777777" w:rsidR="00185FA1" w:rsidRPr="004C455F" w:rsidRDefault="00185FA1" w:rsidP="00185FA1">
      <w:pPr>
        <w:rPr>
          <w:rFonts w:ascii="Times New Roman" w:hAnsi="Times New Roman"/>
        </w:rPr>
      </w:pPr>
    </w:p>
    <w:p w14:paraId="4ACABB91" w14:textId="77777777" w:rsidR="00185FA1" w:rsidRPr="004C455F" w:rsidRDefault="00185FA1" w:rsidP="00185FA1">
      <w:pPr>
        <w:widowControl/>
        <w:numPr>
          <w:ilvl w:val="3"/>
          <w:numId w:val="2"/>
        </w:numPr>
        <w:rPr>
          <w:rFonts w:ascii="Times New Roman" w:hAnsi="Times New Roman"/>
        </w:rPr>
      </w:pPr>
      <w:r w:rsidRPr="004C455F">
        <w:rPr>
          <w:rFonts w:ascii="Times New Roman" w:hAnsi="Times New Roman"/>
        </w:rPr>
        <w:t xml:space="preserve">The contractor will inform the RIT Project Manager when the final inspection is complete and final stabilization has been met, </w:t>
      </w:r>
      <w:proofErr w:type="gramStart"/>
      <w:r w:rsidRPr="004C455F">
        <w:rPr>
          <w:rFonts w:ascii="Times New Roman" w:hAnsi="Times New Roman"/>
        </w:rPr>
        <w:t>in order for</w:t>
      </w:r>
      <w:proofErr w:type="gramEnd"/>
      <w:r w:rsidRPr="004C455F">
        <w:rPr>
          <w:rFonts w:ascii="Times New Roman" w:hAnsi="Times New Roman"/>
        </w:rPr>
        <w:t xml:space="preserve"> RIT to start the Notice of Termination Process.</w:t>
      </w:r>
    </w:p>
    <w:p w14:paraId="5E8A8AEE" w14:textId="77777777" w:rsidR="00185FA1" w:rsidRPr="004C455F" w:rsidRDefault="00185FA1" w:rsidP="00185FA1">
      <w:pPr>
        <w:rPr>
          <w:rFonts w:ascii="Times New Roman" w:hAnsi="Times New Roman"/>
        </w:rPr>
      </w:pPr>
    </w:p>
    <w:p w14:paraId="0400C3D3" w14:textId="77777777" w:rsidR="00F410AA" w:rsidRPr="004C455F" w:rsidRDefault="00F410AA" w:rsidP="00F410AA">
      <w:pPr>
        <w:numPr>
          <w:ilvl w:val="0"/>
          <w:numId w:val="2"/>
        </w:numPr>
        <w:tabs>
          <w:tab w:val="left" w:pos="-720"/>
          <w:tab w:val="left" w:pos="0"/>
        </w:tabs>
        <w:suppressAutoHyphens/>
        <w:jc w:val="both"/>
        <w:rPr>
          <w:rFonts w:ascii="Times New Roman" w:hAnsi="Times New Roman"/>
          <w:b/>
        </w:rPr>
      </w:pPr>
      <w:r w:rsidRPr="004C455F">
        <w:rPr>
          <w:rFonts w:ascii="Times New Roman" w:hAnsi="Times New Roman"/>
          <w:b/>
        </w:rPr>
        <w:t>RIT Published Guidelines</w:t>
      </w:r>
    </w:p>
    <w:p w14:paraId="2C6536B1" w14:textId="77777777" w:rsidR="00F410AA" w:rsidRPr="004C455F" w:rsidRDefault="00F410AA" w:rsidP="00F410AA">
      <w:pPr>
        <w:tabs>
          <w:tab w:val="left" w:pos="-720"/>
          <w:tab w:val="left" w:pos="0"/>
        </w:tabs>
        <w:suppressAutoHyphens/>
        <w:jc w:val="both"/>
        <w:rPr>
          <w:rFonts w:ascii="Times New Roman" w:hAnsi="Times New Roman"/>
          <w:b/>
        </w:rPr>
      </w:pPr>
    </w:p>
    <w:p w14:paraId="41EFF141" w14:textId="77777777" w:rsidR="00F410AA" w:rsidRPr="004C455F" w:rsidRDefault="00F410AA" w:rsidP="00F410AA">
      <w:pPr>
        <w:tabs>
          <w:tab w:val="left" w:pos="-720"/>
          <w:tab w:val="left" w:pos="0"/>
        </w:tabs>
        <w:suppressAutoHyphens/>
        <w:ind w:left="720"/>
        <w:jc w:val="both"/>
        <w:rPr>
          <w:rFonts w:ascii="Times New Roman" w:hAnsi="Times New Roman"/>
        </w:rPr>
      </w:pPr>
      <w:r w:rsidRPr="004C455F">
        <w:rPr>
          <w:rFonts w:ascii="Times New Roman" w:hAnsi="Times New Roman"/>
        </w:rPr>
        <w:t xml:space="preserve">The following website links detail guidelines applicable to projects performed for </w:t>
      </w:r>
      <w:r w:rsidR="00AC202D" w:rsidRPr="004C455F">
        <w:rPr>
          <w:rFonts w:ascii="Times New Roman" w:hAnsi="Times New Roman"/>
        </w:rPr>
        <w:t xml:space="preserve">the </w:t>
      </w:r>
      <w:r w:rsidRPr="004C455F">
        <w:rPr>
          <w:rFonts w:ascii="Times New Roman" w:hAnsi="Times New Roman"/>
        </w:rPr>
        <w:t>Rochester Institute of Technology.  Contractor will be responsible for understanding and complying with these guidelines where applicable to assigned work.</w:t>
      </w:r>
    </w:p>
    <w:p w14:paraId="2D0712FF" w14:textId="77777777" w:rsidR="00F410AA" w:rsidRPr="004C455F" w:rsidRDefault="00F410AA" w:rsidP="00F410AA">
      <w:pPr>
        <w:tabs>
          <w:tab w:val="left" w:pos="-720"/>
          <w:tab w:val="left" w:pos="0"/>
        </w:tabs>
        <w:suppressAutoHyphens/>
        <w:ind w:left="720"/>
        <w:jc w:val="both"/>
        <w:rPr>
          <w:rFonts w:ascii="Times New Roman" w:hAnsi="Times New Roman"/>
        </w:rPr>
      </w:pPr>
    </w:p>
    <w:p w14:paraId="037085F3" w14:textId="77777777" w:rsidR="002126E6" w:rsidRPr="004C455F" w:rsidRDefault="00F67376" w:rsidP="00F410AA">
      <w:pPr>
        <w:tabs>
          <w:tab w:val="left" w:pos="-720"/>
          <w:tab w:val="left" w:pos="0"/>
        </w:tabs>
        <w:suppressAutoHyphens/>
        <w:ind w:left="720"/>
        <w:jc w:val="both"/>
        <w:rPr>
          <w:rFonts w:ascii="Times New Roman" w:hAnsi="Times New Roman"/>
        </w:rPr>
      </w:pPr>
      <w:hyperlink r:id="rId8" w:history="1">
        <w:r w:rsidR="00F410AA" w:rsidRPr="00F67376">
          <w:rPr>
            <w:rStyle w:val="Hyperlink"/>
            <w:rFonts w:ascii="Times New Roman" w:hAnsi="Times New Roman"/>
          </w:rPr>
          <w:t>Design</w:t>
        </w:r>
        <w:r w:rsidR="00F410AA" w:rsidRPr="00F67376">
          <w:rPr>
            <w:rStyle w:val="Hyperlink"/>
            <w:rFonts w:ascii="Times New Roman" w:hAnsi="Times New Roman"/>
          </w:rPr>
          <w:t xml:space="preserve"> </w:t>
        </w:r>
        <w:r w:rsidR="00F410AA" w:rsidRPr="00F67376">
          <w:rPr>
            <w:rStyle w:val="Hyperlink"/>
            <w:rFonts w:ascii="Times New Roman" w:hAnsi="Times New Roman"/>
          </w:rPr>
          <w:t>Guidelines</w:t>
        </w:r>
      </w:hyperlink>
      <w:r w:rsidR="00F410AA" w:rsidRPr="004C455F">
        <w:rPr>
          <w:rFonts w:ascii="Times New Roman" w:hAnsi="Times New Roman"/>
        </w:rPr>
        <w:tab/>
      </w:r>
      <w:r w:rsidR="002126E6" w:rsidRPr="004C455F">
        <w:rPr>
          <w:rFonts w:ascii="Times New Roman" w:hAnsi="Times New Roman"/>
        </w:rPr>
        <w:tab/>
      </w:r>
      <w:r w:rsidR="002126E6" w:rsidRPr="004C455F">
        <w:rPr>
          <w:rFonts w:ascii="Times New Roman" w:hAnsi="Times New Roman"/>
        </w:rPr>
        <w:tab/>
      </w:r>
    </w:p>
    <w:p w14:paraId="0ECF6F6E" w14:textId="77777777" w:rsidR="002126E6" w:rsidRPr="004C455F" w:rsidRDefault="002126E6" w:rsidP="00F410AA">
      <w:pPr>
        <w:tabs>
          <w:tab w:val="left" w:pos="-720"/>
          <w:tab w:val="left" w:pos="0"/>
        </w:tabs>
        <w:suppressAutoHyphens/>
        <w:ind w:left="720"/>
        <w:jc w:val="both"/>
        <w:rPr>
          <w:rFonts w:ascii="Times New Roman" w:hAnsi="Times New Roman"/>
        </w:rPr>
      </w:pPr>
    </w:p>
    <w:p w14:paraId="46F2929F" w14:textId="77777777" w:rsidR="00F410AA" w:rsidRPr="004C455F" w:rsidRDefault="00F410AA" w:rsidP="00F410AA">
      <w:pPr>
        <w:tabs>
          <w:tab w:val="left" w:pos="-720"/>
          <w:tab w:val="left" w:pos="0"/>
        </w:tabs>
        <w:suppressAutoHyphens/>
        <w:ind w:left="720"/>
        <w:jc w:val="both"/>
        <w:rPr>
          <w:rFonts w:ascii="Times New Roman" w:hAnsi="Times New Roman"/>
        </w:rPr>
      </w:pPr>
    </w:p>
    <w:p w14:paraId="62EFB86C" w14:textId="77777777" w:rsidR="00185FA1" w:rsidRDefault="00341B10" w:rsidP="00341B10">
      <w:pPr>
        <w:numPr>
          <w:ilvl w:val="0"/>
          <w:numId w:val="2"/>
        </w:numPr>
        <w:tabs>
          <w:tab w:val="left" w:pos="-720"/>
          <w:tab w:val="left" w:pos="0"/>
        </w:tabs>
        <w:suppressAutoHyphens/>
        <w:jc w:val="both"/>
        <w:rPr>
          <w:rFonts w:ascii="Times New Roman" w:hAnsi="Times New Roman"/>
          <w:b/>
          <w:spacing w:val="-2"/>
        </w:rPr>
      </w:pPr>
      <w:r>
        <w:rPr>
          <w:rFonts w:ascii="Times New Roman" w:hAnsi="Times New Roman"/>
          <w:b/>
          <w:spacing w:val="-2"/>
        </w:rPr>
        <w:t>Non-Discrimination Compliance</w:t>
      </w:r>
    </w:p>
    <w:p w14:paraId="2182FF32" w14:textId="77777777" w:rsidR="00B803BA" w:rsidRDefault="00B803BA" w:rsidP="00B803BA">
      <w:pPr>
        <w:tabs>
          <w:tab w:val="left" w:pos="-720"/>
          <w:tab w:val="left" w:pos="0"/>
        </w:tabs>
        <w:suppressAutoHyphens/>
        <w:ind w:left="720"/>
        <w:jc w:val="both"/>
        <w:rPr>
          <w:rFonts w:ascii="Times New Roman" w:hAnsi="Times New Roman"/>
          <w:b/>
          <w:spacing w:val="-2"/>
        </w:rPr>
      </w:pPr>
    </w:p>
    <w:p w14:paraId="3984F396" w14:textId="77777777" w:rsidR="00B803BA" w:rsidRDefault="00B803BA" w:rsidP="00B803BA">
      <w:pPr>
        <w:tabs>
          <w:tab w:val="left" w:pos="-720"/>
          <w:tab w:val="left" w:pos="0"/>
        </w:tabs>
        <w:suppressAutoHyphens/>
        <w:ind w:left="720"/>
        <w:jc w:val="both"/>
        <w:rPr>
          <w:rFonts w:ascii="Times New Roman" w:hAnsi="Times New Roman"/>
          <w:spacing w:val="-2"/>
        </w:rPr>
      </w:pPr>
      <w:r w:rsidRPr="00B803BA">
        <w:rPr>
          <w:rFonts w:ascii="Times New Roman" w:hAnsi="Times New Roman"/>
          <w:spacing w:val="-2"/>
        </w:rPr>
        <w:t>RIT neither affiliates with nor grants recognition to any individual, contractor or organization, on or off campus, having policies that discriminate on the basis of age, citizenship, color, creed, culture, including deaf culture, disabilities, gender, marital status, national origin, political affiliation or preference, race, sexual orientation, gender identity or gender expression as defined by applicable laws and regulations. Provider agrees that it will comply with all Federal, State and Local regulations.</w:t>
      </w:r>
    </w:p>
    <w:p w14:paraId="55B60706" w14:textId="77777777" w:rsidR="00765421" w:rsidRPr="00B803BA" w:rsidRDefault="00765421" w:rsidP="00B803BA">
      <w:pPr>
        <w:tabs>
          <w:tab w:val="left" w:pos="-720"/>
          <w:tab w:val="left" w:pos="0"/>
        </w:tabs>
        <w:suppressAutoHyphens/>
        <w:ind w:left="720"/>
        <w:jc w:val="both"/>
        <w:rPr>
          <w:rFonts w:ascii="Times New Roman" w:hAnsi="Times New Roman"/>
          <w:spacing w:val="-2"/>
        </w:rPr>
      </w:pPr>
    </w:p>
    <w:p w14:paraId="3C8193D7" w14:textId="62B1E421" w:rsidR="00B803BA" w:rsidRDefault="00B803BA" w:rsidP="00B803BA">
      <w:pPr>
        <w:tabs>
          <w:tab w:val="left" w:pos="-720"/>
          <w:tab w:val="left" w:pos="0"/>
        </w:tabs>
        <w:suppressAutoHyphens/>
        <w:ind w:left="720"/>
        <w:jc w:val="both"/>
        <w:rPr>
          <w:rFonts w:ascii="Times New Roman" w:hAnsi="Times New Roman"/>
          <w:spacing w:val="-2"/>
        </w:rPr>
      </w:pPr>
      <w:r w:rsidRPr="00B803BA">
        <w:rPr>
          <w:rFonts w:ascii="Times New Roman" w:hAnsi="Times New Roman"/>
          <w:spacing w:val="-2"/>
        </w:rPr>
        <w:t xml:space="preserve">Contractor and/or subcontractor shall abide by the requirements of 41 CFR 60-741.5(a). This regulation prohibits discrimination against qualified individuals </w:t>
      </w:r>
      <w:proofErr w:type="gramStart"/>
      <w:r w:rsidRPr="00B803BA">
        <w:rPr>
          <w:rFonts w:ascii="Times New Roman" w:hAnsi="Times New Roman"/>
          <w:spacing w:val="-2"/>
        </w:rPr>
        <w:t>on the basis of</w:t>
      </w:r>
      <w:proofErr w:type="gramEnd"/>
      <w:r w:rsidRPr="00B803BA">
        <w:rPr>
          <w:rFonts w:ascii="Times New Roman" w:hAnsi="Times New Roman"/>
          <w:spacing w:val="-2"/>
        </w:rPr>
        <w:t xml:space="preserve"> </w:t>
      </w:r>
      <w:r w:rsidR="00765421" w:rsidRPr="00B803BA">
        <w:rPr>
          <w:rFonts w:ascii="Times New Roman" w:hAnsi="Times New Roman"/>
          <w:spacing w:val="-2"/>
        </w:rPr>
        <w:t>disability and</w:t>
      </w:r>
      <w:r w:rsidRPr="00B803BA">
        <w:rPr>
          <w:rFonts w:ascii="Times New Roman" w:hAnsi="Times New Roman"/>
          <w:spacing w:val="-2"/>
        </w:rPr>
        <w:t xml:space="preserve"> requires affirmative action by covered prime contractors and subcontractors to employ and advance in employment qualified individuals with disabilities.</w:t>
      </w:r>
    </w:p>
    <w:p w14:paraId="65E71F58" w14:textId="77777777" w:rsidR="00765421" w:rsidRPr="00B803BA" w:rsidRDefault="00765421" w:rsidP="00B803BA">
      <w:pPr>
        <w:tabs>
          <w:tab w:val="left" w:pos="-720"/>
          <w:tab w:val="left" w:pos="0"/>
        </w:tabs>
        <w:suppressAutoHyphens/>
        <w:ind w:left="720"/>
        <w:jc w:val="both"/>
        <w:rPr>
          <w:rFonts w:ascii="Times New Roman" w:hAnsi="Times New Roman"/>
          <w:spacing w:val="-2"/>
        </w:rPr>
      </w:pPr>
    </w:p>
    <w:p w14:paraId="52116A7C" w14:textId="131918E5" w:rsidR="00B803BA" w:rsidRPr="00B803BA" w:rsidRDefault="00B803BA" w:rsidP="00B803BA">
      <w:pPr>
        <w:tabs>
          <w:tab w:val="left" w:pos="-720"/>
          <w:tab w:val="left" w:pos="0"/>
        </w:tabs>
        <w:suppressAutoHyphens/>
        <w:ind w:left="720"/>
        <w:jc w:val="both"/>
        <w:rPr>
          <w:rFonts w:ascii="Times New Roman" w:hAnsi="Times New Roman"/>
          <w:spacing w:val="-2"/>
        </w:rPr>
      </w:pPr>
      <w:r w:rsidRPr="00B803BA">
        <w:rPr>
          <w:rFonts w:ascii="Times New Roman" w:hAnsi="Times New Roman"/>
          <w:spacing w:val="-2"/>
        </w:rPr>
        <w:t xml:space="preserve">Contractor and/or subcontractor shall abide by the requirements of 41 CFR 60-300.5(a). This regulation prohibits discrimination against qualified protected </w:t>
      </w:r>
      <w:r w:rsidR="00765421" w:rsidRPr="00B803BA">
        <w:rPr>
          <w:rFonts w:ascii="Times New Roman" w:hAnsi="Times New Roman"/>
          <w:spacing w:val="-2"/>
        </w:rPr>
        <w:t>veterans and</w:t>
      </w:r>
      <w:r w:rsidRPr="00B803BA">
        <w:rPr>
          <w:rFonts w:ascii="Times New Roman" w:hAnsi="Times New Roman"/>
          <w:spacing w:val="-2"/>
        </w:rPr>
        <w:t xml:space="preserve"> requires affirmative action by covered prime contractors and subcontractors to employ and advance in employment qualified protected veterans.</w:t>
      </w:r>
    </w:p>
    <w:p w14:paraId="012EE68D" w14:textId="77777777" w:rsidR="00B803BA" w:rsidRDefault="00B803BA" w:rsidP="00B803BA">
      <w:pPr>
        <w:tabs>
          <w:tab w:val="left" w:pos="-720"/>
          <w:tab w:val="left" w:pos="0"/>
        </w:tabs>
        <w:suppressAutoHyphens/>
        <w:ind w:left="720"/>
        <w:jc w:val="both"/>
        <w:rPr>
          <w:rFonts w:ascii="Times New Roman" w:hAnsi="Times New Roman"/>
          <w:b/>
          <w:spacing w:val="-2"/>
        </w:rPr>
      </w:pPr>
    </w:p>
    <w:p w14:paraId="7F4F57FB" w14:textId="77777777" w:rsidR="00B803BA" w:rsidRDefault="00B803BA" w:rsidP="00B803BA">
      <w:pPr>
        <w:tabs>
          <w:tab w:val="left" w:pos="-720"/>
          <w:tab w:val="left" w:pos="0"/>
        </w:tabs>
        <w:suppressAutoHyphens/>
        <w:ind w:left="720"/>
        <w:jc w:val="both"/>
        <w:rPr>
          <w:rFonts w:ascii="Times New Roman" w:hAnsi="Times New Roman"/>
          <w:b/>
          <w:spacing w:val="-2"/>
        </w:rPr>
      </w:pPr>
    </w:p>
    <w:p w14:paraId="21EF3132" w14:textId="77777777" w:rsidR="00B803BA" w:rsidRDefault="00B803BA" w:rsidP="00B803BA">
      <w:pPr>
        <w:numPr>
          <w:ilvl w:val="0"/>
          <w:numId w:val="2"/>
        </w:numPr>
        <w:tabs>
          <w:tab w:val="left" w:pos="-720"/>
          <w:tab w:val="left" w:pos="0"/>
        </w:tabs>
        <w:suppressAutoHyphens/>
        <w:jc w:val="both"/>
        <w:rPr>
          <w:rFonts w:ascii="Times New Roman" w:hAnsi="Times New Roman"/>
          <w:b/>
          <w:spacing w:val="-2"/>
        </w:rPr>
      </w:pPr>
      <w:r w:rsidRPr="00B803BA">
        <w:rPr>
          <w:rFonts w:ascii="Times New Roman" w:hAnsi="Times New Roman"/>
          <w:b/>
          <w:spacing w:val="-2"/>
        </w:rPr>
        <w:t>SMALL/MINORITY/WOMEN-OWNED BUSINESS ENTERPRISES</w:t>
      </w:r>
    </w:p>
    <w:p w14:paraId="703F17AA" w14:textId="77777777" w:rsidR="006A5518" w:rsidRDefault="006A5518" w:rsidP="006A5518">
      <w:pPr>
        <w:tabs>
          <w:tab w:val="left" w:pos="-720"/>
          <w:tab w:val="left" w:pos="0"/>
        </w:tabs>
        <w:suppressAutoHyphens/>
        <w:ind w:left="720"/>
        <w:jc w:val="both"/>
        <w:rPr>
          <w:rFonts w:ascii="Times New Roman" w:hAnsi="Times New Roman"/>
          <w:b/>
          <w:spacing w:val="-2"/>
        </w:rPr>
      </w:pPr>
    </w:p>
    <w:p w14:paraId="3F7BC00E" w14:textId="77777777" w:rsidR="006A5518" w:rsidRPr="00B803BA" w:rsidRDefault="006A5518" w:rsidP="006A5518">
      <w:pPr>
        <w:tabs>
          <w:tab w:val="left" w:pos="-720"/>
          <w:tab w:val="left" w:pos="720"/>
        </w:tabs>
        <w:suppressAutoHyphens/>
        <w:ind w:left="720"/>
        <w:jc w:val="both"/>
        <w:rPr>
          <w:rFonts w:ascii="Times New Roman" w:hAnsi="Times New Roman"/>
          <w:spacing w:val="-2"/>
        </w:rPr>
      </w:pPr>
      <w:r w:rsidRPr="00B803BA">
        <w:rPr>
          <w:rFonts w:ascii="Times New Roman" w:hAnsi="Times New Roman"/>
          <w:spacing w:val="-2"/>
        </w:rPr>
        <w:t>The Bidder agrees to make positive efforts to utilize small business an</w:t>
      </w:r>
      <w:r>
        <w:rPr>
          <w:rFonts w:ascii="Times New Roman" w:hAnsi="Times New Roman"/>
          <w:spacing w:val="-2"/>
        </w:rPr>
        <w:t>d</w:t>
      </w:r>
      <w:r w:rsidRPr="00B803BA">
        <w:rPr>
          <w:rFonts w:ascii="Times New Roman" w:hAnsi="Times New Roman"/>
          <w:spacing w:val="-2"/>
        </w:rPr>
        <w:t xml:space="preserve"> minority/women owned business sources of supplies and services for the work.  The bidder agrees to use its best efforts to give small and </w:t>
      </w:r>
      <w:r w:rsidRPr="00B803BA">
        <w:rPr>
          <w:rFonts w:ascii="Times New Roman" w:hAnsi="Times New Roman"/>
          <w:spacing w:val="-2"/>
        </w:rPr>
        <w:lastRenderedPageBreak/>
        <w:t>minority-owned business the maximum practicable opportunity to participate in any subcontracts it may award and shall submit to the Owner a list of all Subcontractors proposed for the work which shall indicate whether any of such Subcontractors are small businesses or minority/women-owned businesses.  The Bidder agrees to use the Subcontractors on such list for the work unless others are approved by the Owner.</w:t>
      </w:r>
      <w:r w:rsidRPr="00B803BA">
        <w:rPr>
          <w:rFonts w:ascii="Times New Roman" w:hAnsi="Times New Roman"/>
          <w:spacing w:val="-2"/>
        </w:rPr>
        <w:tab/>
      </w:r>
      <w:r w:rsidRPr="00B803BA">
        <w:rPr>
          <w:rFonts w:ascii="Times New Roman" w:hAnsi="Times New Roman"/>
          <w:spacing w:val="-2"/>
        </w:rPr>
        <w:tab/>
      </w:r>
      <w:r w:rsidRPr="00B803BA">
        <w:rPr>
          <w:rFonts w:ascii="Times New Roman" w:hAnsi="Times New Roman"/>
          <w:spacing w:val="-2"/>
        </w:rPr>
        <w:tab/>
      </w:r>
      <w:r w:rsidRPr="00B803BA">
        <w:rPr>
          <w:rFonts w:ascii="Times New Roman" w:hAnsi="Times New Roman"/>
          <w:spacing w:val="-2"/>
        </w:rPr>
        <w:tab/>
      </w:r>
    </w:p>
    <w:p w14:paraId="0983B720" w14:textId="77777777" w:rsidR="006A5518" w:rsidRPr="00B803BA" w:rsidRDefault="006A5518" w:rsidP="006A5518">
      <w:pPr>
        <w:tabs>
          <w:tab w:val="left" w:pos="-720"/>
          <w:tab w:val="left" w:pos="720"/>
        </w:tabs>
        <w:suppressAutoHyphens/>
        <w:ind w:left="720"/>
        <w:jc w:val="both"/>
        <w:rPr>
          <w:rFonts w:ascii="Times New Roman" w:hAnsi="Times New Roman"/>
          <w:spacing w:val="-2"/>
        </w:rPr>
      </w:pPr>
      <w:r w:rsidRPr="00B803BA">
        <w:rPr>
          <w:rFonts w:ascii="Times New Roman" w:hAnsi="Times New Roman"/>
          <w:spacing w:val="-2"/>
        </w:rPr>
        <w:t>RIT requests a WBE/MBE usage log for subcontractors assigned to work on this project as part of the final invoice for services.</w:t>
      </w:r>
    </w:p>
    <w:p w14:paraId="1D14F888" w14:textId="77777777" w:rsidR="006A5518" w:rsidRDefault="006A5518" w:rsidP="006A5518">
      <w:pPr>
        <w:tabs>
          <w:tab w:val="left" w:pos="-720"/>
          <w:tab w:val="left" w:pos="0"/>
        </w:tabs>
        <w:suppressAutoHyphens/>
        <w:ind w:left="720"/>
        <w:jc w:val="both"/>
        <w:rPr>
          <w:rFonts w:ascii="Times New Roman" w:hAnsi="Times New Roman"/>
          <w:b/>
          <w:spacing w:val="-2"/>
        </w:rPr>
      </w:pPr>
    </w:p>
    <w:p w14:paraId="488F2BD5" w14:textId="77777777" w:rsidR="006A5518" w:rsidRDefault="006A5518" w:rsidP="006A5518">
      <w:pPr>
        <w:tabs>
          <w:tab w:val="left" w:pos="-720"/>
          <w:tab w:val="left" w:pos="0"/>
        </w:tabs>
        <w:suppressAutoHyphens/>
        <w:ind w:left="720"/>
        <w:jc w:val="both"/>
        <w:rPr>
          <w:rFonts w:ascii="Times New Roman" w:hAnsi="Times New Roman"/>
          <w:b/>
          <w:spacing w:val="-2"/>
        </w:rPr>
      </w:pPr>
    </w:p>
    <w:p w14:paraId="37916D96" w14:textId="77777777" w:rsidR="002F566A" w:rsidRDefault="002F566A" w:rsidP="002F566A">
      <w:pPr>
        <w:tabs>
          <w:tab w:val="left" w:pos="-720"/>
          <w:tab w:val="left" w:pos="0"/>
        </w:tabs>
        <w:suppressAutoHyphens/>
        <w:ind w:left="720"/>
        <w:jc w:val="both"/>
        <w:rPr>
          <w:rFonts w:ascii="Times New Roman" w:hAnsi="Times New Roman"/>
          <w:b/>
          <w:spacing w:val="-2"/>
        </w:rPr>
      </w:pPr>
    </w:p>
    <w:p w14:paraId="6125D9D9" w14:textId="77777777" w:rsidR="002F566A" w:rsidRDefault="002F566A" w:rsidP="002F566A">
      <w:pPr>
        <w:tabs>
          <w:tab w:val="left" w:pos="-720"/>
          <w:tab w:val="left" w:pos="0"/>
        </w:tabs>
        <w:suppressAutoHyphens/>
        <w:ind w:left="720"/>
        <w:jc w:val="both"/>
        <w:rPr>
          <w:rFonts w:ascii="Times New Roman" w:hAnsi="Times New Roman"/>
          <w:b/>
          <w:spacing w:val="-2"/>
        </w:rPr>
      </w:pPr>
    </w:p>
    <w:sectPr w:rsidR="002F566A" w:rsidSect="00765421">
      <w:footerReference w:type="default" r:id="rId9"/>
      <w:endnotePr>
        <w:numFmt w:val="decimal"/>
      </w:endnotePr>
      <w:pgSz w:w="12240" w:h="15840"/>
      <w:pgMar w:top="1440" w:right="1440" w:bottom="1440" w:left="1440" w:header="1440" w:footer="83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4060" w14:textId="77777777" w:rsidR="009113FC" w:rsidRDefault="009113FC">
      <w:pPr>
        <w:spacing w:line="20" w:lineRule="exact"/>
        <w:rPr>
          <w:sz w:val="24"/>
        </w:rPr>
      </w:pPr>
    </w:p>
  </w:endnote>
  <w:endnote w:type="continuationSeparator" w:id="0">
    <w:p w14:paraId="56B90F13" w14:textId="77777777" w:rsidR="009113FC" w:rsidRDefault="009113FC">
      <w:r>
        <w:rPr>
          <w:sz w:val="24"/>
        </w:rPr>
        <w:t xml:space="preserve"> </w:t>
      </w:r>
    </w:p>
  </w:endnote>
  <w:endnote w:type="continuationNotice" w:id="1">
    <w:p w14:paraId="2D090767" w14:textId="77777777" w:rsidR="009113FC" w:rsidRDefault="009113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21B7" w14:textId="74ACA197" w:rsidR="00765421" w:rsidRPr="00765421" w:rsidRDefault="00765421" w:rsidP="00765421">
    <w:pPr>
      <w:tabs>
        <w:tab w:val="center" w:pos="4320"/>
        <w:tab w:val="right" w:pos="9360"/>
      </w:tabs>
      <w:rPr>
        <w:rFonts w:ascii="Times New Roman" w:hAnsi="Times New Roman"/>
        <w:snapToGrid/>
      </w:rPr>
    </w:pPr>
    <w:r w:rsidRPr="00765421">
      <w:rPr>
        <w:rFonts w:ascii="Times New Roman" w:hAnsi="Times New Roman"/>
        <w:b/>
        <w:noProof/>
        <w:snapToGrid/>
        <w:spacing w:val="-3"/>
      </w:rPr>
      <w:t>RIT</w:t>
    </w:r>
    <w:r w:rsidRPr="00765421">
      <w:rPr>
        <w:rFonts w:ascii="Times New Roman" w:hAnsi="Times New Roman"/>
        <w:noProof/>
        <w:snapToGrid/>
        <w:spacing w:val="-3"/>
      </w:rPr>
      <w:t xml:space="preserve"> Procurement Services Office</w:t>
    </w:r>
    <w:r w:rsidRPr="00765421">
      <w:rPr>
        <w:rFonts w:ascii="Courier" w:hAnsi="Courier"/>
        <w:snapToGrid/>
        <w:spacing w:val="-1"/>
        <w:sz w:val="14"/>
      </w:rPr>
      <w:t xml:space="preserve">   </w:t>
    </w:r>
    <w:r w:rsidRPr="00765421">
      <w:rPr>
        <w:rFonts w:ascii="Courier" w:hAnsi="Courier"/>
        <w:snapToGrid/>
        <w:spacing w:val="-1"/>
        <w:sz w:val="14"/>
      </w:rPr>
      <w:tab/>
    </w:r>
    <w:r w:rsidRPr="00765421">
      <w:rPr>
        <w:rFonts w:ascii="Times New Roman" w:hAnsi="Times New Roman"/>
        <w:snapToGrid/>
        <w:spacing w:val="-1"/>
      </w:rPr>
      <w:tab/>
    </w:r>
    <w:r>
      <w:rPr>
        <w:rFonts w:ascii="Times New Roman" w:hAnsi="Times New Roman"/>
        <w:snapToGrid/>
        <w:spacing w:val="-1"/>
      </w:rPr>
      <w:t xml:space="preserve">Supplementary </w:t>
    </w:r>
    <w:r w:rsidRPr="00765421">
      <w:rPr>
        <w:rFonts w:ascii="Times New Roman" w:hAnsi="Times New Roman"/>
        <w:snapToGrid/>
        <w:spacing w:val="-1"/>
      </w:rPr>
      <w:t>General Conditions of the Contact 00</w:t>
    </w:r>
    <w:r>
      <w:rPr>
        <w:rFonts w:ascii="Times New Roman" w:hAnsi="Times New Roman"/>
        <w:snapToGrid/>
        <w:spacing w:val="-1"/>
      </w:rPr>
      <w:t>8</w:t>
    </w:r>
    <w:r w:rsidRPr="00765421">
      <w:rPr>
        <w:rFonts w:ascii="Times New Roman" w:hAnsi="Times New Roman"/>
        <w:snapToGrid/>
        <w:spacing w:val="-1"/>
      </w:rPr>
      <w:t>00</w:t>
    </w:r>
  </w:p>
  <w:p w14:paraId="2ED82C3E" w14:textId="77777777" w:rsidR="00765421" w:rsidRPr="00765421" w:rsidRDefault="00765421" w:rsidP="00765421">
    <w:pPr>
      <w:tabs>
        <w:tab w:val="center" w:pos="4320"/>
        <w:tab w:val="right" w:pos="9360"/>
      </w:tabs>
      <w:rPr>
        <w:rFonts w:ascii="Times New Roman" w:hAnsi="Times New Roman"/>
        <w:snapToGrid/>
        <w:sz w:val="18"/>
        <w:szCs w:val="18"/>
      </w:rPr>
    </w:pPr>
    <w:r w:rsidRPr="00765421">
      <w:rPr>
        <w:rFonts w:ascii="Times New Roman" w:hAnsi="Times New Roman"/>
        <w:snapToGrid/>
        <w:sz w:val="18"/>
        <w:szCs w:val="18"/>
      </w:rPr>
      <w:t xml:space="preserve">Page </w:t>
    </w:r>
    <w:r w:rsidRPr="00765421">
      <w:rPr>
        <w:rFonts w:ascii="Times New Roman" w:hAnsi="Times New Roman"/>
        <w:b/>
        <w:bCs/>
        <w:snapToGrid/>
        <w:sz w:val="18"/>
        <w:szCs w:val="18"/>
      </w:rPr>
      <w:fldChar w:fldCharType="begin"/>
    </w:r>
    <w:r w:rsidRPr="00765421">
      <w:rPr>
        <w:rFonts w:ascii="Times New Roman" w:hAnsi="Times New Roman"/>
        <w:b/>
        <w:bCs/>
        <w:snapToGrid/>
        <w:sz w:val="18"/>
        <w:szCs w:val="18"/>
      </w:rPr>
      <w:instrText xml:space="preserve"> PAGE  \* Arabic </w:instrText>
    </w:r>
    <w:r w:rsidRPr="00765421">
      <w:rPr>
        <w:rFonts w:ascii="Times New Roman" w:hAnsi="Times New Roman"/>
        <w:b/>
        <w:bCs/>
        <w:snapToGrid/>
        <w:sz w:val="18"/>
        <w:szCs w:val="18"/>
      </w:rPr>
      <w:fldChar w:fldCharType="separate"/>
    </w:r>
    <w:r w:rsidRPr="00765421">
      <w:rPr>
        <w:rFonts w:ascii="Times New Roman" w:hAnsi="Times New Roman"/>
        <w:b/>
        <w:bCs/>
        <w:snapToGrid/>
        <w:sz w:val="18"/>
        <w:szCs w:val="18"/>
      </w:rPr>
      <w:t>1</w:t>
    </w:r>
    <w:r w:rsidRPr="00765421">
      <w:rPr>
        <w:rFonts w:ascii="Times New Roman" w:hAnsi="Times New Roman"/>
        <w:b/>
        <w:bCs/>
        <w:snapToGrid/>
        <w:sz w:val="18"/>
        <w:szCs w:val="18"/>
      </w:rPr>
      <w:fldChar w:fldCharType="end"/>
    </w:r>
    <w:r w:rsidRPr="00765421">
      <w:rPr>
        <w:rFonts w:ascii="Times New Roman" w:hAnsi="Times New Roman"/>
        <w:snapToGrid/>
        <w:sz w:val="18"/>
        <w:szCs w:val="18"/>
      </w:rPr>
      <w:t xml:space="preserve"> of </w:t>
    </w:r>
    <w:r w:rsidRPr="00765421">
      <w:rPr>
        <w:rFonts w:ascii="Times New Roman" w:hAnsi="Times New Roman"/>
        <w:b/>
        <w:bCs/>
        <w:snapToGrid/>
        <w:sz w:val="18"/>
        <w:szCs w:val="18"/>
      </w:rPr>
      <w:fldChar w:fldCharType="begin"/>
    </w:r>
    <w:r w:rsidRPr="00765421">
      <w:rPr>
        <w:rFonts w:ascii="Times New Roman" w:hAnsi="Times New Roman"/>
        <w:b/>
        <w:bCs/>
        <w:snapToGrid/>
        <w:sz w:val="18"/>
        <w:szCs w:val="18"/>
      </w:rPr>
      <w:instrText xml:space="preserve"> NUMPAGES  </w:instrText>
    </w:r>
    <w:r w:rsidRPr="00765421">
      <w:rPr>
        <w:rFonts w:ascii="Times New Roman" w:hAnsi="Times New Roman"/>
        <w:b/>
        <w:bCs/>
        <w:snapToGrid/>
        <w:sz w:val="18"/>
        <w:szCs w:val="18"/>
      </w:rPr>
      <w:fldChar w:fldCharType="separate"/>
    </w:r>
    <w:r w:rsidRPr="00765421">
      <w:rPr>
        <w:rFonts w:ascii="Times New Roman" w:hAnsi="Times New Roman"/>
        <w:b/>
        <w:bCs/>
        <w:snapToGrid/>
        <w:sz w:val="18"/>
        <w:szCs w:val="18"/>
      </w:rPr>
      <w:t>34</w:t>
    </w:r>
    <w:r w:rsidRPr="00765421">
      <w:rPr>
        <w:rFonts w:ascii="Times New Roman" w:hAnsi="Times New Roman"/>
        <w:snapToGrid/>
        <w:sz w:val="18"/>
        <w:szCs w:val="18"/>
      </w:rPr>
      <w:fldChar w:fldCharType="end"/>
    </w:r>
    <w:r w:rsidRPr="00765421">
      <w:rPr>
        <w:rFonts w:ascii="Courier" w:hAnsi="Courier"/>
        <w:noProof/>
        <w:snapToGrid/>
        <w:sz w:val="24"/>
      </w:rPr>
      <w:pict w14:anchorId="719FFDBD">
        <v:line id="_x0000_s1027" style="position:absolute;z-index:251658240;mso-position-horizontal-relative:text;mso-position-vertical-relative:text" from="-.6pt,-13.85pt" to="466.8pt,-13.25pt" strokeweight="1.5pt"/>
      </w:pict>
    </w:r>
    <w:r w:rsidRPr="00765421">
      <w:rPr>
        <w:rFonts w:ascii="Times New Roman" w:hAnsi="Times New Roman"/>
        <w:snapToGrid/>
        <w:sz w:val="18"/>
        <w:szCs w:val="18"/>
      </w:rPr>
      <w:tab/>
    </w:r>
    <w:r w:rsidRPr="00765421">
      <w:rPr>
        <w:rFonts w:ascii="Times New Roman" w:hAnsi="Times New Roman"/>
        <w:snapToGrid/>
        <w:sz w:val="18"/>
        <w:szCs w:val="18"/>
      </w:rPr>
      <w:tab/>
      <w:t>rev. 9/2025</w:t>
    </w:r>
  </w:p>
  <w:p w14:paraId="11D8E7C8" w14:textId="5C84E708" w:rsidR="009138BF" w:rsidRPr="00765421" w:rsidRDefault="009138BF" w:rsidP="00765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D18B" w14:textId="77777777" w:rsidR="009113FC" w:rsidRDefault="009113FC">
      <w:r>
        <w:rPr>
          <w:sz w:val="24"/>
        </w:rPr>
        <w:separator/>
      </w:r>
    </w:p>
  </w:footnote>
  <w:footnote w:type="continuationSeparator" w:id="0">
    <w:p w14:paraId="04AD2507" w14:textId="77777777" w:rsidR="009113FC" w:rsidRDefault="00911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F45CA"/>
    <w:multiLevelType w:val="hybridMultilevel"/>
    <w:tmpl w:val="2702C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7FA50F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FE31B7F"/>
    <w:multiLevelType w:val="multilevel"/>
    <w:tmpl w:val="264A5B54"/>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77293AB7"/>
    <w:multiLevelType w:val="multilevel"/>
    <w:tmpl w:val="6D0A967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576129986">
    <w:abstractNumId w:val="3"/>
  </w:num>
  <w:num w:numId="2" w16cid:durableId="1424960405">
    <w:abstractNumId w:val="2"/>
  </w:num>
  <w:num w:numId="3" w16cid:durableId="627862122">
    <w:abstractNumId w:val="1"/>
  </w:num>
  <w:num w:numId="4" w16cid:durableId="60091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E31"/>
    <w:rsid w:val="00006495"/>
    <w:rsid w:val="00060696"/>
    <w:rsid w:val="00064DF5"/>
    <w:rsid w:val="00072ED1"/>
    <w:rsid w:val="000867D5"/>
    <w:rsid w:val="00096F4C"/>
    <w:rsid w:val="000A7ECE"/>
    <w:rsid w:val="000E0DFA"/>
    <w:rsid w:val="001809CA"/>
    <w:rsid w:val="00182535"/>
    <w:rsid w:val="00182ACF"/>
    <w:rsid w:val="00185FA1"/>
    <w:rsid w:val="001C24A7"/>
    <w:rsid w:val="001C7079"/>
    <w:rsid w:val="001F2C60"/>
    <w:rsid w:val="002126E6"/>
    <w:rsid w:val="002614A0"/>
    <w:rsid w:val="00281E1C"/>
    <w:rsid w:val="002854AB"/>
    <w:rsid w:val="00291F2B"/>
    <w:rsid w:val="00295AA4"/>
    <w:rsid w:val="002F566A"/>
    <w:rsid w:val="00341B10"/>
    <w:rsid w:val="0034625E"/>
    <w:rsid w:val="003525F1"/>
    <w:rsid w:val="0038649E"/>
    <w:rsid w:val="00392B7C"/>
    <w:rsid w:val="00392EEB"/>
    <w:rsid w:val="003C0376"/>
    <w:rsid w:val="003D4DD0"/>
    <w:rsid w:val="003E4710"/>
    <w:rsid w:val="003E7885"/>
    <w:rsid w:val="00402674"/>
    <w:rsid w:val="004103DA"/>
    <w:rsid w:val="004B4EEF"/>
    <w:rsid w:val="004C455F"/>
    <w:rsid w:val="004D1EC7"/>
    <w:rsid w:val="004E4ABA"/>
    <w:rsid w:val="004F7C2E"/>
    <w:rsid w:val="00506380"/>
    <w:rsid w:val="00517340"/>
    <w:rsid w:val="005C076B"/>
    <w:rsid w:val="005C2627"/>
    <w:rsid w:val="00615A39"/>
    <w:rsid w:val="00615DC3"/>
    <w:rsid w:val="00661B69"/>
    <w:rsid w:val="006A5518"/>
    <w:rsid w:val="006C3613"/>
    <w:rsid w:val="00765421"/>
    <w:rsid w:val="007A721F"/>
    <w:rsid w:val="00826112"/>
    <w:rsid w:val="00834EA0"/>
    <w:rsid w:val="00863BD1"/>
    <w:rsid w:val="008656C9"/>
    <w:rsid w:val="00887E31"/>
    <w:rsid w:val="0089747D"/>
    <w:rsid w:val="008D7AE6"/>
    <w:rsid w:val="009113FC"/>
    <w:rsid w:val="009138BF"/>
    <w:rsid w:val="009168AD"/>
    <w:rsid w:val="009469B6"/>
    <w:rsid w:val="009B58A7"/>
    <w:rsid w:val="009D3592"/>
    <w:rsid w:val="00A12AF1"/>
    <w:rsid w:val="00A12B45"/>
    <w:rsid w:val="00A258F7"/>
    <w:rsid w:val="00A364C0"/>
    <w:rsid w:val="00A91738"/>
    <w:rsid w:val="00AC202D"/>
    <w:rsid w:val="00AC5C80"/>
    <w:rsid w:val="00AD3174"/>
    <w:rsid w:val="00AF0097"/>
    <w:rsid w:val="00B07A86"/>
    <w:rsid w:val="00B44F74"/>
    <w:rsid w:val="00B57769"/>
    <w:rsid w:val="00B803BA"/>
    <w:rsid w:val="00B842C8"/>
    <w:rsid w:val="00BB19B4"/>
    <w:rsid w:val="00BB4BFC"/>
    <w:rsid w:val="00BF1692"/>
    <w:rsid w:val="00BF2B1F"/>
    <w:rsid w:val="00C84812"/>
    <w:rsid w:val="00C87E2F"/>
    <w:rsid w:val="00C94DB7"/>
    <w:rsid w:val="00CB0128"/>
    <w:rsid w:val="00CB7537"/>
    <w:rsid w:val="00E45629"/>
    <w:rsid w:val="00E62FC0"/>
    <w:rsid w:val="00E76E7F"/>
    <w:rsid w:val="00EC036B"/>
    <w:rsid w:val="00EE15AB"/>
    <w:rsid w:val="00EE1B4F"/>
    <w:rsid w:val="00EE350F"/>
    <w:rsid w:val="00F410AA"/>
    <w:rsid w:val="00F5447B"/>
    <w:rsid w:val="00F6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2294759"/>
  <w15:chartTrackingRefBased/>
  <w15:docId w15:val="{B6EE76B5-007A-435F-A586-7E489255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9168AD"/>
  </w:style>
  <w:style w:type="character" w:styleId="Hyperlink">
    <w:name w:val="Hyperlink"/>
    <w:rsid w:val="00F410AA"/>
    <w:rPr>
      <w:color w:val="0000FF"/>
      <w:u w:val="single"/>
    </w:rPr>
  </w:style>
  <w:style w:type="paragraph" w:styleId="BalloonText">
    <w:name w:val="Balloon Text"/>
    <w:basedOn w:val="Normal"/>
    <w:semiHidden/>
    <w:rsid w:val="00006495"/>
    <w:rPr>
      <w:rFonts w:ascii="Tahoma" w:hAnsi="Tahoma" w:cs="Tahoma"/>
      <w:sz w:val="16"/>
      <w:szCs w:val="16"/>
    </w:rPr>
  </w:style>
  <w:style w:type="paragraph" w:styleId="NormalWeb">
    <w:name w:val="Normal (Web)"/>
    <w:basedOn w:val="Normal"/>
    <w:uiPriority w:val="99"/>
    <w:unhideWhenUsed/>
    <w:rsid w:val="00341B10"/>
    <w:pPr>
      <w:widowControl/>
      <w:spacing w:before="100" w:beforeAutospacing="1" w:after="100" w:afterAutospacing="1"/>
    </w:pPr>
    <w:rPr>
      <w:rFonts w:ascii="Times New Roman" w:hAnsi="Times New Roman"/>
      <w:snapToGrid/>
      <w:sz w:val="24"/>
      <w:szCs w:val="24"/>
    </w:rPr>
  </w:style>
  <w:style w:type="character" w:styleId="Strong">
    <w:name w:val="Strong"/>
    <w:uiPriority w:val="22"/>
    <w:qFormat/>
    <w:rsid w:val="00341B10"/>
    <w:rPr>
      <w:b/>
      <w:bCs/>
    </w:rPr>
  </w:style>
  <w:style w:type="character" w:styleId="FollowedHyperlink">
    <w:name w:val="FollowedHyperlink"/>
    <w:rsid w:val="00AF00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5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rit.edu/facilitiesmanagement/vendor-and-contractor-inform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SUPPLEMENTARY GENERAL CONDITIONS</vt:lpstr>
    </vt:vector>
  </TitlesOfParts>
  <Company>Rochester Institute of Technology</Company>
  <LinksUpToDate>false</LinksUpToDate>
  <CharactersWithSpaces>10089</CharactersWithSpaces>
  <SharedDoc>false</SharedDoc>
  <HLinks>
    <vt:vector size="6" baseType="variant">
      <vt:variant>
        <vt:i4>3473465</vt:i4>
      </vt:variant>
      <vt:variant>
        <vt:i4>0</vt:i4>
      </vt:variant>
      <vt:variant>
        <vt:i4>0</vt:i4>
      </vt:variant>
      <vt:variant>
        <vt:i4>5</vt:i4>
      </vt:variant>
      <vt:variant>
        <vt:lpwstr>https://www.rit.edu/facilitiesmanagement/vendor-and-contractor-information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GENERAL CONDITIONS</dc:title>
  <dc:subject/>
  <dc:creator>elvfms</dc:creator>
  <cp:keywords/>
  <cp:lastModifiedBy>Marilyn Schleyer</cp:lastModifiedBy>
  <cp:revision>2</cp:revision>
  <cp:lastPrinted>2022-05-06T15:32:00Z</cp:lastPrinted>
  <dcterms:created xsi:type="dcterms:W3CDTF">2025-09-26T19:16:00Z</dcterms:created>
  <dcterms:modified xsi:type="dcterms:W3CDTF">2025-09-26T19:16:00Z</dcterms:modified>
</cp:coreProperties>
</file>