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      </w:t>
        <w:tab/>
        <w:tab/>
        <w:t xml:space="preserve">                  ROCHESTER INSTITUTE OF TECHNOLOGY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Rochester, New York 14623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School of Chemistry &amp; Materials Science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MS Program in Materials Science &amp; Engineering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u w:val="single"/>
          <w:rtl w:val="0"/>
        </w:rPr>
        <w:t xml:space="preserve">MS&amp;E Student’s Graduate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____________________________________ 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Student Name                                 </w:t>
        <w:tab/>
        <w:t xml:space="preserve"> Student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Circle your intention: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      </w:t>
        <w:tab/>
        <w:t xml:space="preserve">Thesis              </w:t>
        <w:tab/>
        <w:t xml:space="preserve">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The following members of the Institute faculty have agreed to serve on the Graduate Committee for the above student.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Graduate Committee Member responsibilities: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1)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rtl w:val="0"/>
        </w:rPr>
        <w:t xml:space="preserve">Provide the student mentorship regarding research, coursework, teaching, and career goals and opportunities.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2)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For Thesis-based Students: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a.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rtl w:val="0"/>
        </w:rPr>
        <w:t xml:space="preserve">Attend Thesis Proposal Seminar and administer related oral examination.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b.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rtl w:val="0"/>
        </w:rPr>
        <w:t xml:space="preserve">Attend Thesis Defense Seminar and administer related oral examination.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3)</w:t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b w:val="1"/>
          <w:rtl w:val="0"/>
        </w:rPr>
        <w:t xml:space="preserve">For Project-based Students: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a.</w:t>
      </w:r>
      <w:r w:rsidDel="00000000" w:rsidR="00000000" w:rsidRPr="00000000">
        <w:rPr>
          <w:rFonts w:ascii="Average" w:cs="Average" w:eastAsia="Average" w:hAnsi="Average"/>
          <w:rtl w:val="0"/>
        </w:rPr>
        <w:t xml:space="preserve">  </w:t>
        <w:tab/>
      </w:r>
      <w:r w:rsidDel="00000000" w:rsidR="00000000" w:rsidRPr="00000000">
        <w:rPr>
          <w:rFonts w:ascii="Average" w:cs="Average" w:eastAsia="Average" w:hAnsi="Average"/>
          <w:rtl w:val="0"/>
        </w:rPr>
        <w:t xml:space="preserve">Evaluate the Project and its Public Presentation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tbl>
      <w:tblPr>
        <w:tblStyle w:val="Table1"/>
        <w:bidiVisual w:val="0"/>
        <w:tblW w:w="88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80"/>
        <w:gridCol w:w="2175"/>
        <w:gridCol w:w="3300"/>
        <w:gridCol w:w="1110"/>
        <w:tblGridChange w:id="0">
          <w:tblGrid>
            <w:gridCol w:w="2280"/>
            <w:gridCol w:w="2175"/>
            <w:gridCol w:w="3300"/>
            <w:gridCol w:w="1110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18"/>
                <w:szCs w:val="18"/>
                <w:rtl w:val="0"/>
              </w:rPr>
              <w:t xml:space="preserve">Thesis Committee: Advisor plus three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b w:val="1"/>
                <w:sz w:val="18"/>
                <w:szCs w:val="18"/>
                <w:rtl w:val="0"/>
              </w:rPr>
              <w:t xml:space="preserve">Project Committee: Advisor plus two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Date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Research Advisor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Committee Member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Committee Member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Committee Member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verage" w:cs="Average" w:eastAsia="Average" w:hAnsi="Average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Approved: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verage" w:cs="Average" w:eastAsia="Average" w:hAnsi="Average"/>
          <w:rtl w:val="0"/>
        </w:rPr>
        <w:t xml:space="preserve">                                  MS&amp;E Director;  Date</w:t>
      </w: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verag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7920" w:firstLine="0"/>
      <w:contextualSpacing w:val="0"/>
    </w:pPr>
    <w:r w:rsidDel="00000000" w:rsidR="00000000" w:rsidRPr="00000000">
      <w:rPr>
        <w:rFonts w:ascii="Average" w:cs="Average" w:eastAsia="Average" w:hAnsi="Average"/>
        <w:sz w:val="20"/>
        <w:szCs w:val="20"/>
        <w:rtl w:val="0"/>
      </w:rPr>
      <w:t xml:space="preserve">2016/12/14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White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