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40" w:rsidRDefault="00086540" w:rsidP="00B32ABC">
      <w:pPr>
        <w:pStyle w:val="DocumentLabel"/>
        <w:rPr>
          <w:sz w:val="20"/>
        </w:rPr>
      </w:pPr>
    </w:p>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FB76D0" w:rsidP="00B32ABC">
      <w:pPr>
        <w:pStyle w:val="DocumentLabel"/>
        <w:rPr>
          <w:sz w:val="32"/>
          <w:szCs w:val="32"/>
        </w:rPr>
      </w:pPr>
      <w:r>
        <w:rPr>
          <w:sz w:val="32"/>
          <w:szCs w:val="32"/>
        </w:rPr>
        <w:t xml:space="preserve">SAUNDERS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Pr="00C2660B" w:rsidRDefault="00D04F48" w:rsidP="008D192A">
      <w:pPr>
        <w:jc w:val="center"/>
        <w:rPr>
          <w:b/>
          <w:lang w:eastAsia="ar-SA"/>
        </w:rPr>
      </w:pPr>
      <w:r>
        <w:rPr>
          <w:b/>
          <w:lang w:eastAsia="ar-SA"/>
        </w:rPr>
        <w:t xml:space="preserve">Certifying </w:t>
      </w:r>
      <w:r w:rsidR="00B03789">
        <w:rPr>
          <w:b/>
          <w:lang w:eastAsia="ar-SA"/>
        </w:rPr>
        <w:t>Academic Unit: Saunders College</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73097">
        <w:rPr>
          <w:lang w:eastAsia="ar-SA"/>
        </w:rPr>
        <w:t>Finance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5F3769" w:rsidP="002B61C5">
            <w:pPr>
              <w:rPr>
                <w:lang w:eastAsia="ar-SA"/>
              </w:rPr>
            </w:pPr>
          </w:p>
          <w:p w:rsidR="005F3769" w:rsidRDefault="00A42AEB" w:rsidP="002B61C5">
            <w:pPr>
              <w:rPr>
                <w:lang w:eastAsia="ar-SA"/>
              </w:rPr>
            </w:pPr>
            <w:r>
              <w:rPr>
                <w:lang w:eastAsia="ar-SA"/>
              </w:rPr>
              <w:t>The finance minor provides foundational courses in corporate finance and investments and allows students to choose from an array of more advanced courses</w:t>
            </w:r>
            <w:r w:rsidR="0000586F">
              <w:rPr>
                <w:lang w:eastAsia="ar-SA"/>
              </w:rP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C1E55" w:rsidP="00EC1E55">
            <w:pPr>
              <w:pStyle w:val="NoSpacing"/>
              <w:rPr>
                <w:rFonts w:ascii="Times New Roman" w:hAnsi="Times New Roman"/>
                <w:sz w:val="24"/>
                <w:szCs w:val="24"/>
                <w:lang w:eastAsia="ar-SA"/>
              </w:rPr>
            </w:pPr>
            <w:r>
              <w:rPr>
                <w:rFonts w:ascii="Times New Roman" w:hAnsi="Times New Roman"/>
                <w:sz w:val="24"/>
                <w:szCs w:val="24"/>
                <w:lang w:eastAsia="ar-SA"/>
              </w:rPr>
              <w:t>12/06/1</w:t>
            </w:r>
            <w:r w:rsidR="008879C8">
              <w:rPr>
                <w:rFonts w:ascii="Times New Roman" w:hAnsi="Times New Roman"/>
                <w:sz w:val="24"/>
                <w:szCs w:val="24"/>
                <w:lang w:eastAsia="ar-SA"/>
              </w:rPr>
              <w:t>1</w:t>
            </w:r>
          </w:p>
        </w:tc>
        <w:tc>
          <w:tcPr>
            <w:tcW w:w="234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01/07/12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01/07/12</w:t>
            </w:r>
          </w:p>
        </w:tc>
        <w:tc>
          <w:tcPr>
            <w:tcW w:w="234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04/04/12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AE0D64"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AE0D64" w:rsidP="0056483D">
            <w:pPr>
              <w:pStyle w:val="NoSpacing"/>
              <w:rPr>
                <w:rFonts w:ascii="Times New Roman" w:hAnsi="Times New Roman"/>
                <w:sz w:val="24"/>
                <w:szCs w:val="24"/>
                <w:lang w:eastAsia="ar-SA"/>
              </w:rPr>
            </w:pPr>
            <w:r>
              <w:rPr>
                <w:rFonts w:ascii="Times New Roman" w:hAnsi="Times New Roman"/>
                <w:sz w:val="24"/>
                <w:szCs w:val="24"/>
                <w:lang w:eastAsia="ar-SA"/>
              </w:rPr>
              <w:t>05/14/12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54758E" w:rsidRPr="00CB7BB8" w:rsidRDefault="00CB7BB8" w:rsidP="00062797">
            <w:r>
              <w:t>The minor in finance is designed to provide certain foundational courses and to allow choice in electives. Students can custom the minor to meet their needs.</w:t>
            </w: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592BDF">
        <w:tc>
          <w:tcPr>
            <w:tcW w:w="8856" w:type="dxa"/>
          </w:tcPr>
          <w:p w:rsidR="009505CA" w:rsidRPr="00C2660B" w:rsidRDefault="00CE307A" w:rsidP="00592BDF">
            <w:pPr>
              <w:pStyle w:val="NoSpacing"/>
              <w:rPr>
                <w:rFonts w:ascii="Times New Roman" w:hAnsi="Times New Roman"/>
                <w:sz w:val="24"/>
                <w:szCs w:val="24"/>
              </w:rPr>
            </w:pPr>
            <w:r>
              <w:rPr>
                <w:rFonts w:ascii="Times New Roman" w:hAnsi="Times New Roman"/>
                <w:sz w:val="24"/>
                <w:szCs w:val="24"/>
              </w:rPr>
              <w:t>The minor requires a course in accounting, a building block for most finance courses.</w:t>
            </w:r>
          </w:p>
          <w:p w:rsidR="009505CA" w:rsidRPr="00C2660B" w:rsidRDefault="009505CA" w:rsidP="00592BDF">
            <w:pPr>
              <w:pStyle w:val="NoSpacing"/>
              <w:rPr>
                <w:rFonts w:ascii="Times New Roman" w:hAnsi="Times New Roman"/>
                <w:sz w:val="24"/>
                <w:szCs w:val="24"/>
              </w:rPr>
            </w:pPr>
          </w:p>
          <w:p w:rsidR="009505CA" w:rsidRPr="00C2660B" w:rsidRDefault="009505CA" w:rsidP="00592BDF">
            <w:pPr>
              <w:pStyle w:val="NoSpacing"/>
              <w:rPr>
                <w:rFonts w:ascii="Times New Roman" w:hAnsi="Times New Roman"/>
                <w:sz w:val="24"/>
                <w:szCs w:val="24"/>
              </w:rPr>
            </w:pPr>
          </w:p>
          <w:p w:rsidR="004C5361" w:rsidRPr="00C2660B" w:rsidRDefault="004C5361" w:rsidP="00592BDF">
            <w:pPr>
              <w:pStyle w:val="NoSpacing"/>
              <w:rPr>
                <w:rFonts w:ascii="Times New Roman" w:hAnsi="Times New Roman"/>
                <w:sz w:val="24"/>
                <w:szCs w:val="24"/>
              </w:rPr>
            </w:pPr>
          </w:p>
          <w:p w:rsidR="004C5361" w:rsidRPr="00C2660B" w:rsidRDefault="004C5361" w:rsidP="00592BDF">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B03789" w:rsidP="00AA1967">
            <w:pPr>
              <w:pStyle w:val="NoSpacing"/>
              <w:rPr>
                <w:rFonts w:ascii="Times New Roman" w:hAnsi="Times New Roman"/>
                <w:sz w:val="24"/>
                <w:szCs w:val="24"/>
              </w:rPr>
            </w:pPr>
            <w:r>
              <w:rPr>
                <w:rFonts w:ascii="Times New Roman" w:hAnsi="Times New Roman"/>
                <w:sz w:val="24"/>
                <w:szCs w:val="24"/>
              </w:rPr>
              <w:t>Finance majors in the Saunders College cannot minor in finance; n</w:t>
            </w:r>
            <w:r w:rsidR="0000586F">
              <w:rPr>
                <w:rFonts w:ascii="Times New Roman" w:hAnsi="Times New Roman"/>
                <w:sz w:val="24"/>
                <w:szCs w:val="24"/>
              </w:rPr>
              <w:t xml:space="preserve">o </w:t>
            </w:r>
            <w:r>
              <w:rPr>
                <w:rFonts w:ascii="Times New Roman" w:hAnsi="Times New Roman"/>
                <w:sz w:val="24"/>
                <w:szCs w:val="24"/>
              </w:rPr>
              <w:t xml:space="preserve">other </w:t>
            </w:r>
            <w:r w:rsidR="0000586F">
              <w:rPr>
                <w:rFonts w:ascii="Times New Roman" w:hAnsi="Times New Roman"/>
                <w:sz w:val="24"/>
                <w:szCs w:val="24"/>
              </w:rPr>
              <w:t>exclusions</w:t>
            </w:r>
            <w:r>
              <w:rPr>
                <w:rFonts w:ascii="Times New Roman" w:hAnsi="Times New Roman"/>
                <w:sz w:val="24"/>
                <w:szCs w:val="24"/>
              </w:rPr>
              <w:t>.</w:t>
            </w: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Default="00CA10AB" w:rsidP="00F71169">
            <w:pPr>
              <w:pStyle w:val="NoSpacing"/>
              <w:rPr>
                <w:rFonts w:ascii="Times New Roman" w:hAnsi="Times New Roman"/>
                <w:sz w:val="24"/>
                <w:szCs w:val="24"/>
              </w:rPr>
            </w:pPr>
            <w:r>
              <w:rPr>
                <w:rFonts w:ascii="Times New Roman" w:hAnsi="Times New Roman"/>
                <w:sz w:val="24"/>
                <w:szCs w:val="24"/>
              </w:rPr>
              <w:t xml:space="preserve">The minor consists of </w:t>
            </w:r>
            <w:r w:rsidR="0054758E">
              <w:rPr>
                <w:rFonts w:ascii="Times New Roman" w:hAnsi="Times New Roman"/>
                <w:sz w:val="24"/>
                <w:szCs w:val="24"/>
              </w:rPr>
              <w:t xml:space="preserve">two </w:t>
            </w:r>
            <w:r>
              <w:rPr>
                <w:rFonts w:ascii="Times New Roman" w:hAnsi="Times New Roman"/>
                <w:sz w:val="24"/>
                <w:szCs w:val="24"/>
              </w:rPr>
              <w:t xml:space="preserve">required courses and </w:t>
            </w:r>
            <w:r w:rsidR="0054758E">
              <w:rPr>
                <w:rFonts w:ascii="Times New Roman" w:hAnsi="Times New Roman"/>
                <w:sz w:val="24"/>
                <w:szCs w:val="24"/>
              </w:rPr>
              <w:t>three</w:t>
            </w:r>
            <w:r>
              <w:rPr>
                <w:rFonts w:ascii="Times New Roman" w:hAnsi="Times New Roman"/>
                <w:sz w:val="24"/>
                <w:szCs w:val="24"/>
              </w:rPr>
              <w:t xml:space="preserve"> finance </w:t>
            </w:r>
            <w:r w:rsidR="0054758E">
              <w:rPr>
                <w:rFonts w:ascii="Times New Roman" w:hAnsi="Times New Roman"/>
                <w:sz w:val="24"/>
                <w:szCs w:val="24"/>
              </w:rPr>
              <w:t>electives</w:t>
            </w:r>
            <w:r>
              <w:rPr>
                <w:rFonts w:ascii="Times New Roman" w:hAnsi="Times New Roman"/>
                <w:sz w:val="24"/>
                <w:szCs w:val="24"/>
              </w:rPr>
              <w:t xml:space="preserve">. </w:t>
            </w:r>
            <w:r w:rsidR="00EF6047">
              <w:rPr>
                <w:rFonts w:ascii="Times New Roman" w:hAnsi="Times New Roman"/>
                <w:sz w:val="24"/>
                <w:szCs w:val="24"/>
              </w:rPr>
              <w:t xml:space="preserve">The </w:t>
            </w:r>
            <w:r w:rsidR="0054758E">
              <w:rPr>
                <w:rFonts w:ascii="Times New Roman" w:hAnsi="Times New Roman"/>
                <w:sz w:val="24"/>
                <w:szCs w:val="24"/>
              </w:rPr>
              <w:t>two</w:t>
            </w:r>
            <w:r w:rsidR="00EF6047">
              <w:rPr>
                <w:rFonts w:ascii="Times New Roman" w:hAnsi="Times New Roman"/>
                <w:sz w:val="24"/>
                <w:szCs w:val="24"/>
              </w:rPr>
              <w:t xml:space="preserve"> required courses </w:t>
            </w:r>
            <w:r>
              <w:rPr>
                <w:rFonts w:ascii="Times New Roman" w:hAnsi="Times New Roman"/>
                <w:sz w:val="24"/>
                <w:szCs w:val="24"/>
              </w:rPr>
              <w:t>are the following foundational courses: an intro</w:t>
            </w:r>
            <w:r w:rsidR="0054758E">
              <w:rPr>
                <w:rFonts w:ascii="Times New Roman" w:hAnsi="Times New Roman"/>
                <w:sz w:val="24"/>
                <w:szCs w:val="24"/>
              </w:rPr>
              <w:t>duction to financial accounting and</w:t>
            </w:r>
            <w:r>
              <w:rPr>
                <w:rFonts w:ascii="Times New Roman" w:hAnsi="Times New Roman"/>
                <w:sz w:val="24"/>
                <w:szCs w:val="24"/>
              </w:rPr>
              <w:t xml:space="preserve"> an introduction to corporate finance</w:t>
            </w:r>
            <w:r w:rsidR="0054758E">
              <w:rPr>
                <w:rFonts w:ascii="Times New Roman" w:hAnsi="Times New Roman"/>
                <w:sz w:val="24"/>
                <w:szCs w:val="24"/>
              </w:rPr>
              <w:t>.</w:t>
            </w:r>
            <w:r>
              <w:rPr>
                <w:rFonts w:ascii="Times New Roman" w:hAnsi="Times New Roman"/>
                <w:sz w:val="24"/>
                <w:szCs w:val="24"/>
              </w:rPr>
              <w:t xml:space="preserve"> In order to complete the minor, students are asked to select </w:t>
            </w:r>
            <w:r w:rsidR="0054758E">
              <w:rPr>
                <w:rFonts w:ascii="Times New Roman" w:hAnsi="Times New Roman"/>
                <w:sz w:val="24"/>
                <w:szCs w:val="24"/>
              </w:rPr>
              <w:t>three</w:t>
            </w:r>
            <w:r>
              <w:rPr>
                <w:rFonts w:ascii="Times New Roman" w:hAnsi="Times New Roman"/>
                <w:sz w:val="24"/>
                <w:szCs w:val="24"/>
              </w:rPr>
              <w:t xml:space="preserve"> finance courses, making sure that </w:t>
            </w:r>
            <w:r w:rsidRPr="00525AA3">
              <w:rPr>
                <w:rFonts w:ascii="Times New Roman" w:hAnsi="Times New Roman"/>
                <w:i/>
                <w:sz w:val="24"/>
                <w:szCs w:val="24"/>
                <w:u w:val="single"/>
              </w:rPr>
              <w:t xml:space="preserve">at least one of them is at </w:t>
            </w:r>
            <w:r w:rsidR="00525AA3">
              <w:rPr>
                <w:rFonts w:ascii="Times New Roman" w:hAnsi="Times New Roman"/>
                <w:i/>
                <w:sz w:val="24"/>
                <w:szCs w:val="24"/>
                <w:u w:val="single"/>
              </w:rPr>
              <w:t>the 300</w:t>
            </w:r>
            <w:r w:rsidR="002E62F4">
              <w:rPr>
                <w:rFonts w:ascii="Times New Roman" w:hAnsi="Times New Roman"/>
                <w:i/>
                <w:sz w:val="24"/>
                <w:szCs w:val="24"/>
                <w:u w:val="single"/>
              </w:rPr>
              <w:t>-</w:t>
            </w:r>
            <w:r w:rsidR="00525AA3">
              <w:rPr>
                <w:rFonts w:ascii="Times New Roman" w:hAnsi="Times New Roman"/>
                <w:i/>
                <w:sz w:val="24"/>
                <w:szCs w:val="24"/>
                <w:u w:val="single"/>
              </w:rPr>
              <w:t xml:space="preserve"> or</w:t>
            </w:r>
            <w:r w:rsidR="002E62F4">
              <w:rPr>
                <w:rFonts w:ascii="Times New Roman" w:hAnsi="Times New Roman"/>
                <w:i/>
                <w:sz w:val="24"/>
                <w:szCs w:val="24"/>
                <w:u w:val="single"/>
              </w:rPr>
              <w:t>-</w:t>
            </w:r>
            <w:r w:rsidR="00525AA3">
              <w:rPr>
                <w:rFonts w:ascii="Times New Roman" w:hAnsi="Times New Roman"/>
                <w:i/>
                <w:sz w:val="24"/>
                <w:szCs w:val="24"/>
                <w:u w:val="single"/>
              </w:rPr>
              <w:t xml:space="preserve"> higher</w:t>
            </w:r>
            <w:r w:rsidR="00525AA3" w:rsidRPr="00525AA3">
              <w:rPr>
                <w:rFonts w:ascii="Times New Roman" w:hAnsi="Times New Roman"/>
                <w:i/>
                <w:sz w:val="24"/>
                <w:szCs w:val="24"/>
                <w:u w:val="single"/>
              </w:rPr>
              <w:t xml:space="preserve"> level</w:t>
            </w:r>
            <w:r>
              <w:rPr>
                <w:rFonts w:ascii="Times New Roman" w:hAnsi="Times New Roman"/>
                <w:sz w:val="24"/>
                <w:szCs w:val="24"/>
              </w:rPr>
              <w:t>.</w:t>
            </w:r>
          </w:p>
          <w:p w:rsidR="0054758E" w:rsidRDefault="0054758E" w:rsidP="00F71169">
            <w:pPr>
              <w:pStyle w:val="NoSpacing"/>
              <w:rPr>
                <w:rFonts w:ascii="Times New Roman" w:hAnsi="Times New Roman"/>
                <w:sz w:val="24"/>
                <w:szCs w:val="24"/>
              </w:rPr>
            </w:pPr>
          </w:p>
          <w:p w:rsidR="0054758E" w:rsidRPr="00C2660B" w:rsidRDefault="002E62F4" w:rsidP="00F71169">
            <w:pPr>
              <w:pStyle w:val="NoSpacing"/>
              <w:rPr>
                <w:rFonts w:ascii="Times New Roman" w:hAnsi="Times New Roman"/>
                <w:sz w:val="24"/>
                <w:szCs w:val="24"/>
              </w:rPr>
            </w:pPr>
            <w:r>
              <w:rPr>
                <w:rFonts w:ascii="Times New Roman" w:hAnsi="Times New Roman"/>
                <w:sz w:val="24"/>
                <w:szCs w:val="24"/>
              </w:rPr>
              <w:t>T</w:t>
            </w:r>
            <w:r w:rsidR="0054758E">
              <w:rPr>
                <w:rFonts w:ascii="Times New Roman" w:hAnsi="Times New Roman"/>
                <w:sz w:val="24"/>
                <w:szCs w:val="24"/>
              </w:rPr>
              <w:t xml:space="preserve">he first </w:t>
            </w:r>
            <w:r>
              <w:rPr>
                <w:rFonts w:ascii="Times New Roman" w:hAnsi="Times New Roman"/>
                <w:sz w:val="24"/>
                <w:szCs w:val="24"/>
              </w:rPr>
              <w:t xml:space="preserve">required course </w:t>
            </w:r>
            <w:r w:rsidR="00592BDF">
              <w:rPr>
                <w:rFonts w:ascii="Times New Roman" w:hAnsi="Times New Roman"/>
                <w:sz w:val="24"/>
                <w:szCs w:val="24"/>
              </w:rPr>
              <w:t xml:space="preserve">is ACCT-110. The second is </w:t>
            </w:r>
            <w:r w:rsidR="0054758E">
              <w:rPr>
                <w:rFonts w:ascii="Times New Roman" w:hAnsi="Times New Roman"/>
                <w:sz w:val="24"/>
                <w:szCs w:val="24"/>
              </w:rPr>
              <w:t xml:space="preserve">either FINC-220 (recommended) or FINC-120. If students take FINC-220, they will have considerable choices in finance electives. If instead they take FINC-120 (possibly because they do not have the pre-requisites for FINC-220), their choices are severely limited. </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ACCT 110</w:t>
            </w:r>
            <w:r w:rsidR="005B597D">
              <w:rPr>
                <w:rFonts w:ascii="Times New Roman" w:hAnsi="Times New Roman"/>
                <w:sz w:val="24"/>
                <w:szCs w:val="24"/>
              </w:rPr>
              <w:t xml:space="preserve"> Financial </w:t>
            </w:r>
            <w:r w:rsidR="005B597D">
              <w:rPr>
                <w:rFonts w:ascii="Times New Roman" w:hAnsi="Times New Roman"/>
                <w:sz w:val="24"/>
                <w:szCs w:val="24"/>
              </w:rPr>
              <w:lastRenderedPageBreak/>
              <w:t>Accounting</w:t>
            </w:r>
          </w:p>
        </w:tc>
        <w:tc>
          <w:tcPr>
            <w:tcW w:w="683"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2</w:t>
            </w:r>
            <w:r w:rsidRPr="00CA10AB">
              <w:rPr>
                <w:rFonts w:ascii="Times New Roman" w:hAnsi="Times New Roman"/>
                <w:sz w:val="24"/>
                <w:szCs w:val="24"/>
                <w:vertAlign w:val="superscript"/>
              </w:rPr>
              <w:t>nd</w:t>
            </w:r>
            <w:r>
              <w:rPr>
                <w:rFonts w:ascii="Times New Roman" w:hAnsi="Times New Roman"/>
                <w:sz w:val="24"/>
                <w:szCs w:val="24"/>
              </w:rPr>
              <w:t xml:space="preserve"> semester</w:t>
            </w:r>
          </w:p>
        </w:tc>
      </w:tr>
      <w:tr w:rsidR="00A927E3" w:rsidRPr="00C2660B" w:rsidTr="005F3769">
        <w:tc>
          <w:tcPr>
            <w:tcW w:w="1874" w:type="dxa"/>
          </w:tcPr>
          <w:p w:rsidR="00A927E3" w:rsidRDefault="00CE307A" w:rsidP="00F71169">
            <w:pPr>
              <w:pStyle w:val="NoSpacing"/>
              <w:rPr>
                <w:rFonts w:ascii="Times New Roman" w:hAnsi="Times New Roman"/>
                <w:sz w:val="24"/>
                <w:szCs w:val="24"/>
              </w:rPr>
            </w:pPr>
            <w:r>
              <w:rPr>
                <w:rFonts w:ascii="Times New Roman" w:hAnsi="Times New Roman"/>
                <w:sz w:val="24"/>
                <w:szCs w:val="24"/>
              </w:rPr>
              <w:lastRenderedPageBreak/>
              <w:t>FINC 220</w:t>
            </w:r>
            <w:r w:rsidR="00397546">
              <w:rPr>
                <w:rFonts w:ascii="Times New Roman" w:hAnsi="Times New Roman"/>
                <w:sz w:val="24"/>
                <w:szCs w:val="24"/>
              </w:rPr>
              <w:t xml:space="preserve"> Corporate Finance</w:t>
            </w:r>
          </w:p>
          <w:p w:rsidR="0054758E" w:rsidRDefault="0054758E" w:rsidP="00F71169">
            <w:pPr>
              <w:pStyle w:val="NoSpacing"/>
              <w:rPr>
                <w:rFonts w:ascii="Times New Roman" w:hAnsi="Times New Roman"/>
                <w:sz w:val="24"/>
                <w:szCs w:val="24"/>
              </w:rPr>
            </w:pPr>
            <w:r>
              <w:rPr>
                <w:rFonts w:ascii="Times New Roman" w:hAnsi="Times New Roman"/>
                <w:sz w:val="24"/>
                <w:szCs w:val="24"/>
              </w:rPr>
              <w:t>OR</w:t>
            </w:r>
          </w:p>
          <w:p w:rsidR="0054758E" w:rsidRPr="00C2660B" w:rsidRDefault="0054758E" w:rsidP="00F71169">
            <w:pPr>
              <w:pStyle w:val="NoSpacing"/>
              <w:rPr>
                <w:rFonts w:ascii="Times New Roman" w:hAnsi="Times New Roman"/>
                <w:sz w:val="24"/>
                <w:szCs w:val="24"/>
              </w:rPr>
            </w:pPr>
            <w:r>
              <w:rPr>
                <w:rFonts w:ascii="Times New Roman" w:hAnsi="Times New Roman"/>
                <w:sz w:val="24"/>
                <w:szCs w:val="24"/>
              </w:rPr>
              <w:t>FINC 120 Basic Corporate Finance</w:t>
            </w:r>
          </w:p>
        </w:tc>
        <w:tc>
          <w:tcPr>
            <w:tcW w:w="683"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Default="0054758E" w:rsidP="00F71169">
            <w:pPr>
              <w:pStyle w:val="NoSpacing"/>
              <w:rPr>
                <w:szCs w:val="20"/>
                <w:lang w:eastAsia="ar-SA"/>
              </w:rPr>
            </w:pPr>
            <w:r>
              <w:rPr>
                <w:szCs w:val="20"/>
                <w:lang w:eastAsia="ar-SA"/>
              </w:rPr>
              <w:t xml:space="preserve">FINC 220: </w:t>
            </w:r>
            <w:r w:rsidR="00CA10AB">
              <w:rPr>
                <w:szCs w:val="20"/>
                <w:lang w:eastAsia="ar-SA"/>
              </w:rPr>
              <w:t>COLA-ECON-201,COS-STAT-145,SCB-ACCT-110</w:t>
            </w:r>
          </w:p>
          <w:p w:rsidR="0054758E" w:rsidRPr="00C2660B" w:rsidRDefault="0054758E" w:rsidP="00F71169">
            <w:pPr>
              <w:pStyle w:val="NoSpacing"/>
              <w:rPr>
                <w:rFonts w:ascii="Times New Roman" w:hAnsi="Times New Roman"/>
                <w:sz w:val="24"/>
                <w:szCs w:val="24"/>
              </w:rPr>
            </w:pPr>
            <w:r>
              <w:rPr>
                <w:szCs w:val="20"/>
                <w:lang w:eastAsia="ar-SA"/>
              </w:rPr>
              <w:t>FINC 120: NONE</w:t>
            </w:r>
          </w:p>
        </w:tc>
      </w:tr>
      <w:tr w:rsidR="00CA10AB" w:rsidRPr="00C2660B" w:rsidTr="005F3769">
        <w:tc>
          <w:tcPr>
            <w:tcW w:w="1874"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FINC 362</w:t>
            </w:r>
            <w:r w:rsidR="00397546">
              <w:rPr>
                <w:rFonts w:ascii="Times New Roman" w:hAnsi="Times New Roman"/>
                <w:sz w:val="24"/>
                <w:szCs w:val="24"/>
              </w:rPr>
              <w:t xml:space="preserve"> Intermediate Investments</w:t>
            </w:r>
          </w:p>
        </w:tc>
        <w:tc>
          <w:tcPr>
            <w:tcW w:w="683"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A10AB" w:rsidRDefault="00CA10AB" w:rsidP="00F71169">
            <w:pPr>
              <w:pStyle w:val="NoSpacing"/>
              <w:rPr>
                <w:rFonts w:ascii="Times New Roman" w:hAnsi="Times New Roman"/>
                <w:sz w:val="24"/>
                <w:szCs w:val="24"/>
              </w:rPr>
            </w:pPr>
          </w:p>
        </w:tc>
        <w:tc>
          <w:tcPr>
            <w:tcW w:w="1056" w:type="dxa"/>
          </w:tcPr>
          <w:p w:rsidR="00CA10AB" w:rsidRPr="00C2660B" w:rsidRDefault="002603C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A10AB" w:rsidRPr="00C2660B" w:rsidRDefault="00CA10AB" w:rsidP="00F71169">
            <w:pPr>
              <w:pStyle w:val="NoSpacing"/>
              <w:rPr>
                <w:rFonts w:ascii="Times New Roman" w:hAnsi="Times New Roman"/>
                <w:sz w:val="24"/>
                <w:szCs w:val="24"/>
              </w:rPr>
            </w:pPr>
          </w:p>
        </w:tc>
        <w:tc>
          <w:tcPr>
            <w:tcW w:w="1548" w:type="dxa"/>
          </w:tcPr>
          <w:p w:rsidR="00CA10AB" w:rsidRDefault="00CA10AB" w:rsidP="00F71169">
            <w:pPr>
              <w:pStyle w:val="NoSpacing"/>
              <w:rPr>
                <w:szCs w:val="20"/>
                <w:lang w:eastAsia="ar-SA"/>
              </w:rPr>
            </w:pPr>
            <w:r>
              <w:rPr>
                <w:szCs w:val="20"/>
                <w:lang w:eastAsia="ar-SA"/>
              </w:rPr>
              <w:t>SCB-</w:t>
            </w:r>
            <w:r w:rsidRPr="00F71C25">
              <w:rPr>
                <w:szCs w:val="20"/>
                <w:lang w:eastAsia="ar-SA"/>
              </w:rPr>
              <w:t>FINC-</w:t>
            </w:r>
            <w:r>
              <w:rPr>
                <w:szCs w:val="20"/>
                <w:lang w:eastAsia="ar-SA"/>
              </w:rPr>
              <w:t>220</w:t>
            </w:r>
            <w:r w:rsidR="00FC3958">
              <w:t xml:space="preserve"> </w:t>
            </w:r>
          </w:p>
        </w:tc>
      </w:tr>
      <w:tr w:rsidR="00CA10AB" w:rsidRPr="00C2660B" w:rsidTr="005F3769">
        <w:tc>
          <w:tcPr>
            <w:tcW w:w="1874"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 xml:space="preserve">FINC </w:t>
            </w:r>
            <w:r w:rsidR="00397546">
              <w:rPr>
                <w:rFonts w:ascii="Times New Roman" w:hAnsi="Times New Roman"/>
                <w:sz w:val="24"/>
                <w:szCs w:val="24"/>
              </w:rPr>
              <w:t>120 Personal Financial Management</w:t>
            </w:r>
          </w:p>
        </w:tc>
        <w:tc>
          <w:tcPr>
            <w:tcW w:w="683"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A10AB" w:rsidRDefault="00CA10AB" w:rsidP="00F71169">
            <w:pPr>
              <w:pStyle w:val="NoSpacing"/>
              <w:rPr>
                <w:rFonts w:ascii="Times New Roman" w:hAnsi="Times New Roman"/>
                <w:sz w:val="24"/>
                <w:szCs w:val="24"/>
              </w:rPr>
            </w:pPr>
          </w:p>
        </w:tc>
        <w:tc>
          <w:tcPr>
            <w:tcW w:w="1056" w:type="dxa"/>
          </w:tcPr>
          <w:p w:rsidR="00CA10AB" w:rsidRPr="00C2660B" w:rsidRDefault="003975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A10AB" w:rsidRDefault="0065580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A10AB" w:rsidRDefault="0065580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A10AB" w:rsidRPr="00C2660B" w:rsidRDefault="00CA10AB" w:rsidP="00F71169">
            <w:pPr>
              <w:pStyle w:val="NoSpacing"/>
              <w:rPr>
                <w:rFonts w:ascii="Times New Roman" w:hAnsi="Times New Roman"/>
                <w:sz w:val="24"/>
                <w:szCs w:val="24"/>
              </w:rPr>
            </w:pPr>
          </w:p>
        </w:tc>
        <w:tc>
          <w:tcPr>
            <w:tcW w:w="1548" w:type="dxa"/>
          </w:tcPr>
          <w:p w:rsidR="00CA10AB" w:rsidRDefault="005B597D" w:rsidP="00F71169">
            <w:pPr>
              <w:pStyle w:val="NoSpacing"/>
              <w:rPr>
                <w:szCs w:val="20"/>
                <w:lang w:eastAsia="ar-SA"/>
              </w:rPr>
            </w:pPr>
            <w:r>
              <w:rPr>
                <w:szCs w:val="20"/>
                <w:lang w:eastAsia="ar-SA"/>
              </w:rPr>
              <w:t>None</w:t>
            </w:r>
          </w:p>
        </w:tc>
      </w:tr>
      <w:tr w:rsidR="00655808" w:rsidRPr="00C2660B" w:rsidTr="005F3769">
        <w:tc>
          <w:tcPr>
            <w:tcW w:w="1874" w:type="dxa"/>
          </w:tcPr>
          <w:p w:rsidR="00655808" w:rsidRDefault="00655808" w:rsidP="00F71169">
            <w:pPr>
              <w:pStyle w:val="NoSpacing"/>
              <w:rPr>
                <w:rFonts w:ascii="Times New Roman" w:hAnsi="Times New Roman"/>
                <w:sz w:val="24"/>
                <w:szCs w:val="24"/>
              </w:rPr>
            </w:pPr>
            <w:r>
              <w:rPr>
                <w:rFonts w:ascii="Times New Roman" w:hAnsi="Times New Roman"/>
                <w:sz w:val="24"/>
                <w:szCs w:val="24"/>
              </w:rPr>
              <w:t>FINC 352 Managing Assets and Liabilities</w:t>
            </w:r>
          </w:p>
        </w:tc>
        <w:tc>
          <w:tcPr>
            <w:tcW w:w="683" w:type="dxa"/>
          </w:tcPr>
          <w:p w:rsidR="00655808" w:rsidRDefault="0065580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F71169">
            <w:pPr>
              <w:pStyle w:val="NoSpacing"/>
              <w:rPr>
                <w:rFonts w:ascii="Times New Roman" w:hAnsi="Times New Roman"/>
                <w:sz w:val="24"/>
                <w:szCs w:val="24"/>
              </w:rPr>
            </w:pPr>
          </w:p>
        </w:tc>
        <w:tc>
          <w:tcPr>
            <w:tcW w:w="1056" w:type="dxa"/>
          </w:tcPr>
          <w:p w:rsidR="00655808" w:rsidRPr="00C2660B" w:rsidRDefault="0065580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F71169">
            <w:pPr>
              <w:pStyle w:val="NoSpacing"/>
              <w:rPr>
                <w:rFonts w:ascii="Times New Roman" w:hAnsi="Times New Roman"/>
                <w:sz w:val="24"/>
                <w:szCs w:val="24"/>
              </w:rPr>
            </w:pPr>
          </w:p>
        </w:tc>
        <w:tc>
          <w:tcPr>
            <w:tcW w:w="1548" w:type="dxa"/>
          </w:tcPr>
          <w:p w:rsidR="00655808" w:rsidRDefault="00655808" w:rsidP="00F71169">
            <w:pPr>
              <w:pStyle w:val="NoSpacing"/>
              <w:rPr>
                <w:szCs w:val="20"/>
                <w:lang w:eastAsia="ar-SA"/>
              </w:rPr>
            </w:pPr>
            <w:r>
              <w:rPr>
                <w:szCs w:val="20"/>
                <w:lang w:eastAsia="ar-SA"/>
              </w:rPr>
              <w:t>FINC 220</w:t>
            </w:r>
            <w:r>
              <w:t xml:space="preserve"> Corporate Finance</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359 Financing New Ventures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54758E" w:rsidP="00592BDF">
            <w:pPr>
              <w:pStyle w:val="NoSpacing"/>
              <w:rPr>
                <w:szCs w:val="20"/>
                <w:lang w:eastAsia="ar-SA"/>
              </w:rPr>
            </w:pPr>
            <w:r>
              <w:rPr>
                <w:szCs w:val="20"/>
                <w:lang w:eastAsia="ar-SA"/>
              </w:rPr>
              <w:t>N</w:t>
            </w:r>
            <w:r w:rsidR="00655808">
              <w:rPr>
                <w:szCs w:val="20"/>
                <w:lang w:eastAsia="ar-SA"/>
              </w:rPr>
              <w:t>one</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361 Financial Institutions and Markets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p>
        </w:tc>
        <w:tc>
          <w:tcPr>
            <w:tcW w:w="1126" w:type="dxa"/>
          </w:tcPr>
          <w:p w:rsidR="00655808" w:rsidRPr="00C2660B" w:rsidRDefault="00655808" w:rsidP="00592BDF">
            <w:pPr>
              <w:pStyle w:val="NoSpacing"/>
              <w:rPr>
                <w:rFonts w:ascii="Times New Roman" w:hAnsi="Times New Roman"/>
                <w:sz w:val="24"/>
                <w:szCs w:val="24"/>
              </w:rPr>
            </w:pPr>
            <w:r>
              <w:rPr>
                <w:rFonts w:ascii="Times New Roman" w:hAnsi="Times New Roman"/>
                <w:sz w:val="24"/>
                <w:szCs w:val="24"/>
              </w:rPr>
              <w:t>X</w:t>
            </w:r>
          </w:p>
        </w:tc>
        <w:tc>
          <w:tcPr>
            <w:tcW w:w="1548" w:type="dxa"/>
          </w:tcPr>
          <w:p w:rsidR="00655808" w:rsidRDefault="00655808" w:rsidP="00592BDF">
            <w:pPr>
              <w:pStyle w:val="NoSpacing"/>
            </w:pPr>
            <w:r>
              <w:t>FINC-220 Corporate Finance</w:t>
            </w:r>
          </w:p>
          <w:p w:rsidR="0054758E" w:rsidRDefault="0054758E" w:rsidP="00592BDF">
            <w:pPr>
              <w:pStyle w:val="NoSpacing"/>
            </w:pPr>
            <w:r>
              <w:t>OR</w:t>
            </w:r>
          </w:p>
          <w:p w:rsidR="0054758E" w:rsidRDefault="0054758E" w:rsidP="00592BDF">
            <w:pPr>
              <w:pStyle w:val="NoSpacing"/>
              <w:rPr>
                <w:szCs w:val="20"/>
                <w:lang w:eastAsia="ar-SA"/>
              </w:rPr>
            </w:pPr>
            <w:r>
              <w:t>FINC-120 Basic Corporate Finance</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420 Finance in a Global Environment</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p>
        </w:tc>
        <w:tc>
          <w:tcPr>
            <w:tcW w:w="1126" w:type="dxa"/>
          </w:tcPr>
          <w:p w:rsidR="00655808" w:rsidRPr="00C2660B" w:rsidRDefault="00655808" w:rsidP="00592BDF">
            <w:pPr>
              <w:pStyle w:val="NoSpacing"/>
              <w:rPr>
                <w:rFonts w:ascii="Times New Roman" w:hAnsi="Times New Roman"/>
                <w:sz w:val="24"/>
                <w:szCs w:val="24"/>
              </w:rPr>
            </w:pPr>
            <w:r>
              <w:rPr>
                <w:rFonts w:ascii="Times New Roman" w:hAnsi="Times New Roman"/>
                <w:sz w:val="24"/>
                <w:szCs w:val="24"/>
              </w:rPr>
              <w:t>X</w:t>
            </w:r>
          </w:p>
        </w:tc>
        <w:tc>
          <w:tcPr>
            <w:tcW w:w="1548" w:type="dxa"/>
          </w:tcPr>
          <w:p w:rsidR="00655808" w:rsidRDefault="00655808" w:rsidP="00592BDF">
            <w:pPr>
              <w:pStyle w:val="NoSpacing"/>
              <w:rPr>
                <w:szCs w:val="20"/>
                <w:lang w:eastAsia="ar-SA"/>
              </w:rPr>
            </w:pPr>
            <w:r>
              <w:t>FINC-220 Corporate Finance</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430 Advanced Corporate Financial Planning</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655808" w:rsidP="00592BDF">
            <w:pPr>
              <w:pStyle w:val="NoSpacing"/>
              <w:rPr>
                <w:szCs w:val="20"/>
                <w:lang w:eastAsia="ar-SA"/>
              </w:rPr>
            </w:pPr>
            <w:r>
              <w:t>FINC-352 Managing Assets and Liabilities</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460 Financial Analysis and Modeling</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655808" w:rsidP="00592BDF">
            <w:pPr>
              <w:pStyle w:val="NoSpacing"/>
              <w:rPr>
                <w:szCs w:val="20"/>
                <w:lang w:eastAsia="ar-SA"/>
              </w:rPr>
            </w:pPr>
            <w:r>
              <w:t>FINC-352 Managing Assets and Liabilities</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470 Introduction to Options and Futures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655808" w:rsidP="00592BDF">
            <w:pPr>
              <w:pStyle w:val="NoSpacing"/>
              <w:rPr>
                <w:szCs w:val="20"/>
                <w:lang w:eastAsia="ar-SA"/>
              </w:rPr>
            </w:pPr>
            <w:r>
              <w:t>FINC-220 Corporate Finance</w:t>
            </w:r>
          </w:p>
        </w:tc>
      </w:tr>
      <w:tr w:rsidR="002E62F4" w:rsidRPr="00C2660B" w:rsidTr="005F3769">
        <w:tc>
          <w:tcPr>
            <w:tcW w:w="1874" w:type="dxa"/>
          </w:tcPr>
          <w:p w:rsidR="002E62F4" w:rsidRDefault="002E62F4" w:rsidP="00592BDF">
            <w:pPr>
              <w:pStyle w:val="NoSpacing"/>
              <w:rPr>
                <w:rFonts w:ascii="Times New Roman" w:hAnsi="Times New Roman"/>
                <w:sz w:val="24"/>
                <w:szCs w:val="24"/>
              </w:rPr>
            </w:pPr>
            <w:r>
              <w:rPr>
                <w:rFonts w:ascii="Times New Roman" w:hAnsi="Times New Roman"/>
                <w:sz w:val="24"/>
                <w:szCs w:val="24"/>
              </w:rPr>
              <w:lastRenderedPageBreak/>
              <w:t>FINC-489 Seminar in Finance</w:t>
            </w:r>
          </w:p>
        </w:tc>
        <w:tc>
          <w:tcPr>
            <w:tcW w:w="683" w:type="dxa"/>
          </w:tcPr>
          <w:p w:rsidR="002E62F4"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2E62F4" w:rsidRDefault="002E62F4" w:rsidP="00592BDF">
            <w:pPr>
              <w:pStyle w:val="NoSpacing"/>
              <w:rPr>
                <w:rFonts w:ascii="Times New Roman" w:hAnsi="Times New Roman"/>
                <w:sz w:val="24"/>
                <w:szCs w:val="24"/>
              </w:rPr>
            </w:pPr>
          </w:p>
        </w:tc>
        <w:tc>
          <w:tcPr>
            <w:tcW w:w="1056" w:type="dxa"/>
          </w:tcPr>
          <w:p w:rsidR="002E62F4" w:rsidRPr="00990B44" w:rsidRDefault="002E62F4">
            <w:r>
              <w:t>x</w:t>
            </w:r>
          </w:p>
        </w:tc>
        <w:tc>
          <w:tcPr>
            <w:tcW w:w="616" w:type="dxa"/>
          </w:tcPr>
          <w:p w:rsidR="002E62F4" w:rsidRDefault="002E62F4" w:rsidP="00592BDF">
            <w:pPr>
              <w:pStyle w:val="NoSpacing"/>
              <w:rPr>
                <w:rFonts w:ascii="Times New Roman" w:hAnsi="Times New Roman"/>
                <w:sz w:val="24"/>
                <w:szCs w:val="24"/>
              </w:rPr>
            </w:pPr>
          </w:p>
        </w:tc>
        <w:tc>
          <w:tcPr>
            <w:tcW w:w="857" w:type="dxa"/>
          </w:tcPr>
          <w:p w:rsidR="002E62F4" w:rsidRDefault="002E62F4" w:rsidP="00592BDF">
            <w:pPr>
              <w:pStyle w:val="NoSpacing"/>
              <w:rPr>
                <w:rFonts w:ascii="Times New Roman" w:hAnsi="Times New Roman"/>
                <w:sz w:val="24"/>
                <w:szCs w:val="24"/>
              </w:rPr>
            </w:pPr>
          </w:p>
        </w:tc>
        <w:tc>
          <w:tcPr>
            <w:tcW w:w="1126" w:type="dxa"/>
          </w:tcPr>
          <w:p w:rsidR="002E62F4" w:rsidRPr="00C2660B" w:rsidRDefault="002E62F4" w:rsidP="00592BDF">
            <w:pPr>
              <w:pStyle w:val="NoSpacing"/>
              <w:rPr>
                <w:rFonts w:ascii="Times New Roman" w:hAnsi="Times New Roman"/>
                <w:sz w:val="24"/>
                <w:szCs w:val="24"/>
              </w:rPr>
            </w:pPr>
          </w:p>
        </w:tc>
        <w:tc>
          <w:tcPr>
            <w:tcW w:w="1548" w:type="dxa"/>
          </w:tcPr>
          <w:p w:rsidR="002E62F4" w:rsidRDefault="00F50F0D" w:rsidP="00592BDF">
            <w:pPr>
              <w:pStyle w:val="NoSpacing"/>
            </w:pPr>
            <w:r>
              <w:t>Depends on topic</w:t>
            </w:r>
          </w:p>
        </w:tc>
      </w:tr>
      <w:tr w:rsidR="002E62F4" w:rsidRPr="00C2660B" w:rsidTr="005F3769">
        <w:tc>
          <w:tcPr>
            <w:tcW w:w="1874" w:type="dxa"/>
          </w:tcPr>
          <w:p w:rsidR="002E62F4" w:rsidRDefault="002E62F4" w:rsidP="00592BDF">
            <w:pPr>
              <w:pStyle w:val="NoSpacing"/>
              <w:rPr>
                <w:rFonts w:ascii="Times New Roman" w:hAnsi="Times New Roman"/>
                <w:sz w:val="24"/>
                <w:szCs w:val="24"/>
              </w:rPr>
            </w:pPr>
            <w:r>
              <w:rPr>
                <w:rFonts w:ascii="Times New Roman" w:hAnsi="Times New Roman"/>
                <w:sz w:val="24"/>
                <w:szCs w:val="24"/>
              </w:rPr>
              <w:t>FINC-599 Independent Study Finance</w:t>
            </w:r>
          </w:p>
        </w:tc>
        <w:tc>
          <w:tcPr>
            <w:tcW w:w="683" w:type="dxa"/>
          </w:tcPr>
          <w:p w:rsidR="002E62F4" w:rsidRDefault="002E62F4" w:rsidP="00592BDF">
            <w:pPr>
              <w:pStyle w:val="NoSpacing"/>
              <w:rPr>
                <w:rFonts w:ascii="Times New Roman" w:hAnsi="Times New Roman"/>
                <w:sz w:val="24"/>
                <w:szCs w:val="24"/>
              </w:rPr>
            </w:pPr>
          </w:p>
        </w:tc>
        <w:tc>
          <w:tcPr>
            <w:tcW w:w="1096" w:type="dxa"/>
          </w:tcPr>
          <w:p w:rsidR="002E62F4" w:rsidRDefault="002E62F4" w:rsidP="00592BDF">
            <w:pPr>
              <w:pStyle w:val="NoSpacing"/>
              <w:rPr>
                <w:rFonts w:ascii="Times New Roman" w:hAnsi="Times New Roman"/>
                <w:sz w:val="24"/>
                <w:szCs w:val="24"/>
              </w:rPr>
            </w:pPr>
          </w:p>
        </w:tc>
        <w:tc>
          <w:tcPr>
            <w:tcW w:w="1056" w:type="dxa"/>
          </w:tcPr>
          <w:p w:rsidR="002E62F4" w:rsidRPr="00990B44" w:rsidRDefault="002E62F4">
            <w:r>
              <w:t>x</w:t>
            </w:r>
          </w:p>
        </w:tc>
        <w:tc>
          <w:tcPr>
            <w:tcW w:w="616" w:type="dxa"/>
          </w:tcPr>
          <w:p w:rsidR="002E62F4" w:rsidRDefault="002E62F4" w:rsidP="00592BDF">
            <w:pPr>
              <w:pStyle w:val="NoSpacing"/>
              <w:rPr>
                <w:rFonts w:ascii="Times New Roman" w:hAnsi="Times New Roman"/>
                <w:sz w:val="24"/>
                <w:szCs w:val="24"/>
              </w:rPr>
            </w:pPr>
          </w:p>
        </w:tc>
        <w:tc>
          <w:tcPr>
            <w:tcW w:w="857" w:type="dxa"/>
          </w:tcPr>
          <w:p w:rsidR="002E62F4" w:rsidRDefault="002E62F4" w:rsidP="00592BDF">
            <w:pPr>
              <w:pStyle w:val="NoSpacing"/>
              <w:rPr>
                <w:rFonts w:ascii="Times New Roman" w:hAnsi="Times New Roman"/>
                <w:sz w:val="24"/>
                <w:szCs w:val="24"/>
              </w:rPr>
            </w:pPr>
          </w:p>
        </w:tc>
        <w:tc>
          <w:tcPr>
            <w:tcW w:w="1126" w:type="dxa"/>
          </w:tcPr>
          <w:p w:rsidR="002E62F4" w:rsidRPr="00C2660B" w:rsidRDefault="002E62F4" w:rsidP="00592BDF">
            <w:pPr>
              <w:pStyle w:val="NoSpacing"/>
              <w:rPr>
                <w:rFonts w:ascii="Times New Roman" w:hAnsi="Times New Roman"/>
                <w:sz w:val="24"/>
                <w:szCs w:val="24"/>
              </w:rPr>
            </w:pPr>
          </w:p>
        </w:tc>
        <w:tc>
          <w:tcPr>
            <w:tcW w:w="1548" w:type="dxa"/>
          </w:tcPr>
          <w:p w:rsidR="002E62F4" w:rsidRDefault="002E62F4" w:rsidP="00592BDF">
            <w:pPr>
              <w:pStyle w:val="NoSpacing"/>
            </w:pPr>
            <w:r>
              <w:t>Authorized-but not to be published</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CA10AB"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F50F0D" w:rsidRDefault="00F50F0D" w:rsidP="00F50F0D">
      <w:pPr>
        <w:ind w:firstLine="720"/>
      </w:pPr>
      <w:r>
        <w:t>Note: New FINC courses will automatically be included as electives in the minor unless specifically indicated otherwise by the discipline and/or</w:t>
      </w:r>
      <w:proofErr w:type="gramStart"/>
      <w:r>
        <w:t xml:space="preserve">  </w:t>
      </w:r>
      <w:r w:rsidR="00592BDF">
        <w:t>U</w:t>
      </w:r>
      <w:r>
        <w:t>ndergraduate</w:t>
      </w:r>
      <w:proofErr w:type="gramEnd"/>
      <w:r>
        <w:t xml:space="preserve"> Curriculum Committee, with approval of the Dean.</w:t>
      </w:r>
    </w:p>
    <w:p w:rsidR="00BA4388" w:rsidRDefault="00BA4388" w:rsidP="00F71169">
      <w:pPr>
        <w:pStyle w:val="NoSpacing"/>
        <w:rPr>
          <w:rFonts w:ascii="Times New Roman" w:hAnsi="Times New Roman"/>
          <w:sz w:val="24"/>
          <w:szCs w:val="24"/>
        </w:rPr>
      </w:pPr>
    </w:p>
    <w:p w:rsidR="00F50F0D" w:rsidRPr="00C2660B" w:rsidRDefault="00F50F0D" w:rsidP="00F71169">
      <w:pPr>
        <w:pStyle w:val="NoSpacing"/>
        <w:rPr>
          <w:rFonts w:ascii="Times New Roman" w:hAnsi="Times New Roman"/>
          <w:sz w:val="24"/>
          <w:szCs w:val="24"/>
        </w:rPr>
      </w:pPr>
    </w:p>
    <w:p w:rsidR="00592BDF" w:rsidRDefault="00592BDF">
      <w:pPr>
        <w:rPr>
          <w:rFonts w:eastAsia="Calibri"/>
        </w:rPr>
      </w:pPr>
      <w:r>
        <w:rPr>
          <w:rFonts w:eastAsia="Calibri"/>
        </w:rPr>
        <w:br w:type="page"/>
      </w:r>
    </w:p>
    <w:p w:rsidR="00592BDF" w:rsidRDefault="00592BDF" w:rsidP="00592BDF">
      <w:pPr>
        <w:jc w:val="center"/>
        <w:rPr>
          <w:rFonts w:ascii="Arial" w:hAnsi="Arial" w:cs="Arial"/>
          <w:b/>
          <w:sz w:val="20"/>
          <w:szCs w:val="20"/>
        </w:rPr>
      </w:pPr>
      <w:r>
        <w:rPr>
          <w:rFonts w:ascii="Arial" w:hAnsi="Arial" w:cs="Arial"/>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592BDF" w:rsidTr="00592BDF">
        <w:tc>
          <w:tcPr>
            <w:tcW w:w="14904" w:type="dxa"/>
            <w:tcBorders>
              <w:top w:val="single" w:sz="4" w:space="0" w:color="000000"/>
              <w:left w:val="single" w:sz="4" w:space="0" w:color="000000"/>
              <w:bottom w:val="single" w:sz="4" w:space="0" w:color="000000"/>
              <w:right w:val="single" w:sz="4" w:space="0" w:color="000000"/>
            </w:tcBorders>
          </w:tcPr>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Directions: The tables on this page will be used by the registrar’s office to aid student’s transitioning from the quarter calendar to the semester calendar. </w:t>
            </w:r>
          </w:p>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 If this minor existed in the quarter calendar and is being converted to the semester calendar please complete the following tables. </w:t>
            </w:r>
          </w:p>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 If this is a </w:t>
            </w:r>
            <w:r>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592BDF" w:rsidRDefault="00592BDF" w:rsidP="00592BDF">
            <w:pPr>
              <w:rPr>
                <w:rFonts w:ascii="Arial" w:hAnsi="Arial" w:cs="Arial"/>
                <w:b/>
                <w:sz w:val="18"/>
                <w:szCs w:val="18"/>
              </w:rPr>
            </w:pPr>
          </w:p>
          <w:p w:rsidR="00592BDF" w:rsidRDefault="00592BDF" w:rsidP="00592BDF">
            <w:pPr>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p w:rsidR="00592BDF" w:rsidRDefault="00592BDF" w:rsidP="00592BDF">
            <w:pPr>
              <w:rPr>
                <w:rFonts w:ascii="Arial" w:hAnsi="Arial" w:cs="Arial"/>
                <w:sz w:val="20"/>
                <w:szCs w:val="20"/>
              </w:rPr>
            </w:pPr>
          </w:p>
        </w:tc>
      </w:tr>
    </w:tbl>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Minor in Semester Calendar:</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Finance</w:t>
            </w:r>
          </w:p>
        </w:tc>
      </w:tr>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Minor in Quarter Calendar:</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Finance</w:t>
            </w:r>
          </w:p>
        </w:tc>
      </w:tr>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Certifying Academic Unit:</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E. Philip Saunders College of Business</w:t>
            </w:r>
          </w:p>
        </w:tc>
      </w:tr>
    </w:tbl>
    <w:p w:rsidR="00592BDF" w:rsidRDefault="00592BDF" w:rsidP="00592BDF">
      <w:pPr>
        <w:rPr>
          <w:rFonts w:ascii="Arial" w:hAnsi="Arial" w:cs="Arial"/>
          <w:sz w:val="20"/>
          <w:szCs w:val="20"/>
        </w:rPr>
      </w:pPr>
    </w:p>
    <w:p w:rsidR="00592BDF" w:rsidRDefault="00592BDF" w:rsidP="00592BDF">
      <w:pPr>
        <w:rPr>
          <w:rFonts w:ascii="Arial" w:hAnsi="Arial" w:cs="Arial"/>
          <w:sz w:val="20"/>
          <w:szCs w:val="20"/>
        </w:rPr>
      </w:pPr>
    </w:p>
    <w:p w:rsidR="00592BDF" w:rsidRDefault="00592BDF" w:rsidP="00592BDF">
      <w:pPr>
        <w:rPr>
          <w:rFonts w:ascii="Arial" w:hAnsi="Arial" w:cs="Arial"/>
        </w:rPr>
      </w:pPr>
    </w:p>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r>
        <w:rPr>
          <w:rFonts w:ascii="Arial" w:hAnsi="Arial" w:cs="Arial"/>
          <w:b/>
          <w:sz w:val="20"/>
          <w:szCs w:val="20"/>
        </w:rPr>
        <w:t>QUARTER:  Current Minor Courses</w:t>
      </w:r>
    </w:p>
    <w:p w:rsidR="00592BDF" w:rsidRDefault="00592BDF" w:rsidP="00592BDF">
      <w:pPr>
        <w:jc w:val="center"/>
        <w:rPr>
          <w:rFonts w:ascii="Arial" w:hAnsi="Arial" w:cs="Arial"/>
          <w:b/>
          <w:sz w:val="20"/>
          <w:szCs w:val="20"/>
        </w:rPr>
      </w:pPr>
      <w:r>
        <w:rPr>
          <w:rFonts w:ascii="Arial" w:hAnsi="Arial" w:cs="Arial"/>
          <w:b/>
          <w:sz w:val="20"/>
          <w:szCs w:val="20"/>
        </w:rPr>
        <w:t>SEMESTER:  Converted Minor Courses</w:t>
      </w:r>
    </w:p>
    <w:p w:rsidR="00592BDF" w:rsidRDefault="00592BDF" w:rsidP="00592BDF">
      <w:pPr>
        <w:jc w:val="center"/>
        <w:rPr>
          <w:rFonts w:ascii="Arial" w:hAnsi="Arial" w:cs="Arial"/>
          <w:b/>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1475"/>
        <w:gridCol w:w="661"/>
        <w:gridCol w:w="861"/>
        <w:gridCol w:w="1420"/>
        <w:gridCol w:w="639"/>
        <w:gridCol w:w="2666"/>
      </w:tblGrid>
      <w:tr w:rsidR="00592BDF" w:rsidRPr="009B2339" w:rsidTr="00592BDF">
        <w:trPr>
          <w:tblHeader/>
        </w:trPr>
        <w:tc>
          <w:tcPr>
            <w:tcW w:w="1866" w:type="pct"/>
            <w:gridSpan w:val="3"/>
            <w:tcBorders>
              <w:top w:val="single" w:sz="4" w:space="0" w:color="auto"/>
            </w:tcBorders>
            <w:shd w:val="clear" w:color="auto" w:fill="EEECE1"/>
          </w:tcPr>
          <w:p w:rsidR="00592BDF" w:rsidRPr="009B2339" w:rsidRDefault="00592BDF" w:rsidP="00592BDF">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52" w:type="pct"/>
            <w:gridSpan w:val="3"/>
            <w:tcBorders>
              <w:top w:val="single" w:sz="4" w:space="0" w:color="auto"/>
            </w:tcBorders>
            <w:shd w:val="clear" w:color="auto" w:fill="EEECE1"/>
          </w:tcPr>
          <w:p w:rsidR="00592BDF" w:rsidRPr="009B2339" w:rsidRDefault="00592BDF" w:rsidP="00592BDF">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582" w:type="pct"/>
            <w:tcBorders>
              <w:top w:val="single" w:sz="4" w:space="0" w:color="auto"/>
              <w:right w:val="single" w:sz="4" w:space="0" w:color="auto"/>
            </w:tcBorders>
            <w:shd w:val="clear" w:color="auto" w:fill="EEECE1"/>
          </w:tcPr>
          <w:p w:rsidR="00592BDF" w:rsidRPr="009B2339" w:rsidRDefault="00592BDF" w:rsidP="00592BDF">
            <w:pPr>
              <w:jc w:val="center"/>
              <w:rPr>
                <w:rFonts w:ascii="Arial" w:hAnsi="Arial" w:cs="Arial"/>
                <w:b/>
                <w:sz w:val="20"/>
                <w:szCs w:val="20"/>
              </w:rPr>
            </w:pPr>
          </w:p>
        </w:tc>
      </w:tr>
      <w:tr w:rsidR="00592BDF" w:rsidRPr="009B2339" w:rsidTr="00592BDF">
        <w:tc>
          <w:tcPr>
            <w:tcW w:w="657"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w:t>
            </w:r>
          </w:p>
        </w:tc>
        <w:tc>
          <w:tcPr>
            <w:tcW w:w="834"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03"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582" w:type="pct"/>
            <w:tcBorders>
              <w:bottom w:val="single" w:sz="4" w:space="0" w:color="auto"/>
              <w:right w:val="single" w:sz="4" w:space="0" w:color="auto"/>
            </w:tcBorders>
            <w:shd w:val="clear" w:color="auto" w:fill="EEECE1"/>
          </w:tcPr>
          <w:p w:rsidR="00592BDF" w:rsidRPr="009B2339" w:rsidRDefault="00592BDF" w:rsidP="00592BDF">
            <w:pPr>
              <w:jc w:val="center"/>
              <w:rPr>
                <w:rFonts w:ascii="Arial" w:hAnsi="Arial" w:cs="Arial"/>
                <w:sz w:val="20"/>
                <w:szCs w:val="20"/>
              </w:rPr>
            </w:pPr>
            <w:r>
              <w:rPr>
                <w:rFonts w:ascii="Arial" w:hAnsi="Arial" w:cs="Arial"/>
                <w:b/>
                <w:sz w:val="20"/>
                <w:szCs w:val="20"/>
              </w:rPr>
              <w:t>Comments</w:t>
            </w:r>
          </w:p>
        </w:tc>
      </w:tr>
      <w:tr w:rsidR="00592BDF" w:rsidRPr="005437F6" w:rsidTr="00592BDF">
        <w:tc>
          <w:tcPr>
            <w:tcW w:w="657" w:type="pct"/>
            <w:tcBorders>
              <w:top w:val="single" w:sz="4" w:space="0" w:color="auto"/>
            </w:tcBorders>
          </w:tcPr>
          <w:p w:rsidR="00592BDF" w:rsidRPr="00E04DA3" w:rsidRDefault="00592BDF" w:rsidP="00592BDF">
            <w:pPr>
              <w:rPr>
                <w:sz w:val="22"/>
                <w:szCs w:val="22"/>
              </w:rPr>
            </w:pPr>
            <w:r w:rsidRPr="00DA5BB9">
              <w:rPr>
                <w:sz w:val="22"/>
                <w:szCs w:val="22"/>
              </w:rPr>
              <w:t>010</w:t>
            </w:r>
            <w:r>
              <w:rPr>
                <w:sz w:val="22"/>
                <w:szCs w:val="22"/>
              </w:rPr>
              <w:t>1</w:t>
            </w:r>
            <w:r w:rsidRPr="00DA5BB9">
              <w:rPr>
                <w:sz w:val="22"/>
                <w:szCs w:val="22"/>
              </w:rPr>
              <w:t>-301</w:t>
            </w:r>
          </w:p>
        </w:tc>
        <w:tc>
          <w:tcPr>
            <w:tcW w:w="834" w:type="pct"/>
            <w:tcBorders>
              <w:top w:val="single" w:sz="4" w:space="0" w:color="auto"/>
            </w:tcBorders>
          </w:tcPr>
          <w:p w:rsidR="00592BDF" w:rsidRPr="005437F6" w:rsidRDefault="00592BDF" w:rsidP="00592BDF">
            <w:pPr>
              <w:rPr>
                <w:sz w:val="22"/>
                <w:szCs w:val="22"/>
              </w:rPr>
            </w:pPr>
            <w:r w:rsidRPr="00592BDF">
              <w:rPr>
                <w:sz w:val="22"/>
                <w:szCs w:val="22"/>
              </w:rPr>
              <w:t>Financial Accounting</w:t>
            </w:r>
          </w:p>
        </w:tc>
        <w:tc>
          <w:tcPr>
            <w:tcW w:w="374" w:type="pct"/>
            <w:tcBorders>
              <w:top w:val="single" w:sz="4" w:space="0" w:color="auto"/>
            </w:tcBorders>
          </w:tcPr>
          <w:p w:rsidR="00592BDF" w:rsidRPr="005437F6" w:rsidRDefault="00592BDF" w:rsidP="00592BDF">
            <w:pPr>
              <w:rPr>
                <w:sz w:val="22"/>
                <w:szCs w:val="22"/>
              </w:rPr>
            </w:pPr>
            <w:r w:rsidRPr="00DA5BB9">
              <w:rPr>
                <w:sz w:val="22"/>
                <w:szCs w:val="22"/>
              </w:rPr>
              <w:t>4</w:t>
            </w:r>
          </w:p>
        </w:tc>
        <w:tc>
          <w:tcPr>
            <w:tcW w:w="487" w:type="pct"/>
            <w:tcBorders>
              <w:top w:val="single" w:sz="4" w:space="0" w:color="auto"/>
            </w:tcBorders>
          </w:tcPr>
          <w:p w:rsidR="00592BDF" w:rsidRPr="005437F6" w:rsidRDefault="00592BDF" w:rsidP="00592BDF">
            <w:pPr>
              <w:rPr>
                <w:sz w:val="22"/>
                <w:szCs w:val="22"/>
              </w:rPr>
            </w:pPr>
            <w:r>
              <w:rPr>
                <w:sz w:val="22"/>
                <w:szCs w:val="22"/>
              </w:rPr>
              <w:t>ACCT 110</w:t>
            </w:r>
          </w:p>
        </w:tc>
        <w:tc>
          <w:tcPr>
            <w:tcW w:w="703" w:type="pct"/>
            <w:tcBorders>
              <w:top w:val="single" w:sz="4" w:space="0" w:color="auto"/>
            </w:tcBorders>
          </w:tcPr>
          <w:p w:rsidR="00592BDF" w:rsidRPr="005437F6" w:rsidRDefault="00592BDF" w:rsidP="00592BDF">
            <w:pPr>
              <w:rPr>
                <w:sz w:val="22"/>
                <w:szCs w:val="22"/>
              </w:rPr>
            </w:pPr>
            <w:r w:rsidRPr="00592BDF">
              <w:rPr>
                <w:sz w:val="22"/>
                <w:szCs w:val="22"/>
              </w:rPr>
              <w:t>Financial Accounting</w:t>
            </w:r>
          </w:p>
        </w:tc>
        <w:tc>
          <w:tcPr>
            <w:tcW w:w="362" w:type="pct"/>
            <w:tcBorders>
              <w:top w:val="single" w:sz="4" w:space="0" w:color="auto"/>
            </w:tcBorders>
          </w:tcPr>
          <w:p w:rsidR="00592BDF" w:rsidRPr="00E04DA3" w:rsidRDefault="00592BDF" w:rsidP="00592BDF">
            <w:pPr>
              <w:rPr>
                <w:sz w:val="22"/>
                <w:szCs w:val="22"/>
              </w:rPr>
            </w:pPr>
            <w:r>
              <w:rPr>
                <w:sz w:val="22"/>
                <w:szCs w:val="22"/>
              </w:rPr>
              <w:t>3</w:t>
            </w:r>
          </w:p>
        </w:tc>
        <w:tc>
          <w:tcPr>
            <w:tcW w:w="1582" w:type="pct"/>
            <w:tcBorders>
              <w:top w:val="single" w:sz="4" w:space="0" w:color="auto"/>
            </w:tcBorders>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350</w:t>
            </w:r>
          </w:p>
        </w:tc>
        <w:tc>
          <w:tcPr>
            <w:tcW w:w="834" w:type="pct"/>
          </w:tcPr>
          <w:p w:rsidR="00592BDF" w:rsidRPr="005437F6" w:rsidRDefault="00592BDF" w:rsidP="00592BDF">
            <w:pPr>
              <w:rPr>
                <w:sz w:val="22"/>
                <w:szCs w:val="22"/>
              </w:rPr>
            </w:pPr>
            <w:r w:rsidRPr="00592BDF">
              <w:rPr>
                <w:sz w:val="22"/>
                <w:szCs w:val="22"/>
              </w:rPr>
              <w:t>Corporate Finance</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220</w:t>
            </w:r>
          </w:p>
        </w:tc>
        <w:tc>
          <w:tcPr>
            <w:tcW w:w="703" w:type="pct"/>
          </w:tcPr>
          <w:p w:rsidR="00592BDF" w:rsidRPr="005437F6" w:rsidRDefault="00592BDF" w:rsidP="00592BDF">
            <w:pPr>
              <w:rPr>
                <w:sz w:val="22"/>
                <w:szCs w:val="22"/>
              </w:rPr>
            </w:pPr>
            <w:r w:rsidRPr="00592BDF">
              <w:rPr>
                <w:sz w:val="22"/>
                <w:szCs w:val="22"/>
              </w:rPr>
              <w:t>Corporate Finance</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220</w:t>
            </w:r>
          </w:p>
        </w:tc>
        <w:tc>
          <w:tcPr>
            <w:tcW w:w="834" w:type="pct"/>
          </w:tcPr>
          <w:p w:rsidR="00592BDF" w:rsidRPr="005437F6" w:rsidRDefault="00592BDF" w:rsidP="00592BDF">
            <w:pPr>
              <w:rPr>
                <w:sz w:val="22"/>
                <w:szCs w:val="22"/>
              </w:rPr>
            </w:pPr>
            <w:r w:rsidRPr="00592BDF">
              <w:rPr>
                <w:sz w:val="22"/>
                <w:szCs w:val="22"/>
              </w:rPr>
              <w:t>Personal Financial Management</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120</w:t>
            </w:r>
          </w:p>
        </w:tc>
        <w:tc>
          <w:tcPr>
            <w:tcW w:w="703" w:type="pct"/>
          </w:tcPr>
          <w:p w:rsidR="00592BDF" w:rsidRPr="005437F6" w:rsidRDefault="00592BDF" w:rsidP="00592BDF">
            <w:pPr>
              <w:rPr>
                <w:sz w:val="22"/>
                <w:szCs w:val="22"/>
              </w:rPr>
            </w:pPr>
            <w:r w:rsidRPr="00592BDF">
              <w:rPr>
                <w:sz w:val="22"/>
                <w:szCs w:val="22"/>
              </w:rPr>
              <w:t>Personal Financial Management</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359</w:t>
            </w:r>
          </w:p>
        </w:tc>
        <w:tc>
          <w:tcPr>
            <w:tcW w:w="834" w:type="pct"/>
          </w:tcPr>
          <w:p w:rsidR="00592BDF" w:rsidRPr="005437F6" w:rsidRDefault="00592BDF" w:rsidP="00592BDF">
            <w:pPr>
              <w:rPr>
                <w:sz w:val="22"/>
                <w:szCs w:val="22"/>
              </w:rPr>
            </w:pPr>
            <w:r w:rsidRPr="00592BDF">
              <w:rPr>
                <w:sz w:val="22"/>
                <w:szCs w:val="22"/>
              </w:rPr>
              <w:t>Financing New Ventures</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359</w:t>
            </w:r>
          </w:p>
        </w:tc>
        <w:tc>
          <w:tcPr>
            <w:tcW w:w="703" w:type="pct"/>
          </w:tcPr>
          <w:p w:rsidR="00592BDF" w:rsidRPr="005437F6" w:rsidRDefault="00592BDF" w:rsidP="00592BDF">
            <w:pPr>
              <w:rPr>
                <w:sz w:val="22"/>
                <w:szCs w:val="22"/>
              </w:rPr>
            </w:pPr>
            <w:r w:rsidRPr="00592BDF">
              <w:rPr>
                <w:sz w:val="22"/>
                <w:szCs w:val="22"/>
              </w:rPr>
              <w:t>Financing New Ventures</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361</w:t>
            </w:r>
          </w:p>
        </w:tc>
        <w:tc>
          <w:tcPr>
            <w:tcW w:w="834" w:type="pct"/>
          </w:tcPr>
          <w:p w:rsidR="00592BDF" w:rsidRPr="005437F6" w:rsidRDefault="00592BDF" w:rsidP="00592BDF">
            <w:pPr>
              <w:rPr>
                <w:sz w:val="22"/>
                <w:szCs w:val="22"/>
              </w:rPr>
            </w:pPr>
            <w:r w:rsidRPr="00592BDF">
              <w:rPr>
                <w:sz w:val="22"/>
                <w:szCs w:val="22"/>
              </w:rPr>
              <w:t>Financial Institutions And Markets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361</w:t>
            </w:r>
          </w:p>
        </w:tc>
        <w:tc>
          <w:tcPr>
            <w:tcW w:w="703" w:type="pct"/>
          </w:tcPr>
          <w:p w:rsidR="00592BDF" w:rsidRPr="005437F6" w:rsidRDefault="00592BDF" w:rsidP="00592BDF">
            <w:pPr>
              <w:rPr>
                <w:sz w:val="22"/>
                <w:szCs w:val="22"/>
              </w:rPr>
            </w:pPr>
            <w:r w:rsidRPr="00592BDF">
              <w:rPr>
                <w:sz w:val="22"/>
                <w:szCs w:val="22"/>
              </w:rPr>
              <w:t>Financial Institutions And Markets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p w:rsidR="00592BDF" w:rsidRPr="005437F6" w:rsidRDefault="00592BDF" w:rsidP="00592BDF">
            <w:pPr>
              <w:rPr>
                <w:sz w:val="22"/>
                <w:szCs w:val="22"/>
              </w:rPr>
            </w:pPr>
          </w:p>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452</w:t>
            </w:r>
          </w:p>
        </w:tc>
        <w:tc>
          <w:tcPr>
            <w:tcW w:w="834" w:type="pct"/>
          </w:tcPr>
          <w:p w:rsidR="00592BDF" w:rsidRPr="005437F6" w:rsidRDefault="00592BDF" w:rsidP="00592BDF">
            <w:pPr>
              <w:rPr>
                <w:sz w:val="22"/>
                <w:szCs w:val="22"/>
              </w:rPr>
            </w:pPr>
            <w:r w:rsidRPr="00592BDF">
              <w:rPr>
                <w:sz w:val="22"/>
                <w:szCs w:val="22"/>
              </w:rPr>
              <w:t>Managing Corporate Assets And Liabilities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352</w:t>
            </w:r>
          </w:p>
        </w:tc>
        <w:tc>
          <w:tcPr>
            <w:tcW w:w="703" w:type="pct"/>
          </w:tcPr>
          <w:p w:rsidR="00592BDF" w:rsidRPr="00E04DA3" w:rsidRDefault="00592BDF" w:rsidP="00592BDF">
            <w:pPr>
              <w:rPr>
                <w:sz w:val="22"/>
                <w:szCs w:val="22"/>
              </w:rPr>
            </w:pPr>
            <w:r w:rsidRPr="00592BDF">
              <w:rPr>
                <w:sz w:val="22"/>
                <w:szCs w:val="22"/>
              </w:rPr>
              <w:t>Managing Assets And Liabilities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lastRenderedPageBreak/>
              <w:t>0104</w:t>
            </w:r>
            <w:r w:rsidRPr="00DA5BB9">
              <w:rPr>
                <w:sz w:val="22"/>
                <w:szCs w:val="22"/>
              </w:rPr>
              <w:noBreakHyphen/>
              <w:t>453</w:t>
            </w:r>
          </w:p>
        </w:tc>
        <w:tc>
          <w:tcPr>
            <w:tcW w:w="834" w:type="pct"/>
          </w:tcPr>
          <w:p w:rsidR="00592BDF" w:rsidRPr="005437F6" w:rsidRDefault="00592BDF" w:rsidP="00592BDF">
            <w:pPr>
              <w:rPr>
                <w:sz w:val="22"/>
                <w:szCs w:val="22"/>
              </w:rPr>
            </w:pPr>
            <w:r w:rsidRPr="00592BDF">
              <w:rPr>
                <w:sz w:val="22"/>
                <w:szCs w:val="22"/>
              </w:rPr>
              <w:t>Intermediate Investments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362</w:t>
            </w:r>
          </w:p>
        </w:tc>
        <w:tc>
          <w:tcPr>
            <w:tcW w:w="703" w:type="pct"/>
          </w:tcPr>
          <w:p w:rsidR="00592BDF" w:rsidRPr="005437F6" w:rsidRDefault="00592BDF" w:rsidP="00592BDF">
            <w:pPr>
              <w:rPr>
                <w:sz w:val="22"/>
                <w:szCs w:val="22"/>
              </w:rPr>
            </w:pPr>
            <w:r w:rsidRPr="00592BDF">
              <w:rPr>
                <w:sz w:val="22"/>
                <w:szCs w:val="22"/>
              </w:rPr>
              <w:t>Intermediate Investments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460</w:t>
            </w:r>
          </w:p>
        </w:tc>
        <w:tc>
          <w:tcPr>
            <w:tcW w:w="834" w:type="pct"/>
          </w:tcPr>
          <w:p w:rsidR="00592BDF" w:rsidRPr="005437F6" w:rsidRDefault="00592BDF" w:rsidP="00592BDF">
            <w:pPr>
              <w:rPr>
                <w:sz w:val="22"/>
                <w:szCs w:val="22"/>
              </w:rPr>
            </w:pPr>
            <w:r w:rsidRPr="00592BDF">
              <w:rPr>
                <w:sz w:val="22"/>
                <w:szCs w:val="22"/>
              </w:rPr>
              <w:t>Financial Analysis And Modeling</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460</w:t>
            </w:r>
          </w:p>
        </w:tc>
        <w:tc>
          <w:tcPr>
            <w:tcW w:w="703" w:type="pct"/>
          </w:tcPr>
          <w:p w:rsidR="00592BDF" w:rsidRPr="005437F6" w:rsidRDefault="00592BDF" w:rsidP="00592BDF">
            <w:pPr>
              <w:rPr>
                <w:sz w:val="22"/>
                <w:szCs w:val="22"/>
              </w:rPr>
            </w:pPr>
            <w:r w:rsidRPr="00592BDF">
              <w:rPr>
                <w:sz w:val="22"/>
                <w:szCs w:val="22"/>
              </w:rPr>
              <w:t>Financial Analysis And Modeling</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504</w:t>
            </w:r>
          </w:p>
        </w:tc>
        <w:tc>
          <w:tcPr>
            <w:tcW w:w="834" w:type="pct"/>
          </w:tcPr>
          <w:p w:rsidR="00592BDF" w:rsidRPr="005437F6" w:rsidRDefault="00592BDF" w:rsidP="00592BDF">
            <w:pPr>
              <w:rPr>
                <w:sz w:val="22"/>
                <w:szCs w:val="22"/>
              </w:rPr>
            </w:pPr>
            <w:r w:rsidRPr="00592BDF">
              <w:rPr>
                <w:sz w:val="22"/>
                <w:szCs w:val="22"/>
              </w:rPr>
              <w:t>Finance In The Global Environment</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420</w:t>
            </w:r>
          </w:p>
        </w:tc>
        <w:tc>
          <w:tcPr>
            <w:tcW w:w="703" w:type="pct"/>
          </w:tcPr>
          <w:p w:rsidR="00592BDF" w:rsidRPr="00E04DA3" w:rsidRDefault="00592BDF" w:rsidP="00592BDF">
            <w:pPr>
              <w:rPr>
                <w:sz w:val="22"/>
                <w:szCs w:val="22"/>
              </w:rPr>
            </w:pPr>
            <w:r w:rsidRPr="00592BDF">
              <w:rPr>
                <w:sz w:val="22"/>
                <w:szCs w:val="22"/>
              </w:rPr>
              <w:t>Finance In a Global Environment</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rPr>
          <w:trHeight w:val="962"/>
        </w:trPr>
        <w:tc>
          <w:tcPr>
            <w:tcW w:w="657" w:type="pct"/>
          </w:tcPr>
          <w:p w:rsidR="00592BDF" w:rsidRPr="00E04DA3" w:rsidRDefault="00592BDF" w:rsidP="00592BDF">
            <w:pPr>
              <w:rPr>
                <w:sz w:val="22"/>
                <w:szCs w:val="22"/>
              </w:rPr>
            </w:pPr>
            <w:r w:rsidRPr="00DA5BB9">
              <w:rPr>
                <w:sz w:val="22"/>
                <w:szCs w:val="22"/>
              </w:rPr>
              <w:t>0104</w:t>
            </w:r>
            <w:r w:rsidRPr="00DA5BB9">
              <w:rPr>
                <w:sz w:val="22"/>
                <w:szCs w:val="22"/>
              </w:rPr>
              <w:noBreakHyphen/>
              <w:t xml:space="preserve">505  </w:t>
            </w:r>
          </w:p>
        </w:tc>
        <w:tc>
          <w:tcPr>
            <w:tcW w:w="834" w:type="pct"/>
            <w:vAlign w:val="center"/>
          </w:tcPr>
          <w:p w:rsidR="00592BDF" w:rsidRPr="005437F6" w:rsidRDefault="00592BDF" w:rsidP="00592BDF">
            <w:pPr>
              <w:rPr>
                <w:sz w:val="22"/>
                <w:szCs w:val="22"/>
              </w:rPr>
            </w:pPr>
            <w:r w:rsidRPr="00592BDF">
              <w:rPr>
                <w:sz w:val="22"/>
                <w:szCs w:val="22"/>
              </w:rPr>
              <w:t>Advanced Corporate Financial Planning</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430</w:t>
            </w:r>
          </w:p>
        </w:tc>
        <w:tc>
          <w:tcPr>
            <w:tcW w:w="703" w:type="pct"/>
          </w:tcPr>
          <w:p w:rsidR="00592BDF" w:rsidRPr="005437F6" w:rsidRDefault="00592BDF" w:rsidP="00592BDF">
            <w:pPr>
              <w:rPr>
                <w:sz w:val="22"/>
                <w:szCs w:val="22"/>
              </w:rPr>
            </w:pPr>
            <w:r w:rsidRPr="00592BDF">
              <w:rPr>
                <w:sz w:val="22"/>
                <w:szCs w:val="22"/>
              </w:rPr>
              <w:t>Advanced Corporate Financial Planning</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520</w:t>
            </w:r>
          </w:p>
        </w:tc>
        <w:tc>
          <w:tcPr>
            <w:tcW w:w="834" w:type="pct"/>
            <w:vAlign w:val="center"/>
          </w:tcPr>
          <w:p w:rsidR="00592BDF" w:rsidRPr="005437F6" w:rsidRDefault="00592BDF" w:rsidP="00592BDF">
            <w:pPr>
              <w:rPr>
                <w:sz w:val="22"/>
                <w:szCs w:val="22"/>
              </w:rPr>
            </w:pPr>
            <w:r w:rsidRPr="00592BDF">
              <w:rPr>
                <w:sz w:val="22"/>
                <w:szCs w:val="22"/>
              </w:rPr>
              <w:t>Introduction To Options And Futures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470</w:t>
            </w:r>
          </w:p>
        </w:tc>
        <w:tc>
          <w:tcPr>
            <w:tcW w:w="703" w:type="pct"/>
          </w:tcPr>
          <w:p w:rsidR="00592BDF" w:rsidRPr="005437F6" w:rsidRDefault="00592BDF" w:rsidP="00592BDF">
            <w:pPr>
              <w:rPr>
                <w:sz w:val="22"/>
                <w:szCs w:val="22"/>
              </w:rPr>
            </w:pPr>
            <w:r w:rsidRPr="00592BDF">
              <w:rPr>
                <w:sz w:val="22"/>
                <w:szCs w:val="22"/>
              </w:rPr>
              <w:t>Introduction To Options And Futures</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554</w:t>
            </w:r>
          </w:p>
        </w:tc>
        <w:tc>
          <w:tcPr>
            <w:tcW w:w="834" w:type="pct"/>
          </w:tcPr>
          <w:p w:rsidR="00592BDF" w:rsidRPr="005437F6" w:rsidRDefault="00592BDF" w:rsidP="00592BDF">
            <w:pPr>
              <w:rPr>
                <w:sz w:val="22"/>
                <w:szCs w:val="22"/>
              </w:rPr>
            </w:pPr>
            <w:r w:rsidRPr="00592BDF">
              <w:rPr>
                <w:sz w:val="22"/>
                <w:szCs w:val="22"/>
              </w:rPr>
              <w:t>Seminar In Finance</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489</w:t>
            </w:r>
          </w:p>
        </w:tc>
        <w:tc>
          <w:tcPr>
            <w:tcW w:w="703" w:type="pct"/>
          </w:tcPr>
          <w:p w:rsidR="00592BDF" w:rsidRPr="005437F6" w:rsidRDefault="00592BDF" w:rsidP="00592BDF">
            <w:pPr>
              <w:rPr>
                <w:sz w:val="22"/>
                <w:szCs w:val="22"/>
              </w:rPr>
            </w:pPr>
            <w:r w:rsidRPr="00592BDF">
              <w:rPr>
                <w:sz w:val="22"/>
                <w:szCs w:val="22"/>
              </w:rPr>
              <w:t>Seminar In Finance</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bl>
    <w:p w:rsidR="00592BDF" w:rsidRPr="005437F6" w:rsidRDefault="00592BDF" w:rsidP="00592BDF">
      <w:pPr>
        <w:rPr>
          <w:sz w:val="22"/>
          <w:szCs w:val="22"/>
        </w:rPr>
      </w:pPr>
    </w:p>
    <w:p w:rsidR="004C5361" w:rsidRDefault="004C5361">
      <w:pPr>
        <w:rPr>
          <w:rFonts w:eastAsia="Calibri"/>
        </w:rPr>
      </w:pPr>
    </w:p>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DF" w:rsidRDefault="00592BDF">
      <w:r>
        <w:separator/>
      </w:r>
    </w:p>
  </w:endnote>
  <w:endnote w:type="continuationSeparator" w:id="0">
    <w:p w:rsidR="00592BDF" w:rsidRDefault="0059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DF" w:rsidRDefault="006E7981" w:rsidP="00FA7FB9">
    <w:pPr>
      <w:pStyle w:val="Footer"/>
      <w:framePr w:wrap="around" w:vAnchor="text" w:hAnchor="margin" w:xAlign="right" w:y="1"/>
      <w:rPr>
        <w:rStyle w:val="PageNumber"/>
      </w:rPr>
    </w:pPr>
    <w:r>
      <w:rPr>
        <w:rStyle w:val="PageNumber"/>
      </w:rPr>
      <w:fldChar w:fldCharType="begin"/>
    </w:r>
    <w:r w:rsidR="00592BDF">
      <w:rPr>
        <w:rStyle w:val="PageNumber"/>
      </w:rPr>
      <w:instrText xml:space="preserve">PAGE  </w:instrText>
    </w:r>
    <w:r>
      <w:rPr>
        <w:rStyle w:val="PageNumber"/>
      </w:rPr>
      <w:fldChar w:fldCharType="end"/>
    </w:r>
  </w:p>
  <w:p w:rsidR="00592BDF" w:rsidRDefault="00592BDF"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DF" w:rsidRDefault="006E7981" w:rsidP="00FA7FB9">
    <w:pPr>
      <w:pStyle w:val="Footer"/>
      <w:framePr w:wrap="around" w:vAnchor="text" w:hAnchor="margin" w:xAlign="right" w:y="1"/>
      <w:rPr>
        <w:rStyle w:val="PageNumber"/>
      </w:rPr>
    </w:pPr>
    <w:r>
      <w:rPr>
        <w:rStyle w:val="PageNumber"/>
      </w:rPr>
      <w:fldChar w:fldCharType="begin"/>
    </w:r>
    <w:r w:rsidR="00592BDF">
      <w:rPr>
        <w:rStyle w:val="PageNumber"/>
      </w:rPr>
      <w:instrText xml:space="preserve">PAGE  </w:instrText>
    </w:r>
    <w:r>
      <w:rPr>
        <w:rStyle w:val="PageNumber"/>
      </w:rPr>
      <w:fldChar w:fldCharType="separate"/>
    </w:r>
    <w:r w:rsidR="00AE0D64">
      <w:rPr>
        <w:rStyle w:val="PageNumber"/>
        <w:noProof/>
      </w:rPr>
      <w:t>8</w:t>
    </w:r>
    <w:r>
      <w:rPr>
        <w:rStyle w:val="PageNumber"/>
      </w:rPr>
      <w:fldChar w:fldCharType="end"/>
    </w:r>
  </w:p>
  <w:p w:rsidR="00592BDF" w:rsidRDefault="00592BDF"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DF" w:rsidRDefault="00592BDF">
      <w:r>
        <w:separator/>
      </w:r>
    </w:p>
  </w:footnote>
  <w:footnote w:type="continuationSeparator" w:id="0">
    <w:p w:rsidR="00592BDF" w:rsidRDefault="0059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DF" w:rsidRDefault="0059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DF" w:rsidRDefault="0059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DF" w:rsidRDefault="0059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586F"/>
    <w:rsid w:val="0002707C"/>
    <w:rsid w:val="00036190"/>
    <w:rsid w:val="000361DE"/>
    <w:rsid w:val="00043483"/>
    <w:rsid w:val="00045FC9"/>
    <w:rsid w:val="00062797"/>
    <w:rsid w:val="00083024"/>
    <w:rsid w:val="00086540"/>
    <w:rsid w:val="0009269F"/>
    <w:rsid w:val="000A7FDA"/>
    <w:rsid w:val="000B091F"/>
    <w:rsid w:val="000E37E7"/>
    <w:rsid w:val="00100CD2"/>
    <w:rsid w:val="00114D86"/>
    <w:rsid w:val="00137B34"/>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03CE"/>
    <w:rsid w:val="00273097"/>
    <w:rsid w:val="002730E7"/>
    <w:rsid w:val="002A3328"/>
    <w:rsid w:val="002A6A0D"/>
    <w:rsid w:val="002B1C5B"/>
    <w:rsid w:val="002B61C5"/>
    <w:rsid w:val="002C260F"/>
    <w:rsid w:val="002C2A20"/>
    <w:rsid w:val="002C3564"/>
    <w:rsid w:val="002C479A"/>
    <w:rsid w:val="002D0228"/>
    <w:rsid w:val="002E4DF9"/>
    <w:rsid w:val="002E62F4"/>
    <w:rsid w:val="002F4796"/>
    <w:rsid w:val="002F6290"/>
    <w:rsid w:val="002F7D30"/>
    <w:rsid w:val="00303CB7"/>
    <w:rsid w:val="00310BBD"/>
    <w:rsid w:val="00315CA9"/>
    <w:rsid w:val="00324F01"/>
    <w:rsid w:val="0033060F"/>
    <w:rsid w:val="00331129"/>
    <w:rsid w:val="00355730"/>
    <w:rsid w:val="00356229"/>
    <w:rsid w:val="0037110B"/>
    <w:rsid w:val="00397546"/>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22588"/>
    <w:rsid w:val="00525AA3"/>
    <w:rsid w:val="00540CF6"/>
    <w:rsid w:val="00542674"/>
    <w:rsid w:val="0054758E"/>
    <w:rsid w:val="005517B0"/>
    <w:rsid w:val="00554FB4"/>
    <w:rsid w:val="00563203"/>
    <w:rsid w:val="0056483D"/>
    <w:rsid w:val="00577456"/>
    <w:rsid w:val="0058705F"/>
    <w:rsid w:val="00592BDF"/>
    <w:rsid w:val="00597DC2"/>
    <w:rsid w:val="005B1752"/>
    <w:rsid w:val="005B57D2"/>
    <w:rsid w:val="005B597D"/>
    <w:rsid w:val="005C274A"/>
    <w:rsid w:val="005C7579"/>
    <w:rsid w:val="005D7166"/>
    <w:rsid w:val="005E4308"/>
    <w:rsid w:val="005E5BCA"/>
    <w:rsid w:val="005E7FD9"/>
    <w:rsid w:val="005F3769"/>
    <w:rsid w:val="005F3C58"/>
    <w:rsid w:val="00617672"/>
    <w:rsid w:val="0063459C"/>
    <w:rsid w:val="00642A3B"/>
    <w:rsid w:val="00655808"/>
    <w:rsid w:val="00666C45"/>
    <w:rsid w:val="00680121"/>
    <w:rsid w:val="006878C0"/>
    <w:rsid w:val="00690DA6"/>
    <w:rsid w:val="006A6661"/>
    <w:rsid w:val="006B1BDD"/>
    <w:rsid w:val="006B2661"/>
    <w:rsid w:val="006D4AEA"/>
    <w:rsid w:val="006D7F32"/>
    <w:rsid w:val="006E7981"/>
    <w:rsid w:val="006F4356"/>
    <w:rsid w:val="00713507"/>
    <w:rsid w:val="00720DF5"/>
    <w:rsid w:val="007277CF"/>
    <w:rsid w:val="00737682"/>
    <w:rsid w:val="0075201C"/>
    <w:rsid w:val="007534BB"/>
    <w:rsid w:val="00780FE6"/>
    <w:rsid w:val="0078492C"/>
    <w:rsid w:val="007873EC"/>
    <w:rsid w:val="00797986"/>
    <w:rsid w:val="00797E00"/>
    <w:rsid w:val="007A50AF"/>
    <w:rsid w:val="007B5D29"/>
    <w:rsid w:val="007D4643"/>
    <w:rsid w:val="007D4C4E"/>
    <w:rsid w:val="007D6BD0"/>
    <w:rsid w:val="007E2BA3"/>
    <w:rsid w:val="007E7CF3"/>
    <w:rsid w:val="007F072F"/>
    <w:rsid w:val="00833FFA"/>
    <w:rsid w:val="0084325D"/>
    <w:rsid w:val="008463F1"/>
    <w:rsid w:val="00863EBE"/>
    <w:rsid w:val="00872B8C"/>
    <w:rsid w:val="008828D1"/>
    <w:rsid w:val="008879C8"/>
    <w:rsid w:val="00895436"/>
    <w:rsid w:val="008A08FA"/>
    <w:rsid w:val="008C16F0"/>
    <w:rsid w:val="008C22B1"/>
    <w:rsid w:val="008D192A"/>
    <w:rsid w:val="008E0ABE"/>
    <w:rsid w:val="008F020F"/>
    <w:rsid w:val="008F22CC"/>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42AEB"/>
    <w:rsid w:val="00A54205"/>
    <w:rsid w:val="00A64D3C"/>
    <w:rsid w:val="00A77F3E"/>
    <w:rsid w:val="00A927E3"/>
    <w:rsid w:val="00A97989"/>
    <w:rsid w:val="00AA0125"/>
    <w:rsid w:val="00AA1967"/>
    <w:rsid w:val="00AA5239"/>
    <w:rsid w:val="00AB73AB"/>
    <w:rsid w:val="00AE0D64"/>
    <w:rsid w:val="00B014EB"/>
    <w:rsid w:val="00B03789"/>
    <w:rsid w:val="00B1091A"/>
    <w:rsid w:val="00B1169A"/>
    <w:rsid w:val="00B2427D"/>
    <w:rsid w:val="00B31D1F"/>
    <w:rsid w:val="00B32ABC"/>
    <w:rsid w:val="00B454C5"/>
    <w:rsid w:val="00B63023"/>
    <w:rsid w:val="00B76275"/>
    <w:rsid w:val="00B76DA1"/>
    <w:rsid w:val="00B77736"/>
    <w:rsid w:val="00B81A21"/>
    <w:rsid w:val="00B93AAE"/>
    <w:rsid w:val="00BA2DBC"/>
    <w:rsid w:val="00BA4388"/>
    <w:rsid w:val="00BB2165"/>
    <w:rsid w:val="00BE2FB7"/>
    <w:rsid w:val="00BE7777"/>
    <w:rsid w:val="00C00351"/>
    <w:rsid w:val="00C05B6B"/>
    <w:rsid w:val="00C15035"/>
    <w:rsid w:val="00C15592"/>
    <w:rsid w:val="00C20384"/>
    <w:rsid w:val="00C21038"/>
    <w:rsid w:val="00C23E36"/>
    <w:rsid w:val="00C259D6"/>
    <w:rsid w:val="00C2660B"/>
    <w:rsid w:val="00C35EAD"/>
    <w:rsid w:val="00C57267"/>
    <w:rsid w:val="00C61822"/>
    <w:rsid w:val="00C65652"/>
    <w:rsid w:val="00C75863"/>
    <w:rsid w:val="00C7588D"/>
    <w:rsid w:val="00C75BD4"/>
    <w:rsid w:val="00C7667A"/>
    <w:rsid w:val="00C8073F"/>
    <w:rsid w:val="00CA10AB"/>
    <w:rsid w:val="00CA4365"/>
    <w:rsid w:val="00CA5379"/>
    <w:rsid w:val="00CB5F90"/>
    <w:rsid w:val="00CB65E7"/>
    <w:rsid w:val="00CB7BB8"/>
    <w:rsid w:val="00CE307A"/>
    <w:rsid w:val="00CF0896"/>
    <w:rsid w:val="00D02524"/>
    <w:rsid w:val="00D04F48"/>
    <w:rsid w:val="00D078E4"/>
    <w:rsid w:val="00D22245"/>
    <w:rsid w:val="00D25B01"/>
    <w:rsid w:val="00D46DED"/>
    <w:rsid w:val="00DB50FD"/>
    <w:rsid w:val="00DF4959"/>
    <w:rsid w:val="00E151D0"/>
    <w:rsid w:val="00E50602"/>
    <w:rsid w:val="00E55C0D"/>
    <w:rsid w:val="00E65D20"/>
    <w:rsid w:val="00E83AE9"/>
    <w:rsid w:val="00E921F4"/>
    <w:rsid w:val="00EB4A0C"/>
    <w:rsid w:val="00EC1E55"/>
    <w:rsid w:val="00ED2094"/>
    <w:rsid w:val="00EF6047"/>
    <w:rsid w:val="00F04766"/>
    <w:rsid w:val="00F10355"/>
    <w:rsid w:val="00F17B27"/>
    <w:rsid w:val="00F201BF"/>
    <w:rsid w:val="00F22FA3"/>
    <w:rsid w:val="00F374CB"/>
    <w:rsid w:val="00F40FC5"/>
    <w:rsid w:val="00F50F0D"/>
    <w:rsid w:val="00F529E9"/>
    <w:rsid w:val="00F56E32"/>
    <w:rsid w:val="00F57B8F"/>
    <w:rsid w:val="00F71169"/>
    <w:rsid w:val="00F75607"/>
    <w:rsid w:val="00F91AA6"/>
    <w:rsid w:val="00F957D9"/>
    <w:rsid w:val="00FA2A63"/>
    <w:rsid w:val="00FA775F"/>
    <w:rsid w:val="00FA7FB9"/>
    <w:rsid w:val="00FB63D9"/>
    <w:rsid w:val="00FB76D0"/>
    <w:rsid w:val="00FC3958"/>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01014271">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81AF-809C-4D2B-9B9F-65D1576D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4</cp:revision>
  <cp:lastPrinted>2012-05-15T14:31:00Z</cp:lastPrinted>
  <dcterms:created xsi:type="dcterms:W3CDTF">2012-05-15T14:32:00Z</dcterms:created>
  <dcterms:modified xsi:type="dcterms:W3CDTF">2013-02-14T13:13:00Z</dcterms:modified>
</cp:coreProperties>
</file>