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8F2C53" w:rsidP="00E01D98">
      <w:pPr>
        <w:pStyle w:val="DocumentLabel"/>
        <w:pBdr>
          <w:top w:val="double" w:sz="6" w:space="18" w:color="808080"/>
        </w:pBdr>
        <w:rPr>
          <w:sz w:val="20"/>
        </w:rPr>
      </w:pPr>
      <w:r>
        <w:rPr>
          <w:b w:val="0"/>
          <w:caps w:val="0"/>
          <w:noProof/>
          <w:sz w:val="20"/>
        </w:rPr>
        <w:drawing>
          <wp:anchor distT="0" distB="0" distL="114300" distR="114300" simplePos="0" relativeHeight="251657728" behindDoc="0" locked="0" layoutInCell="1" allowOverlap="0">
            <wp:simplePos x="0" y="0"/>
            <wp:positionH relativeFrom="column">
              <wp:posOffset>-9525</wp:posOffset>
            </wp:positionH>
            <wp:positionV relativeFrom="paragraph">
              <wp:posOffset>28575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E01D98">
      <w:pPr>
        <w:pStyle w:val="DocumentLabel"/>
        <w:pBdr>
          <w:top w:val="double" w:sz="6" w:space="18" w:color="808080"/>
        </w:pBdr>
        <w:rPr>
          <w:sz w:val="22"/>
          <w:szCs w:val="22"/>
        </w:rPr>
      </w:pPr>
      <w:r w:rsidRPr="00833FFA">
        <w:rPr>
          <w:sz w:val="22"/>
          <w:szCs w:val="22"/>
        </w:rPr>
        <w:t>Rochester INSTITUTE OF TECHNOLOGY</w:t>
      </w:r>
    </w:p>
    <w:p w:rsidR="00B32ABC" w:rsidRDefault="00083024" w:rsidP="00E01D98">
      <w:pPr>
        <w:pStyle w:val="DocumentLabel"/>
        <w:pBdr>
          <w:top w:val="double" w:sz="6" w:space="18" w:color="808080"/>
        </w:pBdr>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E01D98">
      <w:pPr>
        <w:pStyle w:val="DocumentLabel"/>
        <w:pBdr>
          <w:top w:val="double" w:sz="6" w:space="18" w:color="808080"/>
        </w:pBdr>
        <w:rPr>
          <w:sz w:val="20"/>
        </w:rPr>
      </w:pPr>
    </w:p>
    <w:p w:rsidR="00B32ABC" w:rsidRDefault="00B56353" w:rsidP="00E01D98">
      <w:pPr>
        <w:pStyle w:val="DocumentLabel"/>
        <w:pBdr>
          <w:top w:val="double" w:sz="6" w:space="18" w:color="808080"/>
        </w:pBdr>
        <w:rPr>
          <w:sz w:val="32"/>
          <w:szCs w:val="32"/>
        </w:rPr>
      </w:pPr>
      <w:r>
        <w:rPr>
          <w:sz w:val="32"/>
          <w:szCs w:val="32"/>
        </w:rPr>
        <w:t>E. Philip saunders college of business</w:t>
      </w:r>
    </w:p>
    <w:p w:rsidR="00FC7D3A" w:rsidRPr="004C5361" w:rsidRDefault="00FC7D3A" w:rsidP="001634DB">
      <w:pPr>
        <w:rPr>
          <w:szCs w:val="20"/>
          <w:lang w:eastAsia="ar-SA"/>
        </w:rPr>
      </w:pPr>
    </w:p>
    <w:p w:rsidR="00A41F50" w:rsidRDefault="001A3567">
      <w:pPr>
        <w:rPr>
          <w:b/>
          <w:lang w:eastAsia="ar-SA"/>
        </w:rPr>
      </w:pPr>
      <w:r>
        <w:rPr>
          <w:b/>
          <w:lang w:eastAsia="ar-SA"/>
        </w:rPr>
        <w:t xml:space="preserve">Certifying Academic Unit: </w:t>
      </w:r>
      <w:r w:rsidR="00691E84" w:rsidRPr="001A3567">
        <w:rPr>
          <w:lang w:eastAsia="ar-SA"/>
        </w:rPr>
        <w:t>E. Philip Saunders College of Business</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B56353">
        <w:rPr>
          <w:lang w:eastAsia="ar-SA"/>
        </w:rPr>
        <w:t>International Business</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rsidTr="005F3769">
        <w:tc>
          <w:tcPr>
            <w:tcW w:w="8856" w:type="dxa"/>
          </w:tcPr>
          <w:p w:rsidR="009A0985" w:rsidRDefault="000753A4" w:rsidP="00E0427F">
            <w:pPr>
              <w:rPr>
                <w:lang w:eastAsia="ar-SA"/>
              </w:rPr>
            </w:pPr>
            <w:r>
              <w:rPr>
                <w:lang w:eastAsia="ar-SA"/>
              </w:rPr>
              <w:t xml:space="preserve">Today’s business is truly global, requiring an understanding of different cultures, markets, and business practices.  The International Business minor is designed for students to explore the principles and frameworks of organizations competing in global markets.  </w:t>
            </w:r>
            <w:r w:rsidRPr="000753A4">
              <w:rPr>
                <w:iCs/>
                <w:lang w:eastAsia="ar-SA"/>
              </w:rPr>
              <w:t xml:space="preserve">Combining this international focus with the core elements of their major, students will gain a broader academic experience and </w:t>
            </w:r>
            <w:r w:rsidR="00921D5D">
              <w:rPr>
                <w:iCs/>
                <w:lang w:eastAsia="ar-SA"/>
              </w:rPr>
              <w:t xml:space="preserve">be able to </w:t>
            </w:r>
            <w:r w:rsidRPr="000753A4">
              <w:rPr>
                <w:iCs/>
                <w:lang w:eastAsia="ar-SA"/>
              </w:rPr>
              <w:t>differentiate themselves</w:t>
            </w:r>
            <w:r w:rsidR="00921D5D">
              <w:rPr>
                <w:iCs/>
                <w:lang w:eastAsia="ar-SA"/>
              </w:rPr>
              <w:t xml:space="preserve"> from others</w:t>
            </w:r>
            <w:r w:rsidRPr="000753A4">
              <w:rPr>
                <w:iCs/>
                <w:lang w:eastAsia="ar-SA"/>
              </w:rPr>
              <w:t xml:space="preserve"> as they enter the global marketplace.</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E0427F" w:rsidP="0056483D">
            <w:pPr>
              <w:pStyle w:val="NoSpacing"/>
              <w:rPr>
                <w:rFonts w:ascii="Times New Roman" w:hAnsi="Times New Roman"/>
                <w:sz w:val="24"/>
                <w:szCs w:val="24"/>
                <w:lang w:eastAsia="ar-SA"/>
              </w:rPr>
            </w:pPr>
            <w:r>
              <w:rPr>
                <w:rFonts w:ascii="Times New Roman" w:hAnsi="Times New Roman"/>
                <w:sz w:val="24"/>
                <w:szCs w:val="24"/>
                <w:lang w:eastAsia="ar-SA"/>
              </w:rPr>
              <w:t>12/06/1</w:t>
            </w:r>
            <w:r w:rsidR="001317AE">
              <w:rPr>
                <w:rFonts w:ascii="Times New Roman" w:hAnsi="Times New Roman"/>
                <w:sz w:val="24"/>
                <w:szCs w:val="24"/>
                <w:lang w:eastAsia="ar-SA"/>
              </w:rPr>
              <w:t>1</w:t>
            </w:r>
          </w:p>
        </w:tc>
        <w:tc>
          <w:tcPr>
            <w:tcW w:w="2340" w:type="dxa"/>
          </w:tcPr>
          <w:p w:rsidR="002C479A" w:rsidRPr="00C2660B" w:rsidRDefault="008412C0" w:rsidP="0056483D">
            <w:pPr>
              <w:pStyle w:val="NoSpacing"/>
              <w:rPr>
                <w:rFonts w:ascii="Times New Roman" w:hAnsi="Times New Roman"/>
                <w:sz w:val="24"/>
                <w:szCs w:val="24"/>
                <w:lang w:eastAsia="ar-SA"/>
              </w:rPr>
            </w:pPr>
            <w:r>
              <w:rPr>
                <w:rFonts w:ascii="Times New Roman" w:hAnsi="Times New Roman"/>
                <w:sz w:val="24"/>
                <w:szCs w:val="24"/>
                <w:lang w:eastAsia="ar-SA"/>
              </w:rPr>
              <w:t>02/07/12</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E0427F" w:rsidP="0056483D">
            <w:pPr>
              <w:pStyle w:val="NoSpacing"/>
              <w:rPr>
                <w:rFonts w:ascii="Times New Roman" w:hAnsi="Times New Roman"/>
                <w:sz w:val="24"/>
                <w:szCs w:val="24"/>
                <w:lang w:eastAsia="ar-SA"/>
              </w:rPr>
            </w:pPr>
            <w:r>
              <w:rPr>
                <w:rFonts w:ascii="Times New Roman" w:hAnsi="Times New Roman"/>
                <w:sz w:val="24"/>
                <w:szCs w:val="24"/>
                <w:lang w:eastAsia="ar-SA"/>
              </w:rPr>
              <w:t>02/07/12</w:t>
            </w:r>
          </w:p>
        </w:tc>
        <w:tc>
          <w:tcPr>
            <w:tcW w:w="2340" w:type="dxa"/>
          </w:tcPr>
          <w:p w:rsidR="002C479A" w:rsidRPr="00C2660B" w:rsidRDefault="00E0427F" w:rsidP="0056483D">
            <w:pPr>
              <w:pStyle w:val="NoSpacing"/>
              <w:rPr>
                <w:rFonts w:ascii="Times New Roman" w:hAnsi="Times New Roman"/>
                <w:sz w:val="24"/>
                <w:szCs w:val="24"/>
                <w:lang w:eastAsia="ar-SA"/>
              </w:rPr>
            </w:pPr>
            <w:r>
              <w:rPr>
                <w:rFonts w:ascii="Times New Roman" w:hAnsi="Times New Roman"/>
                <w:sz w:val="24"/>
                <w:szCs w:val="24"/>
                <w:lang w:eastAsia="ar-SA"/>
              </w:rPr>
              <w:t>05/04/12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CC590F" w:rsidP="0056483D">
            <w:pPr>
              <w:pStyle w:val="NoSpacing"/>
              <w:rPr>
                <w:rFonts w:ascii="Times New Roman" w:hAnsi="Times New Roman"/>
                <w:sz w:val="24"/>
                <w:szCs w:val="24"/>
                <w:lang w:eastAsia="ar-SA"/>
              </w:rPr>
            </w:pPr>
            <w:r>
              <w:rPr>
                <w:rFonts w:ascii="Times New Roman" w:hAnsi="Times New Roman"/>
                <w:sz w:val="24"/>
                <w:szCs w:val="24"/>
                <w:lang w:eastAsia="ar-SA"/>
              </w:rPr>
              <w:t>05./04/12</w:t>
            </w:r>
          </w:p>
        </w:tc>
        <w:tc>
          <w:tcPr>
            <w:tcW w:w="2340" w:type="dxa"/>
          </w:tcPr>
          <w:p w:rsidR="0022219C" w:rsidRPr="00C2660B" w:rsidRDefault="00CC590F" w:rsidP="0056483D">
            <w:pPr>
              <w:pStyle w:val="NoSpacing"/>
              <w:rPr>
                <w:rFonts w:ascii="Times New Roman" w:hAnsi="Times New Roman"/>
                <w:sz w:val="24"/>
                <w:szCs w:val="24"/>
                <w:lang w:eastAsia="ar-SA"/>
              </w:rPr>
            </w:pPr>
            <w:r>
              <w:rPr>
                <w:rFonts w:ascii="Times New Roman" w:hAnsi="Times New Roman"/>
                <w:sz w:val="24"/>
                <w:szCs w:val="24"/>
                <w:lang w:eastAsia="ar-SA"/>
              </w:rPr>
              <w:t>05/14/12</w:t>
            </w:r>
            <w:bookmarkStart w:id="0" w:name="_GoBack"/>
            <w:bookmarkEnd w:id="0"/>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6324EB" w:rsidRDefault="00345E7C" w:rsidP="006324EB">
            <w:pPr>
              <w:spacing w:after="240"/>
            </w:pPr>
            <w:r w:rsidRPr="00AD616F">
              <w:t>The courses introduce students to the field of international business</w:t>
            </w:r>
            <w:r w:rsidR="00400944" w:rsidRPr="00AD616F">
              <w:t xml:space="preserve"> from a cross-functional perspective.</w:t>
            </w:r>
            <w:r w:rsidR="00E805A2">
              <w:t xml:space="preserve">  The first required course</w:t>
            </w:r>
            <w:r w:rsidR="006324EB">
              <w:t xml:space="preserve"> (INTB</w:t>
            </w:r>
            <w:r w:rsidR="00B139FE">
              <w:t>-</w:t>
            </w:r>
            <w:r w:rsidR="006324EB">
              <w:t>225) examines the global environment and globalization issues.  The second required course (INTB</w:t>
            </w:r>
            <w:r w:rsidR="00B139FE">
              <w:t>-</w:t>
            </w:r>
            <w:r w:rsidR="006324EB">
              <w:t>310) covers regional issues important in global markets and the impact of those on international business.  Additionally, the INT</w:t>
            </w:r>
            <w:r w:rsidR="00B139FE">
              <w:t>B-</w:t>
            </w:r>
            <w:r w:rsidR="006324EB">
              <w:t>310 course provides a deeper perspective on topics introduced in INTB</w:t>
            </w:r>
            <w:r w:rsidR="00B139FE">
              <w:t>-</w:t>
            </w:r>
            <w:r w:rsidR="006324EB">
              <w:t xml:space="preserve">225.  </w:t>
            </w:r>
          </w:p>
          <w:p w:rsidR="007649B3" w:rsidRDefault="006324EB" w:rsidP="007649B3">
            <w:pPr>
              <w:spacing w:after="240"/>
            </w:pPr>
            <w:r>
              <w:t xml:space="preserve">The optional courses provide a complementary packaging of functional business areas from an international business perspective.  The cross-functional selection of courses relate to the key decision-making areas in business.  The common theme in the optional courses includes the application of functional areas in </w:t>
            </w:r>
            <w:r w:rsidR="007649B3">
              <w:t>international markets</w:t>
            </w:r>
            <w:r w:rsidR="00B139FE">
              <w:t>.</w:t>
            </w:r>
          </w:p>
          <w:p w:rsidR="005E759A" w:rsidRPr="007649B3" w:rsidRDefault="005E759A" w:rsidP="005C763C">
            <w:pPr>
              <w:spacing w:after="240"/>
            </w:pPr>
            <w:r>
              <w:t>Note: New INTB courses will automatically be included as electives in the minor unless specifically indicated otherwise by the discipline</w:t>
            </w:r>
            <w:r w:rsidR="009C3D81">
              <w:t xml:space="preserve"> and/or Undergraduate Curriculum </w:t>
            </w:r>
            <w:r w:rsidR="009C3D81">
              <w:lastRenderedPageBreak/>
              <w:t>Committee, with approval of the Dean</w:t>
            </w:r>
            <w:r>
              <w:t xml:space="preserve">.  </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 xml:space="preserve">Multidisciplinary </w:t>
      </w:r>
      <w:r w:rsidR="00B139FE">
        <w:rPr>
          <w:rFonts w:ascii="Times New Roman" w:hAnsi="Times New Roman"/>
          <w:b/>
          <w:sz w:val="24"/>
          <w:szCs w:val="24"/>
        </w:rPr>
        <w:t>I</w:t>
      </w:r>
      <w:r w:rsidR="009505CA" w:rsidRPr="00C2660B">
        <w:rPr>
          <w:rFonts w:ascii="Times New Roman" w:hAnsi="Times New Roman"/>
          <w:b/>
          <w:sz w:val="24"/>
          <w:szCs w:val="24"/>
        </w:rPr>
        <w:t>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rsidTr="00BA53D7">
        <w:tc>
          <w:tcPr>
            <w:tcW w:w="8856" w:type="dxa"/>
          </w:tcPr>
          <w:p w:rsidR="009505CA" w:rsidRPr="00C2660B" w:rsidRDefault="009505CA" w:rsidP="00BA53D7">
            <w:pPr>
              <w:pStyle w:val="NoSpacing"/>
              <w:rPr>
                <w:rFonts w:ascii="Times New Roman" w:hAnsi="Times New Roman"/>
                <w:sz w:val="24"/>
                <w:szCs w:val="24"/>
              </w:rPr>
            </w:pPr>
          </w:p>
          <w:p w:rsidR="009505CA" w:rsidRPr="00C2660B" w:rsidRDefault="009505CA" w:rsidP="00BA53D7">
            <w:pPr>
              <w:pStyle w:val="NoSpacing"/>
              <w:rPr>
                <w:rFonts w:ascii="Times New Roman" w:hAnsi="Times New Roman"/>
                <w:sz w:val="24"/>
                <w:szCs w:val="24"/>
              </w:rPr>
            </w:pPr>
          </w:p>
          <w:p w:rsidR="009505CA" w:rsidRPr="00C2660B" w:rsidRDefault="009505CA" w:rsidP="00BA53D7">
            <w:pPr>
              <w:pStyle w:val="NoSpacing"/>
              <w:rPr>
                <w:rFonts w:ascii="Times New Roman" w:hAnsi="Times New Roman"/>
                <w:sz w:val="24"/>
                <w:szCs w:val="24"/>
              </w:rPr>
            </w:pPr>
          </w:p>
          <w:p w:rsidR="004C5361" w:rsidRPr="00C2660B" w:rsidRDefault="004C5361" w:rsidP="00BA53D7">
            <w:pPr>
              <w:pStyle w:val="NoSpacing"/>
              <w:rPr>
                <w:rFonts w:ascii="Times New Roman" w:hAnsi="Times New Roman"/>
                <w:sz w:val="24"/>
                <w:szCs w:val="24"/>
              </w:rPr>
            </w:pPr>
          </w:p>
          <w:p w:rsidR="004C5361" w:rsidRPr="00C2660B" w:rsidRDefault="004C5361" w:rsidP="00BA53D7">
            <w:pPr>
              <w:pStyle w:val="NoSpacing"/>
              <w:rPr>
                <w:rFonts w:ascii="Times New Roman" w:hAnsi="Times New Roman"/>
                <w:sz w:val="24"/>
                <w:szCs w:val="24"/>
              </w:rPr>
            </w:pPr>
          </w:p>
        </w:tc>
      </w:tr>
    </w:tbl>
    <w:p w:rsidR="009505CA" w:rsidRPr="00C2660B" w:rsidRDefault="009505CA" w:rsidP="009505CA">
      <w:pPr>
        <w:pStyle w:val="NoSpacing"/>
        <w:rPr>
          <w:rFonts w:ascii="Times New Roman" w:hAnsi="Times New Roman"/>
          <w:sz w:val="24"/>
          <w:szCs w:val="24"/>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 xml:space="preserve">Students </w:t>
      </w:r>
      <w:r w:rsidR="00B139FE">
        <w:rPr>
          <w:rFonts w:ascii="Times New Roman" w:hAnsi="Times New Roman"/>
          <w:b/>
          <w:sz w:val="24"/>
          <w:szCs w:val="24"/>
        </w:rPr>
        <w:t>I</w:t>
      </w:r>
      <w:r w:rsidR="008F020F" w:rsidRPr="00C2660B">
        <w:rPr>
          <w:rFonts w:ascii="Times New Roman" w:hAnsi="Times New Roman"/>
          <w:b/>
          <w:sz w:val="24"/>
          <w:szCs w:val="24"/>
        </w:rPr>
        <w:t xml:space="preserve">neligible to </w:t>
      </w:r>
      <w:r w:rsidR="00B139FE">
        <w:rPr>
          <w:rFonts w:ascii="Times New Roman" w:hAnsi="Times New Roman"/>
          <w:b/>
          <w:sz w:val="24"/>
          <w:szCs w:val="24"/>
        </w:rPr>
        <w:t>P</w:t>
      </w:r>
      <w:r w:rsidR="008F020F" w:rsidRPr="00C2660B">
        <w:rPr>
          <w:rFonts w:ascii="Times New Roman" w:hAnsi="Times New Roman"/>
          <w:b/>
          <w:sz w:val="24"/>
          <w:szCs w:val="24"/>
        </w:rPr>
        <w:t xml:space="preserve">ursue this </w:t>
      </w:r>
      <w:r w:rsidR="00B139FE">
        <w:rPr>
          <w:rFonts w:ascii="Times New Roman" w:hAnsi="Times New Roman"/>
          <w:b/>
          <w:sz w:val="24"/>
          <w:szCs w:val="24"/>
        </w:rPr>
        <w:t>M</w:t>
      </w:r>
      <w:r w:rsidR="008F020F" w:rsidRPr="00C2660B">
        <w:rPr>
          <w:rFonts w:ascii="Times New Roman" w:hAnsi="Times New Roman"/>
          <w:b/>
          <w:sz w:val="24"/>
          <w:szCs w:val="24"/>
        </w:rPr>
        <w:t>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5E7FD9" w:rsidRPr="00C2660B" w:rsidRDefault="005E7FD9" w:rsidP="00AA1967">
            <w:pPr>
              <w:pStyle w:val="NoSpacing"/>
              <w:rPr>
                <w:rFonts w:ascii="Times New Roman" w:hAnsi="Times New Roman"/>
                <w:sz w:val="24"/>
                <w:szCs w:val="24"/>
              </w:rPr>
            </w:pPr>
          </w:p>
          <w:p w:rsidR="004C5361" w:rsidRPr="00C2660B" w:rsidRDefault="004C5361" w:rsidP="00AA1967">
            <w:pPr>
              <w:pStyle w:val="NoSpacing"/>
              <w:rPr>
                <w:rFonts w:ascii="Times New Roman" w:hAnsi="Times New Roman"/>
                <w:sz w:val="24"/>
                <w:szCs w:val="24"/>
              </w:rPr>
            </w:pP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904AC8" w:rsidRDefault="00592813" w:rsidP="007D4C4E">
      <w:pPr>
        <w:pStyle w:val="NoSpacing"/>
        <w:rPr>
          <w:rFonts w:ascii="Times New Roman" w:hAnsi="Times New Roman"/>
        </w:rPr>
      </w:pPr>
      <w:r w:rsidRPr="00592813">
        <w:rPr>
          <w:rFonts w:ascii="Times New Roman" w:hAnsi="Times New Roman"/>
        </w:rPr>
        <w:t>Narrative of Minor Program Structure:</w:t>
      </w:r>
    </w:p>
    <w:tbl>
      <w:tblPr>
        <w:tblStyle w:val="TableGrid"/>
        <w:tblW w:w="0" w:type="auto"/>
        <w:tblLook w:val="04A0" w:firstRow="1" w:lastRow="0" w:firstColumn="1" w:lastColumn="0" w:noHBand="0" w:noVBand="1"/>
      </w:tblPr>
      <w:tblGrid>
        <w:gridCol w:w="8856"/>
      </w:tblGrid>
      <w:tr w:rsidR="00424A0E" w:rsidRPr="00904AC8">
        <w:tc>
          <w:tcPr>
            <w:tcW w:w="8856" w:type="dxa"/>
          </w:tcPr>
          <w:p w:rsidR="00E805A2" w:rsidRPr="00904AC8" w:rsidRDefault="00592813" w:rsidP="00547544">
            <w:pPr>
              <w:pStyle w:val="NoSpacing"/>
              <w:rPr>
                <w:rFonts w:ascii="Times New Roman" w:hAnsi="Times New Roman"/>
              </w:rPr>
            </w:pPr>
            <w:r w:rsidRPr="00592813">
              <w:rPr>
                <w:rFonts w:ascii="Times New Roman" w:hAnsi="Times New Roman"/>
              </w:rPr>
              <w:t>The minor consists of two required courses, which include a lower-level foundational international business course (</w:t>
            </w:r>
            <w:proofErr w:type="gramStart"/>
            <w:r w:rsidR="00547544" w:rsidRPr="00904AC8">
              <w:rPr>
                <w:rFonts w:ascii="Times New Roman" w:hAnsi="Times New Roman"/>
              </w:rPr>
              <w:t>INTB</w:t>
            </w:r>
            <w:r w:rsidR="00295982">
              <w:rPr>
                <w:rFonts w:ascii="Times New Roman" w:hAnsi="Times New Roman"/>
              </w:rPr>
              <w:t>-</w:t>
            </w:r>
            <w:r w:rsidR="00547544" w:rsidRPr="00904AC8">
              <w:rPr>
                <w:rFonts w:ascii="Times New Roman" w:hAnsi="Times New Roman"/>
              </w:rPr>
              <w:t>225)</w:t>
            </w:r>
            <w:proofErr w:type="gramEnd"/>
            <w:r w:rsidR="00547544" w:rsidRPr="00904AC8">
              <w:rPr>
                <w:rFonts w:ascii="Times New Roman" w:hAnsi="Times New Roman"/>
              </w:rPr>
              <w:t xml:space="preserve"> and an upper-level regional course (INTB</w:t>
            </w:r>
            <w:r w:rsidR="00295982">
              <w:rPr>
                <w:rFonts w:ascii="Times New Roman" w:hAnsi="Times New Roman"/>
              </w:rPr>
              <w:t>-</w:t>
            </w:r>
            <w:r w:rsidR="00547544" w:rsidRPr="00904AC8">
              <w:rPr>
                <w:rFonts w:ascii="Times New Roman" w:hAnsi="Times New Roman"/>
              </w:rPr>
              <w:t>310)</w:t>
            </w:r>
            <w:r w:rsidR="0072279A" w:rsidRPr="00904AC8">
              <w:rPr>
                <w:rFonts w:ascii="Times New Roman" w:hAnsi="Times New Roman"/>
              </w:rPr>
              <w:t>, as well as three optional courses</w:t>
            </w:r>
            <w:r w:rsidR="00547544" w:rsidRPr="00904AC8">
              <w:rPr>
                <w:rFonts w:ascii="Times New Roman" w:hAnsi="Times New Roman"/>
              </w:rPr>
              <w:t xml:space="preserve">.  The optional courses are all upper-level and provide students the opportunity to acquire functional breadth in an international context and depth from a functional perspective.  </w:t>
            </w:r>
          </w:p>
          <w:p w:rsidR="00E805A2" w:rsidRPr="00904AC8" w:rsidRDefault="00E805A2" w:rsidP="00547544">
            <w:pPr>
              <w:pStyle w:val="NoSpacing"/>
              <w:rPr>
                <w:rFonts w:ascii="Times New Roman" w:hAnsi="Times New Roman"/>
              </w:rPr>
            </w:pPr>
          </w:p>
          <w:p w:rsidR="009A0C20" w:rsidRPr="00904AC8" w:rsidRDefault="00BD3301" w:rsidP="00E805A2">
            <w:pPr>
              <w:pStyle w:val="NoSpacing"/>
              <w:rPr>
                <w:rFonts w:ascii="Times New Roman" w:hAnsi="Times New Roman"/>
                <w:u w:val="single"/>
              </w:rPr>
            </w:pPr>
            <w:r>
              <w:rPr>
                <w:rFonts w:ascii="Times New Roman" w:hAnsi="Times New Roman"/>
                <w:u w:val="single"/>
              </w:rPr>
              <w:t>Sequence of courses to complete the minor:</w:t>
            </w:r>
          </w:p>
          <w:p w:rsidR="00E805A2" w:rsidRPr="00904AC8" w:rsidRDefault="00BD3301" w:rsidP="00E805A2">
            <w:pPr>
              <w:pStyle w:val="NoSpacing"/>
              <w:rPr>
                <w:rFonts w:ascii="Times New Roman" w:hAnsi="Times New Roman"/>
              </w:rPr>
            </w:pPr>
            <w:r>
              <w:rPr>
                <w:rFonts w:ascii="Times New Roman" w:hAnsi="Times New Roman"/>
              </w:rPr>
              <w:lastRenderedPageBreak/>
              <w:t>Second year: INTB-225 (required)</w:t>
            </w:r>
          </w:p>
          <w:p w:rsidR="00E805A2" w:rsidRPr="00904AC8" w:rsidRDefault="00BD3301" w:rsidP="00E805A2">
            <w:pPr>
              <w:pStyle w:val="NoSpacing"/>
              <w:rPr>
                <w:rFonts w:ascii="Times New Roman" w:hAnsi="Times New Roman"/>
              </w:rPr>
            </w:pPr>
            <w:r>
              <w:rPr>
                <w:rFonts w:ascii="Times New Roman" w:hAnsi="Times New Roman"/>
              </w:rPr>
              <w:t>Third year: INTB-300, INTB-310 (required), and/or INTB-320.</w:t>
            </w:r>
          </w:p>
          <w:p w:rsidR="00E805A2" w:rsidRPr="00904AC8" w:rsidRDefault="00BD3301" w:rsidP="0072279A">
            <w:pPr>
              <w:pStyle w:val="NoSpacing"/>
              <w:rPr>
                <w:rFonts w:ascii="Times New Roman" w:hAnsi="Times New Roman"/>
              </w:rPr>
            </w:pPr>
            <w:r>
              <w:rPr>
                <w:rFonts w:ascii="Times New Roman" w:hAnsi="Times New Roman"/>
              </w:rPr>
              <w:t>Fourth year: INTB-489, INTB-550 and/or FINC-420.</w:t>
            </w: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rsidTr="005F3769">
        <w:tc>
          <w:tcPr>
            <w:tcW w:w="1874" w:type="dxa"/>
          </w:tcPr>
          <w:p w:rsidR="00E72ED6" w:rsidRPr="000D22DB" w:rsidRDefault="00E72ED6" w:rsidP="000D22DB">
            <w:pPr>
              <w:pStyle w:val="NoSpacing"/>
              <w:rPr>
                <w:rFonts w:ascii="Times New Roman" w:hAnsi="Times New Roman"/>
              </w:rPr>
            </w:pPr>
            <w:r w:rsidRPr="000D22DB">
              <w:rPr>
                <w:rFonts w:ascii="Times New Roman" w:hAnsi="Times New Roman"/>
              </w:rPr>
              <w:t>INTB</w:t>
            </w:r>
            <w:r w:rsidR="0072279A">
              <w:rPr>
                <w:rFonts w:ascii="Times New Roman" w:hAnsi="Times New Roman"/>
              </w:rPr>
              <w:t>-</w:t>
            </w:r>
            <w:r w:rsidRPr="000D22DB">
              <w:rPr>
                <w:rFonts w:ascii="Times New Roman" w:hAnsi="Times New Roman"/>
              </w:rPr>
              <w:t>225 Globalization</w:t>
            </w:r>
          </w:p>
          <w:p w:rsidR="00A927E3" w:rsidRPr="000D22DB" w:rsidRDefault="00A927E3" w:rsidP="000D22DB">
            <w:pPr>
              <w:pStyle w:val="NoSpacing"/>
              <w:rPr>
                <w:rFonts w:ascii="Times New Roman" w:hAnsi="Times New Roman"/>
              </w:rPr>
            </w:pPr>
          </w:p>
        </w:tc>
        <w:tc>
          <w:tcPr>
            <w:tcW w:w="683" w:type="dxa"/>
          </w:tcPr>
          <w:p w:rsidR="00A927E3" w:rsidRPr="00C2660B" w:rsidRDefault="00E72ED6"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A927E3" w:rsidRPr="00C2660B" w:rsidRDefault="00904AC8"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rsidR="00A927E3" w:rsidRPr="00C2660B" w:rsidRDefault="00A927E3" w:rsidP="00F71169">
            <w:pPr>
              <w:pStyle w:val="NoSpacing"/>
              <w:rPr>
                <w:rFonts w:ascii="Times New Roman" w:hAnsi="Times New Roman"/>
                <w:sz w:val="24"/>
                <w:szCs w:val="24"/>
              </w:rPr>
            </w:pPr>
          </w:p>
        </w:tc>
        <w:tc>
          <w:tcPr>
            <w:tcW w:w="616" w:type="dxa"/>
          </w:tcPr>
          <w:p w:rsidR="00A927E3" w:rsidRPr="00C2660B" w:rsidRDefault="00E72ED6"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A927E3" w:rsidRPr="00C2660B" w:rsidRDefault="00E72ED6"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A927E3" w:rsidRPr="00C2660B" w:rsidRDefault="00A10074"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A927E3" w:rsidRPr="00547544" w:rsidRDefault="00A927E3" w:rsidP="00F71169">
            <w:pPr>
              <w:pStyle w:val="NoSpacing"/>
              <w:rPr>
                <w:rFonts w:ascii="Times New Roman" w:hAnsi="Times New Roman"/>
                <w:sz w:val="20"/>
                <w:szCs w:val="20"/>
              </w:rPr>
            </w:pPr>
          </w:p>
        </w:tc>
      </w:tr>
      <w:tr w:rsidR="00E72ED6" w:rsidRPr="00C2660B" w:rsidTr="005F3769">
        <w:tc>
          <w:tcPr>
            <w:tcW w:w="1874" w:type="dxa"/>
          </w:tcPr>
          <w:p w:rsidR="00E72ED6" w:rsidRPr="000D22DB" w:rsidRDefault="00E72ED6" w:rsidP="0072279A">
            <w:pPr>
              <w:pStyle w:val="NoSpacing"/>
              <w:rPr>
                <w:rFonts w:ascii="Times New Roman" w:hAnsi="Times New Roman"/>
              </w:rPr>
            </w:pPr>
            <w:r w:rsidRPr="000D22DB">
              <w:rPr>
                <w:rFonts w:ascii="Times New Roman" w:hAnsi="Times New Roman"/>
              </w:rPr>
              <w:t>INTB</w:t>
            </w:r>
            <w:r w:rsidR="0072279A">
              <w:rPr>
                <w:rFonts w:ascii="Times New Roman" w:hAnsi="Times New Roman"/>
              </w:rPr>
              <w:t>-</w:t>
            </w:r>
            <w:r w:rsidRPr="000D22DB">
              <w:rPr>
                <w:rFonts w:ascii="Times New Roman" w:hAnsi="Times New Roman"/>
              </w:rPr>
              <w:t>310 Regional Business Studies</w:t>
            </w:r>
          </w:p>
        </w:tc>
        <w:tc>
          <w:tcPr>
            <w:tcW w:w="683" w:type="dxa"/>
          </w:tcPr>
          <w:p w:rsidR="00E72ED6" w:rsidRPr="00C2660B" w:rsidRDefault="00E72ED6" w:rsidP="00BA53D7">
            <w:pPr>
              <w:pStyle w:val="NoSpacing"/>
              <w:rPr>
                <w:rFonts w:ascii="Times New Roman" w:hAnsi="Times New Roman"/>
                <w:sz w:val="24"/>
                <w:szCs w:val="24"/>
              </w:rPr>
            </w:pPr>
            <w:r>
              <w:rPr>
                <w:rFonts w:ascii="Times New Roman" w:hAnsi="Times New Roman"/>
                <w:sz w:val="24"/>
                <w:szCs w:val="24"/>
              </w:rPr>
              <w:t>3</w:t>
            </w:r>
          </w:p>
        </w:tc>
        <w:tc>
          <w:tcPr>
            <w:tcW w:w="1096" w:type="dxa"/>
          </w:tcPr>
          <w:p w:rsidR="00E72ED6" w:rsidRPr="00C2660B" w:rsidRDefault="00904AC8" w:rsidP="00BA53D7">
            <w:pPr>
              <w:pStyle w:val="NoSpacing"/>
              <w:rPr>
                <w:rFonts w:ascii="Times New Roman" w:hAnsi="Times New Roman"/>
                <w:sz w:val="24"/>
                <w:szCs w:val="24"/>
              </w:rPr>
            </w:pPr>
            <w:r>
              <w:rPr>
                <w:rFonts w:ascii="Times New Roman" w:hAnsi="Times New Roman"/>
                <w:sz w:val="24"/>
                <w:szCs w:val="24"/>
              </w:rPr>
              <w:t>X</w:t>
            </w:r>
          </w:p>
        </w:tc>
        <w:tc>
          <w:tcPr>
            <w:tcW w:w="1056" w:type="dxa"/>
          </w:tcPr>
          <w:p w:rsidR="00E72ED6" w:rsidRPr="00C2660B" w:rsidRDefault="00E72ED6" w:rsidP="00BA53D7">
            <w:pPr>
              <w:pStyle w:val="NoSpacing"/>
              <w:rPr>
                <w:rFonts w:ascii="Times New Roman" w:hAnsi="Times New Roman"/>
                <w:sz w:val="24"/>
                <w:szCs w:val="24"/>
              </w:rPr>
            </w:pPr>
          </w:p>
        </w:tc>
        <w:tc>
          <w:tcPr>
            <w:tcW w:w="616" w:type="dxa"/>
          </w:tcPr>
          <w:p w:rsidR="00E72ED6" w:rsidRPr="00C2660B" w:rsidRDefault="00B76FA9" w:rsidP="00BA53D7">
            <w:pPr>
              <w:pStyle w:val="NoSpacing"/>
              <w:rPr>
                <w:rFonts w:ascii="Times New Roman" w:hAnsi="Times New Roman"/>
                <w:sz w:val="24"/>
                <w:szCs w:val="24"/>
              </w:rPr>
            </w:pPr>
            <w:r>
              <w:rPr>
                <w:rFonts w:ascii="Times New Roman" w:hAnsi="Times New Roman"/>
                <w:sz w:val="24"/>
                <w:szCs w:val="24"/>
              </w:rPr>
              <w:t>X</w:t>
            </w:r>
          </w:p>
        </w:tc>
        <w:tc>
          <w:tcPr>
            <w:tcW w:w="857" w:type="dxa"/>
          </w:tcPr>
          <w:p w:rsidR="00E72ED6" w:rsidRPr="00C2660B" w:rsidRDefault="00E72ED6" w:rsidP="00BA53D7">
            <w:pPr>
              <w:pStyle w:val="NoSpacing"/>
              <w:rPr>
                <w:rFonts w:ascii="Times New Roman" w:hAnsi="Times New Roman"/>
                <w:sz w:val="24"/>
                <w:szCs w:val="24"/>
              </w:rPr>
            </w:pPr>
            <w:r>
              <w:rPr>
                <w:rFonts w:ascii="Times New Roman" w:hAnsi="Times New Roman"/>
                <w:sz w:val="24"/>
                <w:szCs w:val="24"/>
              </w:rPr>
              <w:t>X</w:t>
            </w:r>
          </w:p>
        </w:tc>
        <w:tc>
          <w:tcPr>
            <w:tcW w:w="1126" w:type="dxa"/>
          </w:tcPr>
          <w:p w:rsidR="00E72ED6" w:rsidRPr="00C2660B" w:rsidRDefault="00A10074"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E72ED6" w:rsidRPr="00547544" w:rsidRDefault="00547544" w:rsidP="00B76FA9">
            <w:pPr>
              <w:pStyle w:val="NoSpacing"/>
              <w:rPr>
                <w:rFonts w:ascii="Times New Roman" w:hAnsi="Times New Roman"/>
                <w:sz w:val="20"/>
                <w:szCs w:val="20"/>
              </w:rPr>
            </w:pPr>
            <w:r w:rsidRPr="00547544">
              <w:rPr>
                <w:rFonts w:ascii="Times New Roman" w:hAnsi="Times New Roman"/>
                <w:sz w:val="20"/>
                <w:szCs w:val="20"/>
                <w:lang w:eastAsia="ar-SA"/>
              </w:rPr>
              <w:t xml:space="preserve">Junior </w:t>
            </w:r>
            <w:r w:rsidR="00B76FA9">
              <w:rPr>
                <w:rFonts w:ascii="Times New Roman" w:hAnsi="Times New Roman"/>
                <w:sz w:val="20"/>
                <w:szCs w:val="20"/>
                <w:lang w:eastAsia="ar-SA"/>
              </w:rPr>
              <w:t>S</w:t>
            </w:r>
            <w:r w:rsidRPr="00547544">
              <w:rPr>
                <w:rFonts w:ascii="Times New Roman" w:hAnsi="Times New Roman"/>
                <w:sz w:val="20"/>
                <w:szCs w:val="20"/>
                <w:lang w:eastAsia="ar-SA"/>
              </w:rPr>
              <w:t>tatus</w:t>
            </w:r>
          </w:p>
        </w:tc>
      </w:tr>
      <w:tr w:rsidR="00E72ED6" w:rsidRPr="00C2660B" w:rsidTr="005F3769">
        <w:tc>
          <w:tcPr>
            <w:tcW w:w="1874" w:type="dxa"/>
          </w:tcPr>
          <w:p w:rsidR="00E72ED6" w:rsidRPr="000D22DB" w:rsidRDefault="00E72ED6" w:rsidP="0072279A">
            <w:pPr>
              <w:pStyle w:val="NoSpacing"/>
              <w:rPr>
                <w:rFonts w:ascii="Times New Roman" w:hAnsi="Times New Roman"/>
              </w:rPr>
            </w:pPr>
            <w:r w:rsidRPr="000D22DB">
              <w:rPr>
                <w:rFonts w:ascii="Times New Roman" w:hAnsi="Times New Roman"/>
              </w:rPr>
              <w:t>INTB</w:t>
            </w:r>
            <w:r w:rsidR="0072279A">
              <w:rPr>
                <w:rFonts w:ascii="Times New Roman" w:hAnsi="Times New Roman"/>
              </w:rPr>
              <w:t>-</w:t>
            </w:r>
            <w:r w:rsidRPr="000D22DB">
              <w:rPr>
                <w:rFonts w:ascii="Times New Roman" w:hAnsi="Times New Roman"/>
              </w:rPr>
              <w:t>550 Global Entry and Competition Strategies</w:t>
            </w:r>
          </w:p>
        </w:tc>
        <w:tc>
          <w:tcPr>
            <w:tcW w:w="683" w:type="dxa"/>
          </w:tcPr>
          <w:p w:rsidR="00E72ED6" w:rsidRPr="00C2660B" w:rsidRDefault="000D22D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E72ED6" w:rsidRPr="00C2660B" w:rsidRDefault="00E72ED6" w:rsidP="00F71169">
            <w:pPr>
              <w:pStyle w:val="NoSpacing"/>
              <w:rPr>
                <w:rFonts w:ascii="Times New Roman" w:hAnsi="Times New Roman"/>
                <w:sz w:val="24"/>
                <w:szCs w:val="24"/>
              </w:rPr>
            </w:pPr>
          </w:p>
        </w:tc>
        <w:tc>
          <w:tcPr>
            <w:tcW w:w="1056" w:type="dxa"/>
          </w:tcPr>
          <w:p w:rsidR="00E72ED6" w:rsidRPr="000D22DB" w:rsidRDefault="00904AC8" w:rsidP="00F71169">
            <w:pPr>
              <w:pStyle w:val="NoSpacing"/>
              <w:rPr>
                <w:rFonts w:ascii="Times New Roman" w:hAnsi="Times New Roman"/>
                <w:sz w:val="20"/>
                <w:szCs w:val="24"/>
              </w:rPr>
            </w:pPr>
            <w:r>
              <w:rPr>
                <w:rFonts w:ascii="Times New Roman" w:hAnsi="Times New Roman"/>
                <w:sz w:val="20"/>
                <w:szCs w:val="24"/>
              </w:rPr>
              <w:t>X</w:t>
            </w:r>
          </w:p>
        </w:tc>
        <w:tc>
          <w:tcPr>
            <w:tcW w:w="616" w:type="dxa"/>
          </w:tcPr>
          <w:p w:rsidR="00E72ED6" w:rsidRPr="00C2660B" w:rsidRDefault="00B76FA9"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E72ED6" w:rsidRPr="00C2660B" w:rsidRDefault="00E72ED6" w:rsidP="00F71169">
            <w:pPr>
              <w:pStyle w:val="NoSpacing"/>
              <w:rPr>
                <w:rFonts w:ascii="Times New Roman" w:hAnsi="Times New Roman"/>
                <w:sz w:val="24"/>
                <w:szCs w:val="24"/>
              </w:rPr>
            </w:pPr>
          </w:p>
        </w:tc>
        <w:tc>
          <w:tcPr>
            <w:tcW w:w="1126" w:type="dxa"/>
          </w:tcPr>
          <w:p w:rsidR="00E72ED6" w:rsidRPr="00C2660B" w:rsidRDefault="00C043AD"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E72ED6" w:rsidRPr="00547544" w:rsidRDefault="00547544" w:rsidP="00F71169">
            <w:pPr>
              <w:pStyle w:val="NoSpacing"/>
              <w:rPr>
                <w:rFonts w:ascii="Times New Roman" w:hAnsi="Times New Roman"/>
                <w:sz w:val="20"/>
                <w:szCs w:val="20"/>
                <w:lang w:eastAsia="ar-SA"/>
              </w:rPr>
            </w:pPr>
            <w:r w:rsidRPr="00547544">
              <w:rPr>
                <w:rFonts w:ascii="Times New Roman" w:hAnsi="Times New Roman"/>
                <w:sz w:val="20"/>
                <w:szCs w:val="20"/>
                <w:lang w:eastAsia="ar-SA"/>
              </w:rPr>
              <w:t>INTB-225</w:t>
            </w:r>
          </w:p>
          <w:p w:rsidR="00547544" w:rsidRPr="00547544" w:rsidRDefault="00547544" w:rsidP="00B76FA9">
            <w:pPr>
              <w:pStyle w:val="NoSpacing"/>
              <w:rPr>
                <w:rFonts w:ascii="Times New Roman" w:hAnsi="Times New Roman"/>
                <w:sz w:val="20"/>
                <w:szCs w:val="20"/>
              </w:rPr>
            </w:pPr>
            <w:r w:rsidRPr="00547544">
              <w:rPr>
                <w:rFonts w:ascii="Times New Roman" w:hAnsi="Times New Roman"/>
                <w:sz w:val="20"/>
                <w:szCs w:val="20"/>
                <w:lang w:eastAsia="ar-SA"/>
              </w:rPr>
              <w:t xml:space="preserve">Senior </w:t>
            </w:r>
            <w:r w:rsidR="00B76FA9">
              <w:rPr>
                <w:rFonts w:ascii="Times New Roman" w:hAnsi="Times New Roman"/>
                <w:sz w:val="20"/>
                <w:szCs w:val="20"/>
                <w:lang w:eastAsia="ar-SA"/>
              </w:rPr>
              <w:t>S</w:t>
            </w:r>
            <w:r w:rsidRPr="00547544">
              <w:rPr>
                <w:rFonts w:ascii="Times New Roman" w:hAnsi="Times New Roman"/>
                <w:sz w:val="20"/>
                <w:szCs w:val="20"/>
                <w:lang w:eastAsia="ar-SA"/>
              </w:rPr>
              <w:t>tatus</w:t>
            </w:r>
          </w:p>
        </w:tc>
      </w:tr>
      <w:tr w:rsidR="000D22DB" w:rsidRPr="00C2660B" w:rsidTr="005F3769">
        <w:tc>
          <w:tcPr>
            <w:tcW w:w="1874" w:type="dxa"/>
          </w:tcPr>
          <w:p w:rsidR="000D22DB" w:rsidRPr="000D22DB" w:rsidRDefault="000D22DB" w:rsidP="0072279A">
            <w:pPr>
              <w:pStyle w:val="NoSpacing"/>
              <w:rPr>
                <w:rFonts w:ascii="Times New Roman" w:hAnsi="Times New Roman"/>
              </w:rPr>
            </w:pPr>
            <w:r w:rsidRPr="000D22DB">
              <w:rPr>
                <w:rFonts w:ascii="Times New Roman" w:hAnsi="Times New Roman"/>
              </w:rPr>
              <w:t>FINC</w:t>
            </w:r>
            <w:r w:rsidR="0072279A">
              <w:rPr>
                <w:rFonts w:ascii="Times New Roman" w:hAnsi="Times New Roman"/>
              </w:rPr>
              <w:t>-</w:t>
            </w:r>
            <w:r w:rsidRPr="000D22DB">
              <w:rPr>
                <w:rFonts w:ascii="Times New Roman" w:hAnsi="Times New Roman"/>
              </w:rPr>
              <w:t>420 Finance in the Global Environment</w:t>
            </w:r>
          </w:p>
        </w:tc>
        <w:tc>
          <w:tcPr>
            <w:tcW w:w="683" w:type="dxa"/>
          </w:tcPr>
          <w:p w:rsidR="000D22DB" w:rsidRPr="00C2660B" w:rsidRDefault="000D22D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0D22DB" w:rsidRPr="00C2660B" w:rsidRDefault="000D22DB" w:rsidP="00F71169">
            <w:pPr>
              <w:pStyle w:val="NoSpacing"/>
              <w:rPr>
                <w:rFonts w:ascii="Times New Roman" w:hAnsi="Times New Roman"/>
                <w:sz w:val="24"/>
                <w:szCs w:val="24"/>
              </w:rPr>
            </w:pPr>
          </w:p>
        </w:tc>
        <w:tc>
          <w:tcPr>
            <w:tcW w:w="1056" w:type="dxa"/>
          </w:tcPr>
          <w:p w:rsidR="000D22DB" w:rsidRPr="000D22DB" w:rsidRDefault="00904AC8" w:rsidP="00BA53D7">
            <w:pPr>
              <w:pStyle w:val="NoSpacing"/>
              <w:rPr>
                <w:rFonts w:ascii="Times New Roman" w:hAnsi="Times New Roman"/>
                <w:sz w:val="20"/>
                <w:szCs w:val="24"/>
              </w:rPr>
            </w:pPr>
            <w:r>
              <w:rPr>
                <w:rFonts w:ascii="Times New Roman" w:hAnsi="Times New Roman"/>
                <w:sz w:val="20"/>
                <w:szCs w:val="24"/>
              </w:rPr>
              <w:t>X</w:t>
            </w:r>
          </w:p>
        </w:tc>
        <w:tc>
          <w:tcPr>
            <w:tcW w:w="616" w:type="dxa"/>
          </w:tcPr>
          <w:p w:rsidR="000D22DB" w:rsidRPr="00C2660B" w:rsidRDefault="000D22DB"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0D22DB" w:rsidRPr="00C2660B" w:rsidRDefault="00B76FA9"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0D22DB" w:rsidRPr="00C2660B" w:rsidRDefault="00A10074"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0D22DB" w:rsidRDefault="000D22DB" w:rsidP="00F71169">
            <w:pPr>
              <w:pStyle w:val="NoSpacing"/>
              <w:rPr>
                <w:rFonts w:ascii="Times New Roman" w:hAnsi="Times New Roman"/>
                <w:sz w:val="20"/>
                <w:szCs w:val="20"/>
                <w:lang w:eastAsia="ar-SA"/>
              </w:rPr>
            </w:pPr>
            <w:r w:rsidRPr="00547544">
              <w:rPr>
                <w:rFonts w:ascii="Times New Roman" w:hAnsi="Times New Roman"/>
                <w:sz w:val="20"/>
                <w:szCs w:val="20"/>
                <w:lang w:eastAsia="ar-SA"/>
              </w:rPr>
              <w:t>SCB-FINC-220</w:t>
            </w:r>
          </w:p>
          <w:p w:rsidR="009A0C20" w:rsidRPr="00547544" w:rsidRDefault="009A0C20" w:rsidP="00F71169">
            <w:pPr>
              <w:pStyle w:val="NoSpacing"/>
              <w:rPr>
                <w:rFonts w:ascii="Times New Roman" w:hAnsi="Times New Roman"/>
                <w:sz w:val="20"/>
                <w:szCs w:val="20"/>
              </w:rPr>
            </w:pPr>
          </w:p>
        </w:tc>
      </w:tr>
      <w:tr w:rsidR="00AF0496" w:rsidRPr="00C2660B" w:rsidTr="005F3769">
        <w:tc>
          <w:tcPr>
            <w:tcW w:w="1874" w:type="dxa"/>
          </w:tcPr>
          <w:p w:rsidR="00AF0496" w:rsidRPr="000D22DB" w:rsidRDefault="00AF0496" w:rsidP="0072279A">
            <w:pPr>
              <w:pStyle w:val="NoSpacing"/>
              <w:rPr>
                <w:rFonts w:ascii="Times New Roman" w:hAnsi="Times New Roman"/>
              </w:rPr>
            </w:pPr>
            <w:r>
              <w:rPr>
                <w:rFonts w:ascii="Times New Roman" w:hAnsi="Times New Roman"/>
              </w:rPr>
              <w:t>MKTG</w:t>
            </w:r>
            <w:r w:rsidR="0072279A">
              <w:rPr>
                <w:rFonts w:ascii="Times New Roman" w:hAnsi="Times New Roman"/>
              </w:rPr>
              <w:t>-</w:t>
            </w:r>
            <w:r>
              <w:rPr>
                <w:rFonts w:ascii="Times New Roman" w:hAnsi="Times New Roman"/>
              </w:rPr>
              <w:t xml:space="preserve"> 230</w:t>
            </w:r>
            <w:r w:rsidR="00CD3503">
              <w:rPr>
                <w:rFonts w:ascii="Times New Roman" w:hAnsi="Times New Roman"/>
              </w:rPr>
              <w:t xml:space="preserve"> Principles of Marketing</w:t>
            </w:r>
          </w:p>
        </w:tc>
        <w:tc>
          <w:tcPr>
            <w:tcW w:w="683" w:type="dxa"/>
          </w:tcPr>
          <w:p w:rsidR="00AF0496" w:rsidRDefault="00AF0496"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AF0496" w:rsidRPr="00C2660B" w:rsidRDefault="00AF0496" w:rsidP="00F71169">
            <w:pPr>
              <w:pStyle w:val="NoSpacing"/>
              <w:rPr>
                <w:rFonts w:ascii="Times New Roman" w:hAnsi="Times New Roman"/>
                <w:sz w:val="24"/>
                <w:szCs w:val="24"/>
              </w:rPr>
            </w:pPr>
          </w:p>
        </w:tc>
        <w:tc>
          <w:tcPr>
            <w:tcW w:w="1056" w:type="dxa"/>
          </w:tcPr>
          <w:p w:rsidR="00AF0496" w:rsidRPr="000D22DB" w:rsidRDefault="00904AC8" w:rsidP="00BA53D7">
            <w:pPr>
              <w:pStyle w:val="NoSpacing"/>
              <w:rPr>
                <w:rFonts w:ascii="Times New Roman" w:hAnsi="Times New Roman"/>
                <w:sz w:val="20"/>
                <w:szCs w:val="24"/>
              </w:rPr>
            </w:pPr>
            <w:r>
              <w:rPr>
                <w:rFonts w:ascii="Times New Roman" w:hAnsi="Times New Roman"/>
                <w:sz w:val="20"/>
                <w:szCs w:val="24"/>
              </w:rPr>
              <w:t>X</w:t>
            </w:r>
          </w:p>
        </w:tc>
        <w:tc>
          <w:tcPr>
            <w:tcW w:w="616" w:type="dxa"/>
          </w:tcPr>
          <w:p w:rsidR="00AF0496" w:rsidRDefault="00AF0496"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AF0496" w:rsidRPr="00C2660B" w:rsidRDefault="00AF0496"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AF0496" w:rsidRPr="00C2660B" w:rsidRDefault="00A10074"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AF0496" w:rsidRPr="00547544" w:rsidRDefault="00CD3503" w:rsidP="00B76FA9">
            <w:pPr>
              <w:pStyle w:val="NoSpacing"/>
              <w:rPr>
                <w:rFonts w:ascii="Times New Roman" w:hAnsi="Times New Roman"/>
                <w:sz w:val="20"/>
                <w:szCs w:val="20"/>
                <w:lang w:eastAsia="ar-SA"/>
              </w:rPr>
            </w:pPr>
            <w:r>
              <w:rPr>
                <w:rFonts w:ascii="Times New Roman" w:hAnsi="Times New Roman"/>
                <w:sz w:val="20"/>
                <w:szCs w:val="20"/>
                <w:lang w:eastAsia="ar-SA"/>
              </w:rPr>
              <w:t xml:space="preserve">Sophomore </w:t>
            </w:r>
            <w:r w:rsidR="00B76FA9">
              <w:rPr>
                <w:rFonts w:ascii="Times New Roman" w:hAnsi="Times New Roman"/>
                <w:sz w:val="20"/>
                <w:szCs w:val="20"/>
                <w:lang w:eastAsia="ar-SA"/>
              </w:rPr>
              <w:t>S</w:t>
            </w:r>
            <w:r>
              <w:rPr>
                <w:rFonts w:ascii="Times New Roman" w:hAnsi="Times New Roman"/>
                <w:sz w:val="20"/>
                <w:szCs w:val="20"/>
                <w:lang w:eastAsia="ar-SA"/>
              </w:rPr>
              <w:t>tatus</w:t>
            </w:r>
          </w:p>
        </w:tc>
      </w:tr>
      <w:tr w:rsidR="000D22DB" w:rsidRPr="00C2660B" w:rsidTr="005F3769">
        <w:tc>
          <w:tcPr>
            <w:tcW w:w="1874" w:type="dxa"/>
          </w:tcPr>
          <w:p w:rsidR="000D22DB" w:rsidRPr="000D22DB" w:rsidRDefault="000D22DB" w:rsidP="0072279A">
            <w:pPr>
              <w:pStyle w:val="NoSpacing"/>
              <w:rPr>
                <w:rFonts w:ascii="Times New Roman" w:hAnsi="Times New Roman"/>
              </w:rPr>
            </w:pPr>
            <w:r w:rsidRPr="000D22DB">
              <w:rPr>
                <w:rFonts w:ascii="Times New Roman" w:hAnsi="Times New Roman"/>
              </w:rPr>
              <w:t>INTB</w:t>
            </w:r>
            <w:r w:rsidR="0072279A">
              <w:rPr>
                <w:rFonts w:ascii="Times New Roman" w:hAnsi="Times New Roman"/>
              </w:rPr>
              <w:t>-</w:t>
            </w:r>
            <w:r w:rsidRPr="000D22DB">
              <w:rPr>
                <w:rFonts w:ascii="Times New Roman" w:hAnsi="Times New Roman"/>
              </w:rPr>
              <w:t>320 Global Marketing</w:t>
            </w:r>
          </w:p>
        </w:tc>
        <w:tc>
          <w:tcPr>
            <w:tcW w:w="683" w:type="dxa"/>
          </w:tcPr>
          <w:p w:rsidR="000D22DB" w:rsidRPr="00C2660B" w:rsidRDefault="000D22D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0D22DB" w:rsidRPr="00C2660B" w:rsidRDefault="000D22DB" w:rsidP="00F71169">
            <w:pPr>
              <w:pStyle w:val="NoSpacing"/>
              <w:rPr>
                <w:rFonts w:ascii="Times New Roman" w:hAnsi="Times New Roman"/>
                <w:sz w:val="24"/>
                <w:szCs w:val="24"/>
              </w:rPr>
            </w:pPr>
          </w:p>
        </w:tc>
        <w:tc>
          <w:tcPr>
            <w:tcW w:w="1056" w:type="dxa"/>
          </w:tcPr>
          <w:p w:rsidR="000D22DB" w:rsidRPr="000D22DB" w:rsidRDefault="00904AC8" w:rsidP="00BA53D7">
            <w:pPr>
              <w:pStyle w:val="NoSpacing"/>
              <w:rPr>
                <w:rFonts w:ascii="Times New Roman" w:hAnsi="Times New Roman"/>
                <w:sz w:val="20"/>
                <w:szCs w:val="24"/>
              </w:rPr>
            </w:pPr>
            <w:r>
              <w:rPr>
                <w:rFonts w:ascii="Times New Roman" w:hAnsi="Times New Roman"/>
                <w:sz w:val="20"/>
                <w:szCs w:val="24"/>
              </w:rPr>
              <w:t>X</w:t>
            </w:r>
          </w:p>
        </w:tc>
        <w:tc>
          <w:tcPr>
            <w:tcW w:w="616" w:type="dxa"/>
          </w:tcPr>
          <w:p w:rsidR="000D22DB" w:rsidRPr="00C2660B" w:rsidRDefault="000D22DB"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0D22DB" w:rsidRPr="00C2660B" w:rsidRDefault="000D22DB"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0D22DB" w:rsidRPr="00C2660B" w:rsidRDefault="00A10074"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0D22DB" w:rsidRPr="00547544" w:rsidRDefault="00547544" w:rsidP="00B76FA9">
            <w:pPr>
              <w:pStyle w:val="NoSpacing"/>
              <w:rPr>
                <w:rFonts w:ascii="Times New Roman" w:hAnsi="Times New Roman"/>
                <w:sz w:val="20"/>
                <w:szCs w:val="20"/>
              </w:rPr>
            </w:pPr>
            <w:r w:rsidRPr="00547544">
              <w:rPr>
                <w:rFonts w:ascii="Times New Roman" w:hAnsi="Times New Roman"/>
                <w:sz w:val="20"/>
                <w:szCs w:val="20"/>
                <w:lang w:eastAsia="ar-SA"/>
              </w:rPr>
              <w:t>MKTG-230</w:t>
            </w:r>
            <w:r w:rsidRPr="00547544">
              <w:rPr>
                <w:rFonts w:ascii="Times New Roman" w:hAnsi="Times New Roman"/>
                <w:sz w:val="20"/>
                <w:szCs w:val="20"/>
              </w:rPr>
              <w:t xml:space="preserve">, </w:t>
            </w:r>
            <w:r w:rsidRPr="00547544">
              <w:rPr>
                <w:rFonts w:ascii="Times New Roman" w:hAnsi="Times New Roman"/>
                <w:sz w:val="20"/>
                <w:szCs w:val="20"/>
                <w:lang w:eastAsia="ar-SA"/>
              </w:rPr>
              <w:t xml:space="preserve">Junior </w:t>
            </w:r>
            <w:r w:rsidR="00B76FA9">
              <w:rPr>
                <w:rFonts w:ascii="Times New Roman" w:hAnsi="Times New Roman"/>
                <w:sz w:val="20"/>
                <w:szCs w:val="20"/>
                <w:lang w:eastAsia="ar-SA"/>
              </w:rPr>
              <w:t>S</w:t>
            </w:r>
            <w:r w:rsidRPr="00547544">
              <w:rPr>
                <w:rFonts w:ascii="Times New Roman" w:hAnsi="Times New Roman"/>
                <w:sz w:val="20"/>
                <w:szCs w:val="20"/>
                <w:lang w:eastAsia="ar-SA"/>
              </w:rPr>
              <w:t>tatus</w:t>
            </w:r>
          </w:p>
        </w:tc>
      </w:tr>
      <w:tr w:rsidR="000D22DB" w:rsidRPr="00C2660B" w:rsidTr="005F3769">
        <w:tc>
          <w:tcPr>
            <w:tcW w:w="1874" w:type="dxa"/>
          </w:tcPr>
          <w:p w:rsidR="000D22DB" w:rsidRPr="000D22DB" w:rsidRDefault="000D22DB" w:rsidP="00B76FA9">
            <w:pPr>
              <w:pStyle w:val="NoSpacing"/>
              <w:rPr>
                <w:rFonts w:ascii="Times New Roman" w:hAnsi="Times New Roman"/>
              </w:rPr>
            </w:pPr>
            <w:r w:rsidRPr="000D22DB">
              <w:rPr>
                <w:rFonts w:ascii="Times New Roman" w:hAnsi="Times New Roman"/>
              </w:rPr>
              <w:t>INTB</w:t>
            </w:r>
            <w:r w:rsidR="0072279A">
              <w:rPr>
                <w:rFonts w:ascii="Times New Roman" w:hAnsi="Times New Roman"/>
              </w:rPr>
              <w:t>-</w:t>
            </w:r>
            <w:r w:rsidRPr="000D22DB">
              <w:rPr>
                <w:rFonts w:ascii="Times New Roman" w:hAnsi="Times New Roman"/>
              </w:rPr>
              <w:t>300 Cross-</w:t>
            </w:r>
            <w:r w:rsidR="00B76FA9">
              <w:rPr>
                <w:rFonts w:ascii="Times New Roman" w:hAnsi="Times New Roman"/>
              </w:rPr>
              <w:t>C</w:t>
            </w:r>
            <w:r w:rsidRPr="000D22DB">
              <w:rPr>
                <w:rFonts w:ascii="Times New Roman" w:hAnsi="Times New Roman"/>
              </w:rPr>
              <w:t>ultural Management</w:t>
            </w:r>
          </w:p>
        </w:tc>
        <w:tc>
          <w:tcPr>
            <w:tcW w:w="683" w:type="dxa"/>
          </w:tcPr>
          <w:p w:rsidR="000D22DB" w:rsidRPr="00C2660B" w:rsidRDefault="000D22D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0D22DB" w:rsidRPr="00C2660B" w:rsidRDefault="000D22DB" w:rsidP="00F71169">
            <w:pPr>
              <w:pStyle w:val="NoSpacing"/>
              <w:rPr>
                <w:rFonts w:ascii="Times New Roman" w:hAnsi="Times New Roman"/>
                <w:sz w:val="24"/>
                <w:szCs w:val="24"/>
              </w:rPr>
            </w:pPr>
          </w:p>
        </w:tc>
        <w:tc>
          <w:tcPr>
            <w:tcW w:w="1056" w:type="dxa"/>
          </w:tcPr>
          <w:p w:rsidR="000D22DB" w:rsidRPr="000D22DB" w:rsidRDefault="00904AC8" w:rsidP="00BA53D7">
            <w:pPr>
              <w:pStyle w:val="NoSpacing"/>
              <w:rPr>
                <w:rFonts w:ascii="Times New Roman" w:hAnsi="Times New Roman"/>
                <w:sz w:val="20"/>
                <w:szCs w:val="24"/>
              </w:rPr>
            </w:pPr>
            <w:r>
              <w:rPr>
                <w:rFonts w:ascii="Times New Roman" w:hAnsi="Times New Roman"/>
                <w:sz w:val="20"/>
                <w:szCs w:val="24"/>
              </w:rPr>
              <w:t>X</w:t>
            </w:r>
          </w:p>
        </w:tc>
        <w:tc>
          <w:tcPr>
            <w:tcW w:w="616" w:type="dxa"/>
          </w:tcPr>
          <w:p w:rsidR="000D22DB" w:rsidRPr="00C2660B" w:rsidRDefault="000D22DB"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0D22DB" w:rsidRPr="00C2660B" w:rsidRDefault="000D22DB"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0D22DB" w:rsidRPr="00C2660B" w:rsidRDefault="00A10074"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0D22DB" w:rsidRPr="00547544" w:rsidRDefault="00547544" w:rsidP="00B76FA9">
            <w:pPr>
              <w:pStyle w:val="NoSpacing"/>
              <w:rPr>
                <w:rFonts w:ascii="Times New Roman" w:hAnsi="Times New Roman"/>
                <w:sz w:val="20"/>
                <w:szCs w:val="20"/>
              </w:rPr>
            </w:pPr>
            <w:r w:rsidRPr="00547544">
              <w:rPr>
                <w:rFonts w:ascii="Times New Roman" w:hAnsi="Times New Roman"/>
                <w:sz w:val="20"/>
                <w:szCs w:val="20"/>
                <w:lang w:eastAsia="ar-SA"/>
              </w:rPr>
              <w:t xml:space="preserve">INTB-225, MGMT-215; </w:t>
            </w:r>
            <w:r w:rsidR="00B76FA9">
              <w:rPr>
                <w:rFonts w:ascii="Times New Roman" w:hAnsi="Times New Roman"/>
                <w:sz w:val="20"/>
                <w:szCs w:val="20"/>
                <w:lang w:eastAsia="ar-SA"/>
              </w:rPr>
              <w:t>J</w:t>
            </w:r>
            <w:r w:rsidRPr="00547544">
              <w:rPr>
                <w:rFonts w:ascii="Times New Roman" w:hAnsi="Times New Roman"/>
                <w:sz w:val="20"/>
                <w:szCs w:val="20"/>
                <w:lang w:eastAsia="ar-SA"/>
              </w:rPr>
              <w:t xml:space="preserve">unior </w:t>
            </w:r>
            <w:r w:rsidR="00B76FA9">
              <w:rPr>
                <w:rFonts w:ascii="Times New Roman" w:hAnsi="Times New Roman"/>
                <w:sz w:val="20"/>
                <w:szCs w:val="20"/>
                <w:lang w:eastAsia="ar-SA"/>
              </w:rPr>
              <w:t>S</w:t>
            </w:r>
            <w:r w:rsidRPr="00547544">
              <w:rPr>
                <w:rFonts w:ascii="Times New Roman" w:hAnsi="Times New Roman"/>
                <w:sz w:val="20"/>
                <w:szCs w:val="20"/>
                <w:lang w:eastAsia="ar-SA"/>
              </w:rPr>
              <w:t>tatus</w:t>
            </w:r>
          </w:p>
        </w:tc>
      </w:tr>
      <w:tr w:rsidR="000D22DB" w:rsidRPr="00C2660B" w:rsidTr="005F3769">
        <w:tc>
          <w:tcPr>
            <w:tcW w:w="1874" w:type="dxa"/>
          </w:tcPr>
          <w:p w:rsidR="000D22DB" w:rsidRPr="000D22DB" w:rsidRDefault="000D22DB" w:rsidP="0072279A">
            <w:pPr>
              <w:pStyle w:val="NoSpacing"/>
              <w:rPr>
                <w:rFonts w:ascii="Times New Roman" w:hAnsi="Times New Roman"/>
              </w:rPr>
            </w:pPr>
            <w:r w:rsidRPr="000D22DB">
              <w:rPr>
                <w:rFonts w:ascii="Times New Roman" w:hAnsi="Times New Roman"/>
              </w:rPr>
              <w:t>INTB</w:t>
            </w:r>
            <w:r w:rsidR="0072279A">
              <w:rPr>
                <w:rFonts w:ascii="Times New Roman" w:hAnsi="Times New Roman"/>
              </w:rPr>
              <w:t>-</w:t>
            </w:r>
            <w:r w:rsidRPr="000D22DB">
              <w:rPr>
                <w:rFonts w:ascii="Times New Roman" w:hAnsi="Times New Roman"/>
              </w:rPr>
              <w:t>489 Seminar in International Business</w:t>
            </w:r>
          </w:p>
        </w:tc>
        <w:tc>
          <w:tcPr>
            <w:tcW w:w="683" w:type="dxa"/>
          </w:tcPr>
          <w:p w:rsidR="000D22DB" w:rsidRPr="00C2660B" w:rsidRDefault="000D22D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0D22DB" w:rsidRPr="00C2660B" w:rsidRDefault="000D22DB" w:rsidP="00F71169">
            <w:pPr>
              <w:pStyle w:val="NoSpacing"/>
              <w:rPr>
                <w:rFonts w:ascii="Times New Roman" w:hAnsi="Times New Roman"/>
                <w:sz w:val="24"/>
                <w:szCs w:val="24"/>
              </w:rPr>
            </w:pPr>
          </w:p>
        </w:tc>
        <w:tc>
          <w:tcPr>
            <w:tcW w:w="1056" w:type="dxa"/>
          </w:tcPr>
          <w:p w:rsidR="000D22DB" w:rsidRPr="000D22DB" w:rsidRDefault="00904AC8" w:rsidP="00BA53D7">
            <w:pPr>
              <w:pStyle w:val="NoSpacing"/>
              <w:rPr>
                <w:rFonts w:ascii="Times New Roman" w:hAnsi="Times New Roman"/>
                <w:sz w:val="20"/>
                <w:szCs w:val="24"/>
              </w:rPr>
            </w:pPr>
            <w:r>
              <w:rPr>
                <w:rFonts w:ascii="Times New Roman" w:hAnsi="Times New Roman"/>
                <w:sz w:val="20"/>
                <w:szCs w:val="24"/>
              </w:rPr>
              <w:t>X</w:t>
            </w:r>
          </w:p>
        </w:tc>
        <w:tc>
          <w:tcPr>
            <w:tcW w:w="616" w:type="dxa"/>
          </w:tcPr>
          <w:p w:rsidR="000D22DB" w:rsidRPr="00C2660B" w:rsidRDefault="000D22DB" w:rsidP="00F71169">
            <w:pPr>
              <w:pStyle w:val="NoSpacing"/>
              <w:rPr>
                <w:rFonts w:ascii="Times New Roman" w:hAnsi="Times New Roman"/>
                <w:sz w:val="24"/>
                <w:szCs w:val="24"/>
              </w:rPr>
            </w:pPr>
          </w:p>
        </w:tc>
        <w:tc>
          <w:tcPr>
            <w:tcW w:w="857" w:type="dxa"/>
          </w:tcPr>
          <w:p w:rsidR="000D22DB" w:rsidRPr="00C2660B" w:rsidRDefault="000D22DB" w:rsidP="00F71169">
            <w:pPr>
              <w:pStyle w:val="NoSpacing"/>
              <w:rPr>
                <w:rFonts w:ascii="Times New Roman" w:hAnsi="Times New Roman"/>
                <w:sz w:val="24"/>
                <w:szCs w:val="24"/>
              </w:rPr>
            </w:pPr>
          </w:p>
        </w:tc>
        <w:tc>
          <w:tcPr>
            <w:tcW w:w="1126" w:type="dxa"/>
          </w:tcPr>
          <w:p w:rsidR="000D22DB" w:rsidRPr="00C2660B" w:rsidRDefault="00A10074" w:rsidP="00F71169">
            <w:pPr>
              <w:pStyle w:val="NoSpacing"/>
              <w:rPr>
                <w:rFonts w:ascii="Times New Roman" w:hAnsi="Times New Roman"/>
                <w:sz w:val="24"/>
                <w:szCs w:val="24"/>
              </w:rPr>
            </w:pPr>
            <w:r>
              <w:rPr>
                <w:rFonts w:ascii="Times New Roman" w:hAnsi="Times New Roman"/>
                <w:sz w:val="24"/>
                <w:szCs w:val="24"/>
              </w:rPr>
              <w:t>Varies</w:t>
            </w:r>
          </w:p>
        </w:tc>
        <w:tc>
          <w:tcPr>
            <w:tcW w:w="1548" w:type="dxa"/>
          </w:tcPr>
          <w:p w:rsidR="000D22DB" w:rsidRPr="00547544" w:rsidRDefault="00547544" w:rsidP="00B76FA9">
            <w:pPr>
              <w:pStyle w:val="NoSpacing"/>
              <w:rPr>
                <w:rFonts w:ascii="Times New Roman" w:hAnsi="Times New Roman"/>
                <w:sz w:val="20"/>
                <w:szCs w:val="20"/>
              </w:rPr>
            </w:pPr>
            <w:r w:rsidRPr="00547544">
              <w:rPr>
                <w:rFonts w:ascii="Times New Roman" w:hAnsi="Times New Roman"/>
                <w:sz w:val="20"/>
                <w:szCs w:val="20"/>
                <w:lang w:eastAsia="ar-SA"/>
              </w:rPr>
              <w:t xml:space="preserve">INTB-225, Junior </w:t>
            </w:r>
            <w:r w:rsidR="00B76FA9">
              <w:rPr>
                <w:rFonts w:ascii="Times New Roman" w:hAnsi="Times New Roman"/>
                <w:sz w:val="20"/>
                <w:szCs w:val="20"/>
                <w:lang w:eastAsia="ar-SA"/>
              </w:rPr>
              <w:t>S</w:t>
            </w:r>
            <w:r w:rsidRPr="00547544">
              <w:rPr>
                <w:rFonts w:ascii="Times New Roman" w:hAnsi="Times New Roman"/>
                <w:sz w:val="20"/>
                <w:szCs w:val="20"/>
                <w:lang w:eastAsia="ar-SA"/>
              </w:rPr>
              <w:t>tatus</w:t>
            </w:r>
          </w:p>
        </w:tc>
      </w:tr>
      <w:tr w:rsidR="005E759A" w:rsidRPr="00C2660B" w:rsidTr="005F3769">
        <w:tc>
          <w:tcPr>
            <w:tcW w:w="1874" w:type="dxa"/>
          </w:tcPr>
          <w:p w:rsidR="005E759A" w:rsidRPr="00BE411C" w:rsidRDefault="00BE411C" w:rsidP="0072279A">
            <w:pPr>
              <w:pStyle w:val="NoSpacing"/>
              <w:keepNext/>
              <w:keepLines/>
              <w:spacing w:before="200"/>
              <w:outlineLvl w:val="1"/>
              <w:rPr>
                <w:rFonts w:ascii="Times New Roman" w:hAnsi="Times New Roman"/>
                <w:i/>
              </w:rPr>
            </w:pPr>
            <w:r>
              <w:rPr>
                <w:rFonts w:ascii="Times New Roman" w:hAnsi="Times New Roman"/>
                <w:i/>
              </w:rPr>
              <w:t>INTB</w:t>
            </w:r>
            <w:r w:rsidR="0072279A">
              <w:rPr>
                <w:rFonts w:ascii="Times New Roman" w:hAnsi="Times New Roman"/>
                <w:i/>
              </w:rPr>
              <w:t>-</w:t>
            </w:r>
            <w:r>
              <w:rPr>
                <w:rFonts w:ascii="Times New Roman" w:hAnsi="Times New Roman"/>
                <w:i/>
              </w:rPr>
              <w:t>599 Independent Study International Business</w:t>
            </w:r>
          </w:p>
        </w:tc>
        <w:tc>
          <w:tcPr>
            <w:tcW w:w="683" w:type="dxa"/>
          </w:tcPr>
          <w:p w:rsidR="005E759A" w:rsidRDefault="00BE411C"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5E759A" w:rsidRPr="00C2660B" w:rsidRDefault="005E759A" w:rsidP="00F71169">
            <w:pPr>
              <w:pStyle w:val="NoSpacing"/>
              <w:rPr>
                <w:rFonts w:ascii="Times New Roman" w:hAnsi="Times New Roman"/>
                <w:sz w:val="24"/>
                <w:szCs w:val="24"/>
              </w:rPr>
            </w:pPr>
          </w:p>
        </w:tc>
        <w:tc>
          <w:tcPr>
            <w:tcW w:w="1056" w:type="dxa"/>
          </w:tcPr>
          <w:p w:rsidR="005E759A" w:rsidRPr="000D22DB" w:rsidRDefault="00BE411C" w:rsidP="00BA53D7">
            <w:pPr>
              <w:pStyle w:val="NoSpacing"/>
              <w:rPr>
                <w:rFonts w:ascii="Times New Roman" w:hAnsi="Times New Roman"/>
                <w:sz w:val="20"/>
                <w:szCs w:val="24"/>
              </w:rPr>
            </w:pPr>
            <w:r>
              <w:rPr>
                <w:rFonts w:ascii="Times New Roman" w:hAnsi="Times New Roman"/>
                <w:sz w:val="20"/>
                <w:szCs w:val="24"/>
              </w:rPr>
              <w:t>Yes</w:t>
            </w:r>
          </w:p>
        </w:tc>
        <w:tc>
          <w:tcPr>
            <w:tcW w:w="616" w:type="dxa"/>
          </w:tcPr>
          <w:p w:rsidR="005E759A" w:rsidRDefault="00BE411C" w:rsidP="00F71169">
            <w:pPr>
              <w:pStyle w:val="NoSpacing"/>
              <w:rPr>
                <w:rFonts w:ascii="Times New Roman" w:hAnsi="Times New Roman"/>
                <w:sz w:val="24"/>
                <w:szCs w:val="24"/>
              </w:rPr>
            </w:pPr>
            <w:r>
              <w:rPr>
                <w:rFonts w:ascii="Times New Roman" w:hAnsi="Times New Roman"/>
                <w:sz w:val="24"/>
                <w:szCs w:val="24"/>
              </w:rPr>
              <w:t>Not</w:t>
            </w:r>
          </w:p>
        </w:tc>
        <w:tc>
          <w:tcPr>
            <w:tcW w:w="857" w:type="dxa"/>
          </w:tcPr>
          <w:p w:rsidR="005E759A" w:rsidRPr="00C2660B" w:rsidRDefault="00BE411C" w:rsidP="00F71169">
            <w:pPr>
              <w:pStyle w:val="NoSpacing"/>
              <w:rPr>
                <w:rFonts w:ascii="Times New Roman" w:hAnsi="Times New Roman"/>
                <w:sz w:val="24"/>
                <w:szCs w:val="24"/>
              </w:rPr>
            </w:pPr>
            <w:r>
              <w:rPr>
                <w:rFonts w:ascii="Times New Roman" w:hAnsi="Times New Roman"/>
                <w:sz w:val="24"/>
                <w:szCs w:val="24"/>
              </w:rPr>
              <w:t xml:space="preserve">to be </w:t>
            </w:r>
          </w:p>
        </w:tc>
        <w:tc>
          <w:tcPr>
            <w:tcW w:w="1126" w:type="dxa"/>
          </w:tcPr>
          <w:p w:rsidR="005E759A" w:rsidRPr="00BE411C" w:rsidRDefault="00592813" w:rsidP="00F71169">
            <w:pPr>
              <w:pStyle w:val="NoSpacing"/>
              <w:keepNext/>
              <w:keepLines/>
              <w:spacing w:before="200"/>
              <w:outlineLvl w:val="1"/>
              <w:rPr>
                <w:rFonts w:ascii="Times New Roman" w:hAnsi="Times New Roman"/>
              </w:rPr>
            </w:pPr>
            <w:r w:rsidRPr="00592813">
              <w:rPr>
                <w:rFonts w:ascii="Times New Roman" w:hAnsi="Times New Roman"/>
              </w:rPr>
              <w:t>published</w:t>
            </w:r>
          </w:p>
        </w:tc>
        <w:tc>
          <w:tcPr>
            <w:tcW w:w="1548" w:type="dxa"/>
          </w:tcPr>
          <w:p w:rsidR="005E759A" w:rsidRPr="00547544" w:rsidRDefault="00BE411C" w:rsidP="00B76FA9">
            <w:pPr>
              <w:pStyle w:val="NoSpacing"/>
              <w:rPr>
                <w:rFonts w:ascii="Times New Roman" w:hAnsi="Times New Roman"/>
                <w:sz w:val="20"/>
                <w:szCs w:val="20"/>
                <w:lang w:eastAsia="ar-SA"/>
              </w:rPr>
            </w:pPr>
            <w:r>
              <w:rPr>
                <w:rFonts w:ascii="Times New Roman" w:hAnsi="Times New Roman"/>
                <w:sz w:val="20"/>
                <w:szCs w:val="20"/>
                <w:lang w:eastAsia="ar-SA"/>
              </w:rPr>
              <w:t xml:space="preserve">INTB-225, Junior </w:t>
            </w:r>
            <w:r w:rsidR="00B76FA9">
              <w:rPr>
                <w:rFonts w:ascii="Times New Roman" w:hAnsi="Times New Roman"/>
                <w:sz w:val="20"/>
                <w:szCs w:val="20"/>
                <w:lang w:eastAsia="ar-SA"/>
              </w:rPr>
              <w:t>S</w:t>
            </w:r>
            <w:r>
              <w:rPr>
                <w:rFonts w:ascii="Times New Roman" w:hAnsi="Times New Roman"/>
                <w:sz w:val="20"/>
                <w:szCs w:val="20"/>
                <w:lang w:eastAsia="ar-SA"/>
              </w:rPr>
              <w:t>tatus</w:t>
            </w:r>
            <w:r w:rsidR="00D94C21">
              <w:rPr>
                <w:rFonts w:ascii="Times New Roman" w:hAnsi="Times New Roman"/>
                <w:sz w:val="20"/>
                <w:szCs w:val="20"/>
                <w:lang w:eastAsia="ar-SA"/>
              </w:rPr>
              <w:t>; Instructor approval</w:t>
            </w:r>
          </w:p>
        </w:tc>
      </w:tr>
    </w:tbl>
    <w:p w:rsidR="005E759A" w:rsidRPr="00C2660B" w:rsidRDefault="005E759A"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547544">
              <w:rPr>
                <w:rFonts w:ascii="Times New Roman" w:hAnsi="Times New Roman"/>
                <w:sz w:val="24"/>
                <w:szCs w:val="24"/>
              </w:rPr>
              <w:t xml:space="preserve"> 15</w:t>
            </w:r>
          </w:p>
        </w:tc>
        <w:tc>
          <w:tcPr>
            <w:tcW w:w="5058" w:type="dxa"/>
          </w:tcPr>
          <w:p w:rsidR="00EB4A0C" w:rsidRPr="00C2660B" w:rsidRDefault="00EB4A0C" w:rsidP="00F10355">
            <w:pPr>
              <w:pStyle w:val="NoSpacing"/>
              <w:rPr>
                <w:rFonts w:ascii="Times New Roman" w:hAnsi="Times New Roman"/>
                <w:sz w:val="24"/>
                <w:szCs w:val="24"/>
              </w:rPr>
            </w:pPr>
          </w:p>
        </w:tc>
      </w:tr>
    </w:tbl>
    <w:p w:rsidR="004C5361" w:rsidRPr="00C2660B" w:rsidRDefault="004C5361" w:rsidP="00F10355">
      <w:pPr>
        <w:pStyle w:val="NoSpacing"/>
        <w:rPr>
          <w:rFonts w:ascii="Times New Roman" w:hAnsi="Times New Roman"/>
          <w:sz w:val="24"/>
          <w:szCs w:val="24"/>
        </w:rPr>
      </w:pPr>
    </w:p>
    <w:p w:rsidR="00BA4388" w:rsidRPr="00C2660B" w:rsidRDefault="00BA4388" w:rsidP="00F71169">
      <w:pPr>
        <w:pStyle w:val="NoSpacing"/>
        <w:rPr>
          <w:rFonts w:ascii="Times New Roman" w:hAnsi="Times New Roman"/>
          <w:sz w:val="24"/>
          <w:szCs w:val="24"/>
        </w:rPr>
      </w:pPr>
    </w:p>
    <w:p w:rsidR="004C5361" w:rsidRDefault="004C5361">
      <w:pPr>
        <w:rPr>
          <w:rFonts w:eastAsia="Calibri"/>
        </w:rPr>
      </w:pPr>
    </w:p>
    <w:p w:rsidR="0052284E" w:rsidRDefault="0052284E"/>
    <w:p w:rsidR="0052284E" w:rsidRDefault="0052284E"/>
    <w:p w:rsidR="0052284E" w:rsidRDefault="0052284E"/>
    <w:p w:rsidR="0052284E" w:rsidRDefault="0052284E"/>
    <w:p w:rsidR="0052284E" w:rsidRDefault="0052284E"/>
    <w:p w:rsidR="0052284E" w:rsidRDefault="0052284E"/>
    <w:p w:rsidR="0052284E" w:rsidRDefault="0052284E"/>
    <w:p w:rsidR="0052284E" w:rsidRDefault="0052284E"/>
    <w:p w:rsidR="0052284E" w:rsidRDefault="0052284E"/>
    <w:p w:rsidR="0052284E" w:rsidRDefault="0052284E"/>
    <w:p w:rsidR="0052284E" w:rsidRDefault="0052284E"/>
    <w:p w:rsidR="0052284E" w:rsidRDefault="0052284E"/>
    <w:p w:rsidR="0052284E" w:rsidRDefault="0052284E"/>
    <w:p w:rsidR="0052284E" w:rsidRDefault="0052284E"/>
    <w:p w:rsidR="0052284E" w:rsidRDefault="0052284E" w:rsidP="0052284E">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52284E" w:rsidTr="00BA53D7">
        <w:tc>
          <w:tcPr>
            <w:tcW w:w="14904" w:type="dxa"/>
          </w:tcPr>
          <w:p w:rsidR="0052284E" w:rsidRPr="00D76B9B" w:rsidRDefault="0052284E" w:rsidP="00BA53D7">
            <w:pPr>
              <w:rPr>
                <w:rFonts w:ascii="Arial" w:hAnsi="Arial" w:cs="Arial"/>
                <w:b/>
                <w:sz w:val="18"/>
                <w:szCs w:val="18"/>
              </w:rPr>
            </w:pPr>
          </w:p>
          <w:p w:rsidR="0052284E" w:rsidRDefault="0052284E" w:rsidP="00BA53D7">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w:t>
            </w:r>
            <w:r w:rsidR="00BE1AFE">
              <w:rPr>
                <w:rFonts w:ascii="Arial" w:hAnsi="Arial" w:cs="Arial"/>
                <w:b/>
                <w:sz w:val="18"/>
                <w:szCs w:val="18"/>
              </w:rPr>
              <w:t>R</w:t>
            </w:r>
            <w:r>
              <w:rPr>
                <w:rFonts w:ascii="Arial" w:hAnsi="Arial" w:cs="Arial"/>
                <w:b/>
                <w:sz w:val="18"/>
                <w:szCs w:val="18"/>
              </w:rPr>
              <w:t xml:space="preserve">egistrar’s office to aid student’s transitioning from the quarter calendar to the semester calendar. </w:t>
            </w:r>
          </w:p>
          <w:p w:rsidR="0052284E" w:rsidRDefault="0052284E" w:rsidP="00BA53D7">
            <w:pPr>
              <w:rPr>
                <w:rFonts w:ascii="Arial" w:hAnsi="Arial" w:cs="Arial"/>
                <w:b/>
                <w:sz w:val="18"/>
                <w:szCs w:val="18"/>
              </w:rPr>
            </w:pPr>
          </w:p>
          <w:p w:rsidR="0052284E" w:rsidRDefault="0052284E" w:rsidP="00BA53D7">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If this minor existed in the quarter calendar and is being converted to the semester calendar</w:t>
            </w:r>
            <w:r w:rsidR="00BE1AFE">
              <w:rPr>
                <w:rFonts w:ascii="Arial" w:hAnsi="Arial" w:cs="Arial"/>
                <w:b/>
                <w:sz w:val="18"/>
                <w:szCs w:val="18"/>
              </w:rPr>
              <w:t>,</w:t>
            </w:r>
            <w:r>
              <w:rPr>
                <w:rFonts w:ascii="Arial" w:hAnsi="Arial" w:cs="Arial"/>
                <w:b/>
                <w:sz w:val="18"/>
                <w:szCs w:val="18"/>
              </w:rPr>
              <w:t xml:space="preserve"> please complete the following tables. </w:t>
            </w:r>
          </w:p>
          <w:p w:rsidR="0052284E" w:rsidRDefault="0052284E" w:rsidP="00BA53D7">
            <w:pPr>
              <w:rPr>
                <w:rFonts w:ascii="Arial" w:hAnsi="Arial" w:cs="Arial"/>
                <w:b/>
                <w:sz w:val="18"/>
                <w:szCs w:val="18"/>
              </w:rPr>
            </w:pPr>
          </w:p>
          <w:p w:rsidR="0052284E" w:rsidRDefault="0052284E" w:rsidP="00BA53D7">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w:t>
            </w:r>
            <w:r w:rsidR="00BE1AFE">
              <w:rPr>
                <w:rFonts w:ascii="Arial" w:hAnsi="Arial" w:cs="Arial"/>
                <w:b/>
                <w:sz w:val="18"/>
                <w:szCs w:val="18"/>
              </w:rPr>
              <w:t>,</w:t>
            </w:r>
            <w:r>
              <w:rPr>
                <w:rFonts w:ascii="Arial" w:hAnsi="Arial" w:cs="Arial"/>
                <w:b/>
                <w:sz w:val="18"/>
                <w:szCs w:val="18"/>
              </w:rPr>
              <w:t xml:space="preserve"> do not complete the following tables.</w:t>
            </w:r>
          </w:p>
          <w:p w:rsidR="0052284E" w:rsidRDefault="0052284E" w:rsidP="00BA53D7">
            <w:pPr>
              <w:rPr>
                <w:rFonts w:ascii="Arial" w:hAnsi="Arial" w:cs="Arial"/>
                <w:b/>
                <w:sz w:val="18"/>
                <w:szCs w:val="18"/>
              </w:rPr>
            </w:pPr>
          </w:p>
          <w:p w:rsidR="0052284E" w:rsidRPr="00D76B9B" w:rsidRDefault="0052284E" w:rsidP="00BA53D7">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w:t>
            </w:r>
            <w:r w:rsidR="00BE1AFE">
              <w:rPr>
                <w:rFonts w:ascii="Arial" w:hAnsi="Arial" w:cs="Arial"/>
                <w:sz w:val="18"/>
                <w:szCs w:val="18"/>
              </w:rPr>
              <w:t>,</w:t>
            </w:r>
            <w:r>
              <w:rPr>
                <w:rFonts w:ascii="Arial" w:hAnsi="Arial" w:cs="Arial"/>
                <w:sz w:val="18"/>
                <w:szCs w:val="18"/>
              </w:rPr>
              <w:t xml:space="preserve"> clarify how course sequences in the quarter calendar convert to semesters by either bracketing or using some other notation.</w:t>
            </w:r>
          </w:p>
          <w:p w:rsidR="0052284E" w:rsidRPr="00D76B9B" w:rsidRDefault="0052284E" w:rsidP="00BA53D7">
            <w:pPr>
              <w:rPr>
                <w:rFonts w:ascii="Arial" w:hAnsi="Arial" w:cs="Arial"/>
                <w:sz w:val="20"/>
                <w:szCs w:val="20"/>
              </w:rPr>
            </w:pPr>
          </w:p>
        </w:tc>
      </w:tr>
    </w:tbl>
    <w:p w:rsidR="0052284E" w:rsidRDefault="0052284E" w:rsidP="0052284E">
      <w:pPr>
        <w:jc w:val="center"/>
        <w:rPr>
          <w:rFonts w:ascii="Arial" w:hAnsi="Arial" w:cs="Arial"/>
          <w:b/>
          <w:sz w:val="20"/>
          <w:szCs w:val="20"/>
        </w:rPr>
      </w:pPr>
    </w:p>
    <w:p w:rsidR="0052284E" w:rsidRDefault="0052284E" w:rsidP="0052284E">
      <w:pPr>
        <w:jc w:val="center"/>
        <w:rPr>
          <w:rFonts w:ascii="Arial" w:hAnsi="Arial" w:cs="Arial"/>
          <w:b/>
          <w:sz w:val="20"/>
          <w:szCs w:val="20"/>
        </w:rPr>
      </w:pPr>
    </w:p>
    <w:p w:rsidR="0052284E" w:rsidRPr="002B1770" w:rsidRDefault="0052284E" w:rsidP="0052284E">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52284E" w:rsidTr="00BA53D7">
        <w:tc>
          <w:tcPr>
            <w:tcW w:w="2808" w:type="dxa"/>
          </w:tcPr>
          <w:p w:rsidR="0052284E" w:rsidRDefault="0052284E" w:rsidP="00BA53D7">
            <w:pPr>
              <w:rPr>
                <w:rFonts w:ascii="Arial" w:hAnsi="Arial" w:cs="Arial"/>
                <w:sz w:val="20"/>
                <w:szCs w:val="20"/>
              </w:rPr>
            </w:pPr>
            <w:r>
              <w:rPr>
                <w:rFonts w:ascii="Arial" w:hAnsi="Arial" w:cs="Arial"/>
                <w:sz w:val="20"/>
                <w:szCs w:val="20"/>
              </w:rPr>
              <w:t>Name of Minor in Semester Calendar:</w:t>
            </w:r>
          </w:p>
        </w:tc>
        <w:tc>
          <w:tcPr>
            <w:tcW w:w="6048" w:type="dxa"/>
          </w:tcPr>
          <w:p w:rsidR="0052284E" w:rsidRDefault="0052284E" w:rsidP="00BA53D7">
            <w:pPr>
              <w:rPr>
                <w:rFonts w:ascii="Arial" w:hAnsi="Arial" w:cs="Arial"/>
                <w:sz w:val="20"/>
                <w:szCs w:val="20"/>
              </w:rPr>
            </w:pPr>
            <w:r>
              <w:rPr>
                <w:rFonts w:ascii="Arial" w:hAnsi="Arial" w:cs="Arial"/>
                <w:sz w:val="20"/>
                <w:szCs w:val="20"/>
              </w:rPr>
              <w:t>International Business</w:t>
            </w:r>
          </w:p>
        </w:tc>
      </w:tr>
      <w:tr w:rsidR="0052284E" w:rsidTr="00BA53D7">
        <w:tc>
          <w:tcPr>
            <w:tcW w:w="2808" w:type="dxa"/>
          </w:tcPr>
          <w:p w:rsidR="0052284E" w:rsidRDefault="0052284E" w:rsidP="00BA53D7">
            <w:pPr>
              <w:rPr>
                <w:rFonts w:ascii="Arial" w:hAnsi="Arial" w:cs="Arial"/>
                <w:sz w:val="20"/>
                <w:szCs w:val="20"/>
              </w:rPr>
            </w:pPr>
            <w:r>
              <w:rPr>
                <w:rFonts w:ascii="Arial" w:hAnsi="Arial" w:cs="Arial"/>
                <w:sz w:val="20"/>
                <w:szCs w:val="20"/>
              </w:rPr>
              <w:t>Name of Minor in Quarter Calendar:</w:t>
            </w:r>
          </w:p>
        </w:tc>
        <w:tc>
          <w:tcPr>
            <w:tcW w:w="6048" w:type="dxa"/>
          </w:tcPr>
          <w:p w:rsidR="0052284E" w:rsidRDefault="0052284E" w:rsidP="00BA53D7">
            <w:pPr>
              <w:rPr>
                <w:rFonts w:ascii="Arial" w:hAnsi="Arial" w:cs="Arial"/>
                <w:sz w:val="20"/>
                <w:szCs w:val="20"/>
              </w:rPr>
            </w:pPr>
            <w:r>
              <w:rPr>
                <w:rFonts w:ascii="Arial" w:hAnsi="Arial" w:cs="Arial"/>
                <w:sz w:val="20"/>
                <w:szCs w:val="20"/>
              </w:rPr>
              <w:t>International Business</w:t>
            </w:r>
          </w:p>
        </w:tc>
      </w:tr>
      <w:tr w:rsidR="0052284E" w:rsidTr="00BA53D7">
        <w:tc>
          <w:tcPr>
            <w:tcW w:w="2808" w:type="dxa"/>
          </w:tcPr>
          <w:p w:rsidR="0052284E" w:rsidRDefault="0052284E" w:rsidP="00BA53D7">
            <w:pPr>
              <w:rPr>
                <w:rFonts w:ascii="Arial" w:hAnsi="Arial" w:cs="Arial"/>
                <w:sz w:val="20"/>
                <w:szCs w:val="20"/>
              </w:rPr>
            </w:pPr>
            <w:r>
              <w:rPr>
                <w:rFonts w:ascii="Arial" w:hAnsi="Arial" w:cs="Arial"/>
                <w:sz w:val="20"/>
                <w:szCs w:val="20"/>
              </w:rPr>
              <w:t>Name of Certifying Academic Unit:</w:t>
            </w:r>
          </w:p>
        </w:tc>
        <w:tc>
          <w:tcPr>
            <w:tcW w:w="6048" w:type="dxa"/>
          </w:tcPr>
          <w:p w:rsidR="0052284E" w:rsidRDefault="0052284E" w:rsidP="00BA53D7">
            <w:pPr>
              <w:rPr>
                <w:rFonts w:ascii="Arial" w:hAnsi="Arial" w:cs="Arial"/>
                <w:sz w:val="20"/>
                <w:szCs w:val="20"/>
              </w:rPr>
            </w:pPr>
            <w:r>
              <w:rPr>
                <w:rFonts w:ascii="Arial" w:hAnsi="Arial" w:cs="Arial"/>
                <w:sz w:val="20"/>
                <w:szCs w:val="20"/>
              </w:rPr>
              <w:t>E. Philip Saunders College of Business</w:t>
            </w:r>
          </w:p>
        </w:tc>
      </w:tr>
    </w:tbl>
    <w:p w:rsidR="0052284E" w:rsidRDefault="0052284E" w:rsidP="0052284E">
      <w:pPr>
        <w:rPr>
          <w:rFonts w:ascii="Arial" w:hAnsi="Arial" w:cs="Arial"/>
          <w:sz w:val="20"/>
          <w:szCs w:val="20"/>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156"/>
        <w:gridCol w:w="661"/>
        <w:gridCol w:w="861"/>
        <w:gridCol w:w="1196"/>
        <w:gridCol w:w="639"/>
        <w:gridCol w:w="3464"/>
      </w:tblGrid>
      <w:tr w:rsidR="0052284E" w:rsidRPr="009B2339" w:rsidTr="00AF0496">
        <w:trPr>
          <w:tblHeader/>
        </w:trPr>
        <w:tc>
          <w:tcPr>
            <w:tcW w:w="1515" w:type="pct"/>
            <w:gridSpan w:val="3"/>
            <w:tcBorders>
              <w:top w:val="single" w:sz="4" w:space="0" w:color="auto"/>
            </w:tcBorders>
            <w:shd w:val="clear" w:color="auto" w:fill="EEECE1"/>
          </w:tcPr>
          <w:p w:rsidR="0052284E" w:rsidRPr="009B2339" w:rsidRDefault="0052284E" w:rsidP="00BA53D7">
            <w:pPr>
              <w:jc w:val="center"/>
              <w:rPr>
                <w:rFonts w:ascii="Arial" w:hAnsi="Arial" w:cs="Arial"/>
                <w:b/>
                <w:sz w:val="20"/>
                <w:szCs w:val="20"/>
              </w:rPr>
            </w:pPr>
            <w:r>
              <w:br w:type="page"/>
            </w: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513" w:type="pct"/>
            <w:gridSpan w:val="3"/>
            <w:tcBorders>
              <w:top w:val="single" w:sz="4" w:space="0" w:color="auto"/>
            </w:tcBorders>
            <w:shd w:val="clear" w:color="auto" w:fill="EEECE1"/>
          </w:tcPr>
          <w:p w:rsidR="0052284E" w:rsidRPr="009B2339" w:rsidRDefault="0052284E" w:rsidP="00BA53D7">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972" w:type="pct"/>
            <w:tcBorders>
              <w:top w:val="single" w:sz="4" w:space="0" w:color="auto"/>
              <w:right w:val="single" w:sz="4" w:space="0" w:color="auto"/>
            </w:tcBorders>
            <w:shd w:val="clear" w:color="auto" w:fill="EEECE1"/>
          </w:tcPr>
          <w:p w:rsidR="0052284E" w:rsidRPr="009B2339" w:rsidRDefault="0052284E" w:rsidP="00BA53D7">
            <w:pPr>
              <w:jc w:val="center"/>
              <w:rPr>
                <w:rFonts w:ascii="Arial" w:hAnsi="Arial" w:cs="Arial"/>
                <w:b/>
                <w:sz w:val="20"/>
                <w:szCs w:val="20"/>
              </w:rPr>
            </w:pPr>
          </w:p>
        </w:tc>
      </w:tr>
      <w:tr w:rsidR="0052284E" w:rsidRPr="009B2339" w:rsidTr="00AF0496">
        <w:tc>
          <w:tcPr>
            <w:tcW w:w="487" w:type="pct"/>
            <w:tcBorders>
              <w:bottom w:val="single" w:sz="4" w:space="0" w:color="auto"/>
            </w:tcBorders>
            <w:shd w:val="clear" w:color="auto" w:fill="EEECE1"/>
          </w:tcPr>
          <w:p w:rsidR="0052284E" w:rsidRPr="009B2339" w:rsidRDefault="0052284E" w:rsidP="00BA53D7">
            <w:pPr>
              <w:rPr>
                <w:rFonts w:ascii="Arial" w:hAnsi="Arial" w:cs="Arial"/>
                <w:sz w:val="20"/>
                <w:szCs w:val="20"/>
              </w:rPr>
            </w:pPr>
            <w:r w:rsidRPr="009B2339">
              <w:rPr>
                <w:rFonts w:ascii="Arial" w:hAnsi="Arial" w:cs="Arial"/>
                <w:sz w:val="20"/>
                <w:szCs w:val="20"/>
              </w:rPr>
              <w:t>Course #</w:t>
            </w:r>
          </w:p>
        </w:tc>
        <w:tc>
          <w:tcPr>
            <w:tcW w:w="654" w:type="pct"/>
            <w:tcBorders>
              <w:bottom w:val="single" w:sz="4" w:space="0" w:color="auto"/>
            </w:tcBorders>
            <w:shd w:val="clear" w:color="auto" w:fill="EEECE1"/>
          </w:tcPr>
          <w:p w:rsidR="0052284E" w:rsidRPr="009B2339" w:rsidRDefault="0052284E" w:rsidP="00BA53D7">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52284E" w:rsidRPr="009B2339" w:rsidRDefault="0052284E" w:rsidP="00BA53D7">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52284E" w:rsidRPr="009B2339" w:rsidRDefault="0052284E" w:rsidP="00BA53D7">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65" w:type="pct"/>
            <w:tcBorders>
              <w:bottom w:val="single" w:sz="4" w:space="0" w:color="auto"/>
            </w:tcBorders>
            <w:shd w:val="clear" w:color="auto" w:fill="EEECE1"/>
          </w:tcPr>
          <w:p w:rsidR="0052284E" w:rsidRPr="009B2339" w:rsidRDefault="0052284E" w:rsidP="00BA53D7">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52284E" w:rsidRPr="009B2339" w:rsidRDefault="0052284E" w:rsidP="00BA53D7">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72" w:type="pct"/>
            <w:tcBorders>
              <w:bottom w:val="single" w:sz="4" w:space="0" w:color="auto"/>
              <w:right w:val="single" w:sz="4" w:space="0" w:color="auto"/>
            </w:tcBorders>
            <w:shd w:val="clear" w:color="auto" w:fill="EEECE1"/>
          </w:tcPr>
          <w:p w:rsidR="0052284E" w:rsidRPr="009B2339" w:rsidRDefault="0052284E" w:rsidP="00BA53D7">
            <w:pPr>
              <w:jc w:val="center"/>
              <w:rPr>
                <w:rFonts w:ascii="Arial" w:hAnsi="Arial" w:cs="Arial"/>
                <w:sz w:val="20"/>
                <w:szCs w:val="20"/>
              </w:rPr>
            </w:pPr>
            <w:r>
              <w:rPr>
                <w:rFonts w:ascii="Arial" w:hAnsi="Arial" w:cs="Arial"/>
                <w:b/>
                <w:sz w:val="20"/>
                <w:szCs w:val="20"/>
              </w:rPr>
              <w:t>Comments</w:t>
            </w:r>
          </w:p>
        </w:tc>
      </w:tr>
      <w:tr w:rsidR="0052284E" w:rsidRPr="009B2339" w:rsidTr="00AF0496">
        <w:tc>
          <w:tcPr>
            <w:tcW w:w="487" w:type="pct"/>
            <w:tcBorders>
              <w:top w:val="single" w:sz="4" w:space="0" w:color="auto"/>
            </w:tcBorders>
          </w:tcPr>
          <w:p w:rsidR="0052284E" w:rsidRPr="00896972" w:rsidRDefault="00C95986" w:rsidP="00BA53D7">
            <w:pPr>
              <w:rPr>
                <w:sz w:val="18"/>
                <w:szCs w:val="18"/>
              </w:rPr>
            </w:pPr>
            <w:r>
              <w:rPr>
                <w:sz w:val="18"/>
                <w:szCs w:val="18"/>
              </w:rPr>
              <w:t>0113-310</w:t>
            </w:r>
          </w:p>
        </w:tc>
        <w:tc>
          <w:tcPr>
            <w:tcW w:w="654" w:type="pct"/>
            <w:tcBorders>
              <w:top w:val="single" w:sz="4" w:space="0" w:color="auto"/>
            </w:tcBorders>
          </w:tcPr>
          <w:p w:rsidR="0052284E" w:rsidRPr="00896972" w:rsidRDefault="00C95986" w:rsidP="00B76FA9">
            <w:pPr>
              <w:rPr>
                <w:sz w:val="18"/>
                <w:szCs w:val="18"/>
              </w:rPr>
            </w:pPr>
            <w:r>
              <w:rPr>
                <w:sz w:val="18"/>
                <w:szCs w:val="18"/>
              </w:rPr>
              <w:t xml:space="preserve">Global Business: </w:t>
            </w:r>
            <w:r w:rsidR="00B76FA9">
              <w:rPr>
                <w:sz w:val="18"/>
                <w:szCs w:val="18"/>
              </w:rPr>
              <w:t>A</w:t>
            </w:r>
            <w:r>
              <w:rPr>
                <w:sz w:val="18"/>
                <w:szCs w:val="18"/>
              </w:rPr>
              <w:t>n Introduction</w:t>
            </w:r>
          </w:p>
        </w:tc>
        <w:tc>
          <w:tcPr>
            <w:tcW w:w="374" w:type="pct"/>
            <w:tcBorders>
              <w:top w:val="single" w:sz="4" w:space="0" w:color="auto"/>
            </w:tcBorders>
          </w:tcPr>
          <w:p w:rsidR="0052284E" w:rsidRPr="00896972" w:rsidRDefault="00CD3503" w:rsidP="00BA53D7">
            <w:pPr>
              <w:rPr>
                <w:sz w:val="18"/>
                <w:szCs w:val="18"/>
              </w:rPr>
            </w:pPr>
            <w:r>
              <w:rPr>
                <w:sz w:val="18"/>
                <w:szCs w:val="18"/>
              </w:rPr>
              <w:t>4</w:t>
            </w:r>
          </w:p>
        </w:tc>
        <w:tc>
          <w:tcPr>
            <w:tcW w:w="487" w:type="pct"/>
            <w:tcBorders>
              <w:top w:val="single" w:sz="4" w:space="0" w:color="auto"/>
            </w:tcBorders>
          </w:tcPr>
          <w:p w:rsidR="0052284E" w:rsidRPr="00896972" w:rsidRDefault="00490E0F" w:rsidP="00BA53D7">
            <w:pPr>
              <w:rPr>
                <w:sz w:val="18"/>
                <w:szCs w:val="18"/>
              </w:rPr>
            </w:pPr>
            <w:r>
              <w:rPr>
                <w:sz w:val="18"/>
                <w:szCs w:val="18"/>
              </w:rPr>
              <w:t>INTB-225</w:t>
            </w:r>
          </w:p>
        </w:tc>
        <w:tc>
          <w:tcPr>
            <w:tcW w:w="665" w:type="pct"/>
            <w:tcBorders>
              <w:top w:val="single" w:sz="4" w:space="0" w:color="auto"/>
            </w:tcBorders>
          </w:tcPr>
          <w:p w:rsidR="0052284E" w:rsidRPr="00896972" w:rsidRDefault="00490E0F" w:rsidP="00BA53D7">
            <w:pPr>
              <w:rPr>
                <w:sz w:val="18"/>
                <w:szCs w:val="18"/>
              </w:rPr>
            </w:pPr>
            <w:r>
              <w:rPr>
                <w:sz w:val="18"/>
                <w:szCs w:val="18"/>
              </w:rPr>
              <w:t>Globalization</w:t>
            </w:r>
          </w:p>
        </w:tc>
        <w:tc>
          <w:tcPr>
            <w:tcW w:w="362" w:type="pct"/>
            <w:tcBorders>
              <w:top w:val="single" w:sz="4" w:space="0" w:color="auto"/>
            </w:tcBorders>
          </w:tcPr>
          <w:p w:rsidR="0052284E" w:rsidRPr="00896972" w:rsidRDefault="00490E0F" w:rsidP="00BA53D7">
            <w:pPr>
              <w:rPr>
                <w:sz w:val="18"/>
                <w:szCs w:val="18"/>
              </w:rPr>
            </w:pPr>
            <w:r>
              <w:rPr>
                <w:sz w:val="18"/>
                <w:szCs w:val="18"/>
              </w:rPr>
              <w:t>3</w:t>
            </w:r>
          </w:p>
        </w:tc>
        <w:tc>
          <w:tcPr>
            <w:tcW w:w="1972" w:type="pct"/>
            <w:tcBorders>
              <w:top w:val="single" w:sz="4" w:space="0" w:color="auto"/>
            </w:tcBorders>
          </w:tcPr>
          <w:p w:rsidR="0052284E" w:rsidRPr="00896972" w:rsidRDefault="00A82216" w:rsidP="00BA53D7">
            <w:pPr>
              <w:rPr>
                <w:sz w:val="18"/>
                <w:szCs w:val="18"/>
              </w:rPr>
            </w:pPr>
            <w:r>
              <w:rPr>
                <w:sz w:val="18"/>
                <w:szCs w:val="18"/>
              </w:rPr>
              <w:t>Continues to be required</w:t>
            </w:r>
          </w:p>
        </w:tc>
      </w:tr>
      <w:tr w:rsidR="0052284E" w:rsidRPr="009B2339" w:rsidTr="00AF0496">
        <w:tc>
          <w:tcPr>
            <w:tcW w:w="487" w:type="pct"/>
          </w:tcPr>
          <w:p w:rsidR="0052284E" w:rsidRPr="00896972" w:rsidRDefault="00C95986" w:rsidP="00BA53D7">
            <w:pPr>
              <w:rPr>
                <w:sz w:val="18"/>
                <w:szCs w:val="18"/>
              </w:rPr>
            </w:pPr>
            <w:r>
              <w:rPr>
                <w:sz w:val="18"/>
                <w:szCs w:val="18"/>
              </w:rPr>
              <w:t>0113-400</w:t>
            </w:r>
          </w:p>
        </w:tc>
        <w:tc>
          <w:tcPr>
            <w:tcW w:w="654" w:type="pct"/>
          </w:tcPr>
          <w:p w:rsidR="0052284E" w:rsidRDefault="00C95986" w:rsidP="00BA53D7">
            <w:pPr>
              <w:rPr>
                <w:sz w:val="18"/>
                <w:szCs w:val="18"/>
              </w:rPr>
            </w:pPr>
            <w:r>
              <w:rPr>
                <w:sz w:val="18"/>
                <w:szCs w:val="18"/>
              </w:rPr>
              <w:t>Managing in a Global Environment</w:t>
            </w:r>
          </w:p>
          <w:p w:rsidR="00C95986" w:rsidRPr="00896972" w:rsidRDefault="00C95986" w:rsidP="00BA53D7">
            <w:pPr>
              <w:rPr>
                <w:sz w:val="18"/>
                <w:szCs w:val="18"/>
              </w:rPr>
            </w:pPr>
          </w:p>
        </w:tc>
        <w:tc>
          <w:tcPr>
            <w:tcW w:w="374" w:type="pct"/>
          </w:tcPr>
          <w:p w:rsidR="0052284E" w:rsidRPr="00896972" w:rsidRDefault="00CD3503" w:rsidP="00BA53D7">
            <w:pPr>
              <w:rPr>
                <w:sz w:val="18"/>
                <w:szCs w:val="18"/>
              </w:rPr>
            </w:pPr>
            <w:r>
              <w:rPr>
                <w:sz w:val="18"/>
                <w:szCs w:val="18"/>
              </w:rPr>
              <w:t>4</w:t>
            </w:r>
          </w:p>
        </w:tc>
        <w:tc>
          <w:tcPr>
            <w:tcW w:w="487" w:type="pct"/>
          </w:tcPr>
          <w:p w:rsidR="0052284E" w:rsidRPr="00896972" w:rsidRDefault="00490E0F" w:rsidP="00A82216">
            <w:pPr>
              <w:rPr>
                <w:sz w:val="18"/>
                <w:szCs w:val="18"/>
              </w:rPr>
            </w:pPr>
            <w:r>
              <w:rPr>
                <w:sz w:val="18"/>
                <w:szCs w:val="18"/>
              </w:rPr>
              <w:t>INTB-</w:t>
            </w:r>
            <w:r w:rsidR="00A82216">
              <w:rPr>
                <w:sz w:val="18"/>
                <w:szCs w:val="18"/>
              </w:rPr>
              <w:t>300</w:t>
            </w:r>
          </w:p>
        </w:tc>
        <w:tc>
          <w:tcPr>
            <w:tcW w:w="665" w:type="pct"/>
          </w:tcPr>
          <w:p w:rsidR="0052284E" w:rsidRPr="00896972" w:rsidRDefault="00A82216" w:rsidP="00BA53D7">
            <w:pPr>
              <w:rPr>
                <w:sz w:val="18"/>
                <w:szCs w:val="18"/>
              </w:rPr>
            </w:pPr>
            <w:r>
              <w:rPr>
                <w:sz w:val="18"/>
                <w:szCs w:val="18"/>
              </w:rPr>
              <w:t>Cross-Cultural Management</w:t>
            </w:r>
          </w:p>
        </w:tc>
        <w:tc>
          <w:tcPr>
            <w:tcW w:w="362" w:type="pct"/>
          </w:tcPr>
          <w:p w:rsidR="0052284E" w:rsidRPr="00896972" w:rsidRDefault="00A82216" w:rsidP="00BA53D7">
            <w:pPr>
              <w:rPr>
                <w:sz w:val="18"/>
                <w:szCs w:val="18"/>
              </w:rPr>
            </w:pPr>
            <w:r>
              <w:rPr>
                <w:sz w:val="18"/>
                <w:szCs w:val="18"/>
              </w:rPr>
              <w:t>3</w:t>
            </w:r>
          </w:p>
        </w:tc>
        <w:tc>
          <w:tcPr>
            <w:tcW w:w="1972" w:type="pct"/>
          </w:tcPr>
          <w:p w:rsidR="0052284E" w:rsidRPr="00896972" w:rsidRDefault="0052284E" w:rsidP="00BA53D7">
            <w:pPr>
              <w:rPr>
                <w:sz w:val="18"/>
                <w:szCs w:val="18"/>
              </w:rPr>
            </w:pPr>
          </w:p>
        </w:tc>
      </w:tr>
      <w:tr w:rsidR="0052284E" w:rsidRPr="009B2339" w:rsidTr="00AF0496">
        <w:tc>
          <w:tcPr>
            <w:tcW w:w="487" w:type="pct"/>
          </w:tcPr>
          <w:p w:rsidR="0052284E" w:rsidRPr="00896972" w:rsidRDefault="00C95986" w:rsidP="00BA53D7">
            <w:pPr>
              <w:rPr>
                <w:sz w:val="18"/>
                <w:szCs w:val="18"/>
              </w:rPr>
            </w:pPr>
            <w:r>
              <w:rPr>
                <w:sz w:val="18"/>
                <w:szCs w:val="18"/>
              </w:rPr>
              <w:t>0113-430</w:t>
            </w:r>
          </w:p>
        </w:tc>
        <w:tc>
          <w:tcPr>
            <w:tcW w:w="654" w:type="pct"/>
          </w:tcPr>
          <w:p w:rsidR="0052284E" w:rsidRPr="00896972" w:rsidRDefault="00C95986" w:rsidP="00BA53D7">
            <w:pPr>
              <w:rPr>
                <w:sz w:val="18"/>
                <w:szCs w:val="18"/>
              </w:rPr>
            </w:pPr>
            <w:r>
              <w:rPr>
                <w:sz w:val="18"/>
                <w:szCs w:val="18"/>
              </w:rPr>
              <w:t>Global Business: Special Issues</w:t>
            </w:r>
          </w:p>
        </w:tc>
        <w:tc>
          <w:tcPr>
            <w:tcW w:w="374" w:type="pct"/>
          </w:tcPr>
          <w:p w:rsidR="0052284E" w:rsidRPr="00896972" w:rsidRDefault="00CD3503" w:rsidP="00BA53D7">
            <w:pPr>
              <w:rPr>
                <w:sz w:val="18"/>
                <w:szCs w:val="18"/>
              </w:rPr>
            </w:pPr>
            <w:r>
              <w:rPr>
                <w:sz w:val="18"/>
                <w:szCs w:val="18"/>
              </w:rPr>
              <w:t>4</w:t>
            </w:r>
          </w:p>
        </w:tc>
        <w:tc>
          <w:tcPr>
            <w:tcW w:w="487" w:type="pct"/>
          </w:tcPr>
          <w:p w:rsidR="0052284E" w:rsidRPr="00896972" w:rsidRDefault="00490E0F" w:rsidP="00BA53D7">
            <w:pPr>
              <w:rPr>
                <w:sz w:val="18"/>
                <w:szCs w:val="18"/>
              </w:rPr>
            </w:pPr>
            <w:r>
              <w:rPr>
                <w:sz w:val="18"/>
                <w:szCs w:val="18"/>
              </w:rPr>
              <w:t>INTB-310</w:t>
            </w:r>
          </w:p>
        </w:tc>
        <w:tc>
          <w:tcPr>
            <w:tcW w:w="665" w:type="pct"/>
          </w:tcPr>
          <w:p w:rsidR="0052284E" w:rsidRPr="00896972" w:rsidRDefault="00490E0F" w:rsidP="00BA53D7">
            <w:pPr>
              <w:rPr>
                <w:sz w:val="18"/>
                <w:szCs w:val="18"/>
              </w:rPr>
            </w:pPr>
            <w:r>
              <w:rPr>
                <w:sz w:val="18"/>
                <w:szCs w:val="18"/>
              </w:rPr>
              <w:t>Regional Business Studies</w:t>
            </w:r>
          </w:p>
        </w:tc>
        <w:tc>
          <w:tcPr>
            <w:tcW w:w="362" w:type="pct"/>
          </w:tcPr>
          <w:p w:rsidR="0052284E" w:rsidRPr="00896972" w:rsidRDefault="00490E0F" w:rsidP="00BA53D7">
            <w:pPr>
              <w:rPr>
                <w:sz w:val="18"/>
                <w:szCs w:val="18"/>
              </w:rPr>
            </w:pPr>
            <w:r>
              <w:rPr>
                <w:sz w:val="18"/>
                <w:szCs w:val="18"/>
              </w:rPr>
              <w:t>3</w:t>
            </w:r>
          </w:p>
        </w:tc>
        <w:tc>
          <w:tcPr>
            <w:tcW w:w="1972" w:type="pct"/>
          </w:tcPr>
          <w:p w:rsidR="0052284E" w:rsidRPr="00896972" w:rsidRDefault="00A82216" w:rsidP="00BA53D7">
            <w:pPr>
              <w:rPr>
                <w:sz w:val="18"/>
                <w:szCs w:val="18"/>
              </w:rPr>
            </w:pPr>
            <w:r>
              <w:rPr>
                <w:sz w:val="18"/>
                <w:szCs w:val="18"/>
              </w:rPr>
              <w:t>Newly required</w:t>
            </w:r>
          </w:p>
        </w:tc>
      </w:tr>
      <w:tr w:rsidR="0052284E" w:rsidRPr="009B2339" w:rsidTr="00AF0496">
        <w:tc>
          <w:tcPr>
            <w:tcW w:w="487" w:type="pct"/>
          </w:tcPr>
          <w:p w:rsidR="0052284E" w:rsidRPr="00896972" w:rsidRDefault="00C95986" w:rsidP="00BA53D7">
            <w:pPr>
              <w:rPr>
                <w:sz w:val="18"/>
                <w:szCs w:val="18"/>
              </w:rPr>
            </w:pPr>
            <w:r>
              <w:rPr>
                <w:sz w:val="18"/>
                <w:szCs w:val="18"/>
              </w:rPr>
              <w:t>0113-450</w:t>
            </w:r>
          </w:p>
        </w:tc>
        <w:tc>
          <w:tcPr>
            <w:tcW w:w="654" w:type="pct"/>
          </w:tcPr>
          <w:p w:rsidR="0052284E" w:rsidRDefault="00C95986" w:rsidP="00BA53D7">
            <w:pPr>
              <w:rPr>
                <w:sz w:val="18"/>
                <w:szCs w:val="18"/>
              </w:rPr>
            </w:pPr>
            <w:r>
              <w:rPr>
                <w:sz w:val="18"/>
                <w:szCs w:val="18"/>
              </w:rPr>
              <w:t>Marketing in a Global Environment</w:t>
            </w:r>
          </w:p>
          <w:p w:rsidR="00C95986" w:rsidRPr="00896972" w:rsidRDefault="00C95986" w:rsidP="00BA53D7">
            <w:pPr>
              <w:rPr>
                <w:sz w:val="18"/>
                <w:szCs w:val="18"/>
              </w:rPr>
            </w:pPr>
          </w:p>
        </w:tc>
        <w:tc>
          <w:tcPr>
            <w:tcW w:w="374" w:type="pct"/>
          </w:tcPr>
          <w:p w:rsidR="0052284E" w:rsidRPr="00896972" w:rsidRDefault="00CD3503" w:rsidP="00BA53D7">
            <w:pPr>
              <w:rPr>
                <w:sz w:val="18"/>
                <w:szCs w:val="18"/>
              </w:rPr>
            </w:pPr>
            <w:r>
              <w:rPr>
                <w:sz w:val="18"/>
                <w:szCs w:val="18"/>
              </w:rPr>
              <w:t>4</w:t>
            </w:r>
          </w:p>
        </w:tc>
        <w:tc>
          <w:tcPr>
            <w:tcW w:w="487" w:type="pct"/>
          </w:tcPr>
          <w:p w:rsidR="0052284E" w:rsidRPr="00896972" w:rsidRDefault="00490E0F" w:rsidP="00BA53D7">
            <w:pPr>
              <w:rPr>
                <w:sz w:val="18"/>
                <w:szCs w:val="18"/>
              </w:rPr>
            </w:pPr>
            <w:r>
              <w:rPr>
                <w:sz w:val="18"/>
                <w:szCs w:val="18"/>
              </w:rPr>
              <w:t>INTB-</w:t>
            </w:r>
            <w:r w:rsidR="00B76FA9">
              <w:rPr>
                <w:sz w:val="18"/>
                <w:szCs w:val="18"/>
              </w:rPr>
              <w:t>320</w:t>
            </w:r>
          </w:p>
        </w:tc>
        <w:tc>
          <w:tcPr>
            <w:tcW w:w="665" w:type="pct"/>
          </w:tcPr>
          <w:p w:rsidR="0052284E" w:rsidRPr="00896972" w:rsidRDefault="00A82216" w:rsidP="00BA53D7">
            <w:pPr>
              <w:rPr>
                <w:sz w:val="18"/>
                <w:szCs w:val="18"/>
              </w:rPr>
            </w:pPr>
            <w:r>
              <w:rPr>
                <w:sz w:val="18"/>
                <w:szCs w:val="18"/>
              </w:rPr>
              <w:t>Global Marketing</w:t>
            </w:r>
          </w:p>
        </w:tc>
        <w:tc>
          <w:tcPr>
            <w:tcW w:w="362" w:type="pct"/>
          </w:tcPr>
          <w:p w:rsidR="0052284E" w:rsidRPr="00896972" w:rsidRDefault="00A82216" w:rsidP="00BA53D7">
            <w:pPr>
              <w:rPr>
                <w:sz w:val="18"/>
                <w:szCs w:val="18"/>
              </w:rPr>
            </w:pPr>
            <w:r>
              <w:rPr>
                <w:sz w:val="18"/>
                <w:szCs w:val="18"/>
              </w:rPr>
              <w:t>3</w:t>
            </w:r>
          </w:p>
        </w:tc>
        <w:tc>
          <w:tcPr>
            <w:tcW w:w="1972" w:type="pct"/>
          </w:tcPr>
          <w:p w:rsidR="0052284E" w:rsidRPr="00896972" w:rsidRDefault="0052284E" w:rsidP="00BA53D7">
            <w:pPr>
              <w:rPr>
                <w:sz w:val="18"/>
                <w:szCs w:val="18"/>
              </w:rPr>
            </w:pPr>
          </w:p>
        </w:tc>
      </w:tr>
      <w:tr w:rsidR="0052284E" w:rsidRPr="009B2339" w:rsidTr="00AF0496">
        <w:tc>
          <w:tcPr>
            <w:tcW w:w="487" w:type="pct"/>
          </w:tcPr>
          <w:p w:rsidR="0052284E" w:rsidRPr="00896972" w:rsidRDefault="00C95986" w:rsidP="00BA53D7">
            <w:pPr>
              <w:rPr>
                <w:sz w:val="18"/>
                <w:szCs w:val="18"/>
              </w:rPr>
            </w:pPr>
            <w:r>
              <w:rPr>
                <w:sz w:val="18"/>
                <w:szCs w:val="18"/>
              </w:rPr>
              <w:t xml:space="preserve">0113-500 </w:t>
            </w:r>
          </w:p>
        </w:tc>
        <w:tc>
          <w:tcPr>
            <w:tcW w:w="654" w:type="pct"/>
          </w:tcPr>
          <w:p w:rsidR="0052284E" w:rsidRPr="00896972" w:rsidRDefault="00490E0F" w:rsidP="00C95986">
            <w:pPr>
              <w:rPr>
                <w:sz w:val="18"/>
                <w:szCs w:val="18"/>
              </w:rPr>
            </w:pPr>
            <w:r>
              <w:rPr>
                <w:sz w:val="18"/>
                <w:szCs w:val="18"/>
              </w:rPr>
              <w:t xml:space="preserve">Strategy in the </w:t>
            </w:r>
            <w:r w:rsidR="00C95986">
              <w:rPr>
                <w:sz w:val="18"/>
                <w:szCs w:val="18"/>
              </w:rPr>
              <w:t xml:space="preserve"> Global Environment</w:t>
            </w:r>
          </w:p>
        </w:tc>
        <w:tc>
          <w:tcPr>
            <w:tcW w:w="374" w:type="pct"/>
          </w:tcPr>
          <w:p w:rsidR="0052284E" w:rsidRPr="00896972" w:rsidRDefault="00CD3503" w:rsidP="00BA53D7">
            <w:pPr>
              <w:rPr>
                <w:sz w:val="18"/>
                <w:szCs w:val="18"/>
              </w:rPr>
            </w:pPr>
            <w:r>
              <w:rPr>
                <w:sz w:val="18"/>
                <w:szCs w:val="18"/>
              </w:rPr>
              <w:t>4</w:t>
            </w:r>
          </w:p>
        </w:tc>
        <w:tc>
          <w:tcPr>
            <w:tcW w:w="487" w:type="pct"/>
          </w:tcPr>
          <w:p w:rsidR="0052284E" w:rsidRPr="00896972" w:rsidRDefault="00490E0F" w:rsidP="00B76FA9">
            <w:pPr>
              <w:rPr>
                <w:sz w:val="18"/>
                <w:szCs w:val="18"/>
              </w:rPr>
            </w:pPr>
            <w:r>
              <w:rPr>
                <w:sz w:val="18"/>
                <w:szCs w:val="18"/>
              </w:rPr>
              <w:t>INTB-</w:t>
            </w:r>
            <w:r w:rsidR="00B76FA9">
              <w:rPr>
                <w:sz w:val="18"/>
                <w:szCs w:val="18"/>
              </w:rPr>
              <w:t>550</w:t>
            </w:r>
          </w:p>
        </w:tc>
        <w:tc>
          <w:tcPr>
            <w:tcW w:w="665" w:type="pct"/>
          </w:tcPr>
          <w:p w:rsidR="0052284E" w:rsidRPr="00896972" w:rsidRDefault="00490E0F" w:rsidP="00BA53D7">
            <w:pPr>
              <w:rPr>
                <w:sz w:val="18"/>
                <w:szCs w:val="18"/>
              </w:rPr>
            </w:pPr>
            <w:r>
              <w:rPr>
                <w:sz w:val="18"/>
                <w:szCs w:val="18"/>
              </w:rPr>
              <w:t xml:space="preserve">Global Entry and </w:t>
            </w:r>
            <w:r w:rsidR="00486305">
              <w:rPr>
                <w:sz w:val="18"/>
                <w:szCs w:val="18"/>
              </w:rPr>
              <w:t>Competition</w:t>
            </w:r>
            <w:r>
              <w:rPr>
                <w:sz w:val="18"/>
                <w:szCs w:val="18"/>
              </w:rPr>
              <w:t xml:space="preserve"> Strategies</w:t>
            </w:r>
          </w:p>
        </w:tc>
        <w:tc>
          <w:tcPr>
            <w:tcW w:w="362" w:type="pct"/>
          </w:tcPr>
          <w:p w:rsidR="0052284E" w:rsidRPr="00896972" w:rsidRDefault="00490E0F" w:rsidP="00BA53D7">
            <w:pPr>
              <w:rPr>
                <w:sz w:val="18"/>
                <w:szCs w:val="18"/>
              </w:rPr>
            </w:pPr>
            <w:r>
              <w:rPr>
                <w:sz w:val="18"/>
                <w:szCs w:val="18"/>
              </w:rPr>
              <w:t>3</w:t>
            </w:r>
          </w:p>
        </w:tc>
        <w:tc>
          <w:tcPr>
            <w:tcW w:w="1972" w:type="pct"/>
          </w:tcPr>
          <w:p w:rsidR="0052284E" w:rsidRPr="00896972" w:rsidRDefault="0052284E" w:rsidP="00BA53D7">
            <w:pPr>
              <w:rPr>
                <w:sz w:val="18"/>
                <w:szCs w:val="18"/>
              </w:rPr>
            </w:pPr>
          </w:p>
        </w:tc>
      </w:tr>
      <w:tr w:rsidR="00C95986" w:rsidRPr="009B2339" w:rsidTr="00AF0496">
        <w:tc>
          <w:tcPr>
            <w:tcW w:w="487" w:type="pct"/>
          </w:tcPr>
          <w:p w:rsidR="00C95986" w:rsidRDefault="00AF0496" w:rsidP="00BA53D7">
            <w:pPr>
              <w:rPr>
                <w:sz w:val="18"/>
                <w:szCs w:val="18"/>
              </w:rPr>
            </w:pPr>
            <w:r>
              <w:rPr>
                <w:sz w:val="18"/>
                <w:szCs w:val="18"/>
              </w:rPr>
              <w:t>0104-504</w:t>
            </w:r>
          </w:p>
        </w:tc>
        <w:tc>
          <w:tcPr>
            <w:tcW w:w="654" w:type="pct"/>
          </w:tcPr>
          <w:p w:rsidR="00C95986" w:rsidRDefault="00AF0496" w:rsidP="00C95986">
            <w:pPr>
              <w:rPr>
                <w:sz w:val="18"/>
                <w:szCs w:val="18"/>
              </w:rPr>
            </w:pPr>
            <w:r>
              <w:rPr>
                <w:sz w:val="18"/>
                <w:szCs w:val="18"/>
              </w:rPr>
              <w:t xml:space="preserve">Finance in the Global </w:t>
            </w:r>
            <w:r>
              <w:rPr>
                <w:sz w:val="18"/>
                <w:szCs w:val="18"/>
              </w:rPr>
              <w:lastRenderedPageBreak/>
              <w:t>Environment</w:t>
            </w:r>
          </w:p>
        </w:tc>
        <w:tc>
          <w:tcPr>
            <w:tcW w:w="374" w:type="pct"/>
          </w:tcPr>
          <w:p w:rsidR="00C95986" w:rsidRPr="00896972" w:rsidRDefault="00CD3503" w:rsidP="00BA53D7">
            <w:pPr>
              <w:rPr>
                <w:sz w:val="18"/>
                <w:szCs w:val="18"/>
              </w:rPr>
            </w:pPr>
            <w:r>
              <w:rPr>
                <w:sz w:val="18"/>
                <w:szCs w:val="18"/>
              </w:rPr>
              <w:lastRenderedPageBreak/>
              <w:t>4</w:t>
            </w:r>
          </w:p>
        </w:tc>
        <w:tc>
          <w:tcPr>
            <w:tcW w:w="487" w:type="pct"/>
          </w:tcPr>
          <w:p w:rsidR="00C95986" w:rsidRPr="00896972" w:rsidRDefault="00490E0F" w:rsidP="00BA53D7">
            <w:pPr>
              <w:rPr>
                <w:sz w:val="18"/>
                <w:szCs w:val="18"/>
              </w:rPr>
            </w:pPr>
            <w:r>
              <w:rPr>
                <w:sz w:val="18"/>
                <w:szCs w:val="18"/>
              </w:rPr>
              <w:t>FINC-</w:t>
            </w:r>
            <w:r w:rsidR="00A82216">
              <w:rPr>
                <w:sz w:val="18"/>
                <w:szCs w:val="18"/>
              </w:rPr>
              <w:t>420</w:t>
            </w:r>
          </w:p>
        </w:tc>
        <w:tc>
          <w:tcPr>
            <w:tcW w:w="665" w:type="pct"/>
          </w:tcPr>
          <w:p w:rsidR="00C95986" w:rsidRPr="00896972" w:rsidRDefault="00A82216" w:rsidP="00BA53D7">
            <w:pPr>
              <w:rPr>
                <w:sz w:val="18"/>
                <w:szCs w:val="18"/>
              </w:rPr>
            </w:pPr>
            <w:r>
              <w:rPr>
                <w:sz w:val="18"/>
                <w:szCs w:val="18"/>
              </w:rPr>
              <w:t xml:space="preserve">Finance in a Global </w:t>
            </w:r>
            <w:r>
              <w:rPr>
                <w:sz w:val="18"/>
                <w:szCs w:val="18"/>
              </w:rPr>
              <w:lastRenderedPageBreak/>
              <w:t>Environment</w:t>
            </w:r>
          </w:p>
        </w:tc>
        <w:tc>
          <w:tcPr>
            <w:tcW w:w="362" w:type="pct"/>
          </w:tcPr>
          <w:p w:rsidR="00C95986" w:rsidRPr="00896972" w:rsidRDefault="00A82216" w:rsidP="00BA53D7">
            <w:pPr>
              <w:rPr>
                <w:sz w:val="18"/>
                <w:szCs w:val="18"/>
              </w:rPr>
            </w:pPr>
            <w:r>
              <w:rPr>
                <w:sz w:val="18"/>
                <w:szCs w:val="18"/>
              </w:rPr>
              <w:lastRenderedPageBreak/>
              <w:t>3</w:t>
            </w:r>
          </w:p>
        </w:tc>
        <w:tc>
          <w:tcPr>
            <w:tcW w:w="1972" w:type="pct"/>
          </w:tcPr>
          <w:p w:rsidR="00C95986" w:rsidRPr="00896972" w:rsidRDefault="00CA30AC" w:rsidP="00BA53D7">
            <w:pPr>
              <w:rPr>
                <w:sz w:val="18"/>
                <w:szCs w:val="18"/>
              </w:rPr>
            </w:pPr>
            <w:r>
              <w:rPr>
                <w:sz w:val="18"/>
                <w:szCs w:val="18"/>
              </w:rPr>
              <w:t xml:space="preserve">Note: few non-Saunders students will have the prerequisites to take this course.  </w:t>
            </w:r>
            <w:r w:rsidR="00A82216">
              <w:rPr>
                <w:sz w:val="18"/>
                <w:szCs w:val="18"/>
              </w:rPr>
              <w:t xml:space="preserve"> </w:t>
            </w:r>
            <w:r w:rsidR="00A82216">
              <w:rPr>
                <w:sz w:val="18"/>
                <w:szCs w:val="18"/>
              </w:rPr>
              <w:lastRenderedPageBreak/>
              <w:t>Nevertheless, it should be part of the minor—and should be re-coded as an international business course</w:t>
            </w:r>
          </w:p>
        </w:tc>
      </w:tr>
      <w:tr w:rsidR="00C95986" w:rsidRPr="009B2339" w:rsidTr="00AF0496">
        <w:tc>
          <w:tcPr>
            <w:tcW w:w="487" w:type="pct"/>
          </w:tcPr>
          <w:p w:rsidR="00C95986" w:rsidRDefault="00C95986" w:rsidP="00BA53D7">
            <w:pPr>
              <w:rPr>
                <w:sz w:val="18"/>
                <w:szCs w:val="18"/>
              </w:rPr>
            </w:pPr>
            <w:r>
              <w:rPr>
                <w:sz w:val="18"/>
                <w:szCs w:val="18"/>
              </w:rPr>
              <w:lastRenderedPageBreak/>
              <w:t>0105-363</w:t>
            </w:r>
          </w:p>
        </w:tc>
        <w:tc>
          <w:tcPr>
            <w:tcW w:w="654" w:type="pct"/>
          </w:tcPr>
          <w:p w:rsidR="00C95986" w:rsidRDefault="00C95986" w:rsidP="00C95986">
            <w:pPr>
              <w:rPr>
                <w:sz w:val="18"/>
                <w:szCs w:val="18"/>
              </w:rPr>
            </w:pPr>
            <w:r>
              <w:rPr>
                <w:sz w:val="18"/>
                <w:szCs w:val="18"/>
              </w:rPr>
              <w:t>Principles of Marketing</w:t>
            </w:r>
          </w:p>
        </w:tc>
        <w:tc>
          <w:tcPr>
            <w:tcW w:w="374" w:type="pct"/>
          </w:tcPr>
          <w:p w:rsidR="00C95986" w:rsidRPr="00896972" w:rsidRDefault="00CD3503" w:rsidP="00BA53D7">
            <w:pPr>
              <w:rPr>
                <w:sz w:val="18"/>
                <w:szCs w:val="18"/>
              </w:rPr>
            </w:pPr>
            <w:r>
              <w:rPr>
                <w:sz w:val="18"/>
                <w:szCs w:val="18"/>
              </w:rPr>
              <w:t>4</w:t>
            </w:r>
          </w:p>
        </w:tc>
        <w:tc>
          <w:tcPr>
            <w:tcW w:w="487" w:type="pct"/>
          </w:tcPr>
          <w:p w:rsidR="00C95986" w:rsidRPr="00896972" w:rsidRDefault="00490E0F" w:rsidP="00BA53D7">
            <w:pPr>
              <w:rPr>
                <w:sz w:val="18"/>
                <w:szCs w:val="18"/>
              </w:rPr>
            </w:pPr>
            <w:r>
              <w:rPr>
                <w:sz w:val="18"/>
                <w:szCs w:val="18"/>
              </w:rPr>
              <w:t>MKTG-</w:t>
            </w:r>
            <w:r w:rsidR="00CA30AC">
              <w:rPr>
                <w:sz w:val="18"/>
                <w:szCs w:val="18"/>
              </w:rPr>
              <w:t xml:space="preserve">230 </w:t>
            </w:r>
          </w:p>
        </w:tc>
        <w:tc>
          <w:tcPr>
            <w:tcW w:w="665" w:type="pct"/>
          </w:tcPr>
          <w:p w:rsidR="00C95986" w:rsidRPr="00896972" w:rsidRDefault="00CA30AC" w:rsidP="00BA53D7">
            <w:pPr>
              <w:rPr>
                <w:sz w:val="18"/>
                <w:szCs w:val="18"/>
              </w:rPr>
            </w:pPr>
            <w:r>
              <w:rPr>
                <w:sz w:val="18"/>
                <w:szCs w:val="18"/>
              </w:rPr>
              <w:t>Principles of Marketing</w:t>
            </w:r>
          </w:p>
        </w:tc>
        <w:tc>
          <w:tcPr>
            <w:tcW w:w="362" w:type="pct"/>
          </w:tcPr>
          <w:p w:rsidR="00C95986" w:rsidRPr="00896972" w:rsidRDefault="00A82216" w:rsidP="00BA53D7">
            <w:pPr>
              <w:rPr>
                <w:sz w:val="18"/>
                <w:szCs w:val="18"/>
              </w:rPr>
            </w:pPr>
            <w:r>
              <w:rPr>
                <w:sz w:val="18"/>
                <w:szCs w:val="18"/>
              </w:rPr>
              <w:t>3</w:t>
            </w:r>
          </w:p>
        </w:tc>
        <w:tc>
          <w:tcPr>
            <w:tcW w:w="1972" w:type="pct"/>
          </w:tcPr>
          <w:p w:rsidR="00C95986" w:rsidRPr="00896972" w:rsidRDefault="00CA30AC" w:rsidP="00BA53D7">
            <w:pPr>
              <w:rPr>
                <w:sz w:val="18"/>
                <w:szCs w:val="18"/>
              </w:rPr>
            </w:pPr>
            <w:r>
              <w:rPr>
                <w:sz w:val="18"/>
                <w:szCs w:val="18"/>
              </w:rPr>
              <w:t>Recommended for inclusion in the minor as it has been with quarters</w:t>
            </w:r>
          </w:p>
        </w:tc>
      </w:tr>
      <w:tr w:rsidR="00A95C3B" w:rsidRPr="009B2339" w:rsidTr="00AF0496">
        <w:tc>
          <w:tcPr>
            <w:tcW w:w="487" w:type="pct"/>
          </w:tcPr>
          <w:p w:rsidR="00A95C3B" w:rsidRDefault="00B76FA9" w:rsidP="00BA53D7">
            <w:pPr>
              <w:rPr>
                <w:sz w:val="18"/>
                <w:szCs w:val="18"/>
              </w:rPr>
            </w:pPr>
            <w:r>
              <w:rPr>
                <w:sz w:val="18"/>
                <w:szCs w:val="18"/>
              </w:rPr>
              <w:t>N/A</w:t>
            </w:r>
          </w:p>
        </w:tc>
        <w:tc>
          <w:tcPr>
            <w:tcW w:w="654" w:type="pct"/>
          </w:tcPr>
          <w:p w:rsidR="00A95C3B" w:rsidRDefault="00A95C3B" w:rsidP="00C95986">
            <w:pPr>
              <w:rPr>
                <w:sz w:val="18"/>
                <w:szCs w:val="18"/>
              </w:rPr>
            </w:pPr>
          </w:p>
        </w:tc>
        <w:tc>
          <w:tcPr>
            <w:tcW w:w="374" w:type="pct"/>
          </w:tcPr>
          <w:p w:rsidR="00A95C3B" w:rsidRDefault="00A95C3B" w:rsidP="00BA53D7">
            <w:pPr>
              <w:rPr>
                <w:sz w:val="18"/>
                <w:szCs w:val="18"/>
              </w:rPr>
            </w:pPr>
          </w:p>
        </w:tc>
        <w:tc>
          <w:tcPr>
            <w:tcW w:w="487" w:type="pct"/>
          </w:tcPr>
          <w:p w:rsidR="00A95C3B" w:rsidRDefault="00A95C3B" w:rsidP="00BA53D7">
            <w:pPr>
              <w:rPr>
                <w:sz w:val="18"/>
                <w:szCs w:val="18"/>
              </w:rPr>
            </w:pPr>
            <w:r>
              <w:rPr>
                <w:sz w:val="18"/>
                <w:szCs w:val="18"/>
              </w:rPr>
              <w:t>INTB-489</w:t>
            </w:r>
          </w:p>
        </w:tc>
        <w:tc>
          <w:tcPr>
            <w:tcW w:w="665" w:type="pct"/>
          </w:tcPr>
          <w:p w:rsidR="00A95C3B" w:rsidRDefault="00A95C3B" w:rsidP="00BA53D7">
            <w:pPr>
              <w:rPr>
                <w:sz w:val="18"/>
                <w:szCs w:val="18"/>
              </w:rPr>
            </w:pPr>
            <w:r>
              <w:rPr>
                <w:sz w:val="18"/>
                <w:szCs w:val="18"/>
              </w:rPr>
              <w:t xml:space="preserve">Seminar in </w:t>
            </w:r>
          </w:p>
          <w:p w:rsidR="00A95C3B" w:rsidRDefault="00A95C3B" w:rsidP="00BA53D7">
            <w:pPr>
              <w:rPr>
                <w:sz w:val="18"/>
                <w:szCs w:val="18"/>
              </w:rPr>
            </w:pPr>
            <w:r>
              <w:rPr>
                <w:sz w:val="18"/>
                <w:szCs w:val="18"/>
              </w:rPr>
              <w:t xml:space="preserve">International Business </w:t>
            </w:r>
          </w:p>
        </w:tc>
        <w:tc>
          <w:tcPr>
            <w:tcW w:w="362" w:type="pct"/>
          </w:tcPr>
          <w:p w:rsidR="00A95C3B" w:rsidRDefault="00A95C3B" w:rsidP="00BA53D7">
            <w:pPr>
              <w:rPr>
                <w:sz w:val="18"/>
                <w:szCs w:val="18"/>
              </w:rPr>
            </w:pPr>
            <w:r>
              <w:rPr>
                <w:sz w:val="18"/>
                <w:szCs w:val="18"/>
              </w:rPr>
              <w:t>3</w:t>
            </w:r>
          </w:p>
        </w:tc>
        <w:tc>
          <w:tcPr>
            <w:tcW w:w="1972" w:type="pct"/>
          </w:tcPr>
          <w:p w:rsidR="00A95C3B" w:rsidRDefault="00A95C3B" w:rsidP="00BA53D7">
            <w:pPr>
              <w:rPr>
                <w:sz w:val="18"/>
                <w:szCs w:val="18"/>
              </w:rPr>
            </w:pPr>
            <w:r>
              <w:rPr>
                <w:sz w:val="18"/>
                <w:szCs w:val="18"/>
              </w:rPr>
              <w:t>New course</w:t>
            </w:r>
          </w:p>
        </w:tc>
      </w:tr>
      <w:tr w:rsidR="00490E0F" w:rsidRPr="009B2339" w:rsidTr="00AF0496">
        <w:tc>
          <w:tcPr>
            <w:tcW w:w="487" w:type="pct"/>
          </w:tcPr>
          <w:p w:rsidR="00490E0F" w:rsidRDefault="00490E0F" w:rsidP="00BA53D7">
            <w:pPr>
              <w:rPr>
                <w:sz w:val="18"/>
                <w:szCs w:val="18"/>
              </w:rPr>
            </w:pPr>
          </w:p>
        </w:tc>
        <w:tc>
          <w:tcPr>
            <w:tcW w:w="654" w:type="pct"/>
          </w:tcPr>
          <w:p w:rsidR="00490E0F" w:rsidRDefault="00490E0F" w:rsidP="00C95986">
            <w:pPr>
              <w:rPr>
                <w:sz w:val="18"/>
                <w:szCs w:val="18"/>
              </w:rPr>
            </w:pPr>
          </w:p>
        </w:tc>
        <w:tc>
          <w:tcPr>
            <w:tcW w:w="374" w:type="pct"/>
          </w:tcPr>
          <w:p w:rsidR="00490E0F" w:rsidRDefault="00CA30AC" w:rsidP="00BA53D7">
            <w:pPr>
              <w:rPr>
                <w:sz w:val="18"/>
                <w:szCs w:val="18"/>
              </w:rPr>
            </w:pPr>
            <w:r>
              <w:rPr>
                <w:sz w:val="18"/>
                <w:szCs w:val="18"/>
              </w:rPr>
              <w:t>4</w:t>
            </w:r>
          </w:p>
        </w:tc>
        <w:tc>
          <w:tcPr>
            <w:tcW w:w="487" w:type="pct"/>
          </w:tcPr>
          <w:p w:rsidR="00490E0F" w:rsidRDefault="00490E0F" w:rsidP="00BA53D7">
            <w:pPr>
              <w:rPr>
                <w:sz w:val="18"/>
                <w:szCs w:val="18"/>
              </w:rPr>
            </w:pPr>
            <w:r>
              <w:rPr>
                <w:sz w:val="18"/>
                <w:szCs w:val="18"/>
              </w:rPr>
              <w:t>INTB-</w:t>
            </w:r>
            <w:r w:rsidR="00CA30AC">
              <w:rPr>
                <w:sz w:val="18"/>
                <w:szCs w:val="18"/>
              </w:rPr>
              <w:t>599</w:t>
            </w:r>
          </w:p>
        </w:tc>
        <w:tc>
          <w:tcPr>
            <w:tcW w:w="665" w:type="pct"/>
          </w:tcPr>
          <w:p w:rsidR="00490E0F" w:rsidRPr="00896972" w:rsidRDefault="00CA30AC" w:rsidP="00BA53D7">
            <w:pPr>
              <w:rPr>
                <w:sz w:val="18"/>
                <w:szCs w:val="18"/>
              </w:rPr>
            </w:pPr>
            <w:r>
              <w:rPr>
                <w:sz w:val="18"/>
                <w:szCs w:val="18"/>
              </w:rPr>
              <w:t>Independent Study International Business</w:t>
            </w:r>
          </w:p>
        </w:tc>
        <w:tc>
          <w:tcPr>
            <w:tcW w:w="362" w:type="pct"/>
          </w:tcPr>
          <w:p w:rsidR="00490E0F" w:rsidRPr="00896972" w:rsidRDefault="00CA30AC" w:rsidP="00BA53D7">
            <w:pPr>
              <w:rPr>
                <w:sz w:val="18"/>
                <w:szCs w:val="18"/>
              </w:rPr>
            </w:pPr>
            <w:r>
              <w:rPr>
                <w:sz w:val="18"/>
                <w:szCs w:val="18"/>
              </w:rPr>
              <w:t>3</w:t>
            </w:r>
          </w:p>
        </w:tc>
        <w:tc>
          <w:tcPr>
            <w:tcW w:w="1972" w:type="pct"/>
          </w:tcPr>
          <w:p w:rsidR="00490E0F" w:rsidRPr="00896972" w:rsidRDefault="00CA30AC" w:rsidP="00BA53D7">
            <w:pPr>
              <w:rPr>
                <w:sz w:val="18"/>
                <w:szCs w:val="18"/>
              </w:rPr>
            </w:pPr>
            <w:r>
              <w:rPr>
                <w:sz w:val="18"/>
                <w:szCs w:val="18"/>
              </w:rPr>
              <w:t>Not to be published in catalogs or in other printed and/or on-line materials</w:t>
            </w:r>
          </w:p>
        </w:tc>
      </w:tr>
    </w:tbl>
    <w:p w:rsidR="005B57D2" w:rsidRDefault="005B57D2">
      <w:pPr>
        <w:rPr>
          <w:rFonts w:eastAsia="Calibri"/>
        </w:rPr>
      </w:pPr>
      <w:r>
        <w:br w:type="page"/>
      </w: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lastRenderedPageBreak/>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 xml:space="preserve">Institutional </w:t>
      </w:r>
      <w:r w:rsidR="00BE1AFE">
        <w:rPr>
          <w:u w:val="single"/>
        </w:rPr>
        <w:t>P</w:t>
      </w:r>
      <w:r w:rsidR="00BE1AFE" w:rsidRPr="00077876">
        <w:rPr>
          <w:u w:val="single"/>
        </w:rPr>
        <w:t>arameters</w:t>
      </w:r>
      <w:r w:rsidR="00BE1AFE"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ED2094" w:rsidRPr="00077876" w:rsidRDefault="00ED2094" w:rsidP="00ED2094">
      <w:pPr>
        <w:pStyle w:val="ListParagraph"/>
        <w:numPr>
          <w:ilvl w:val="0"/>
          <w:numId w:val="8"/>
        </w:numPr>
      </w:pPr>
      <w:r w:rsidRPr="00077876">
        <w:t>Posting of the minor on the student's academic transcript requires a minimum GPA of 2</w:t>
      </w:r>
      <w:r>
        <w:t>.0 in each of the minor courses;</w:t>
      </w:r>
      <w:r w:rsidRPr="00077876">
        <w:t xml:space="preserve">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Development/</w:t>
      </w:r>
      <w:r w:rsidR="00BE1AFE">
        <w:rPr>
          <w:u w:val="single"/>
        </w:rPr>
        <w:t>A</w:t>
      </w:r>
      <w:r w:rsidRPr="00077876">
        <w:rPr>
          <w:u w:val="single"/>
        </w:rPr>
        <w:t>pproval/</w:t>
      </w:r>
      <w:r w:rsidR="00BE1AFE">
        <w:rPr>
          <w:u w:val="single"/>
        </w:rPr>
        <w:t>A</w:t>
      </w:r>
      <w:r w:rsidRPr="00077876">
        <w:rPr>
          <w:u w:val="single"/>
        </w:rPr>
        <w:t xml:space="preserve">dministration </w:t>
      </w:r>
      <w:r w:rsidR="00BE1AFE">
        <w:rPr>
          <w:u w:val="single"/>
        </w:rPr>
        <w:t>P</w:t>
      </w:r>
      <w:r w:rsidRPr="00077876">
        <w:rPr>
          <w:u w:val="single"/>
        </w:rPr>
        <w:t xml:space="preserve">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 xml:space="preserve">Procedures for Minor </w:t>
      </w:r>
      <w:r w:rsidR="00BE1AFE">
        <w:rPr>
          <w:u w:val="single"/>
        </w:rPr>
        <w:t>R</w:t>
      </w:r>
      <w:r w:rsidRPr="00077876">
        <w:rPr>
          <w:u w:val="single"/>
        </w:rPr>
        <w:t>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D1B" w:rsidRDefault="00050D1B">
      <w:r>
        <w:separator/>
      </w:r>
    </w:p>
  </w:endnote>
  <w:endnote w:type="continuationSeparator" w:id="0">
    <w:p w:rsidR="00050D1B" w:rsidRDefault="0005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50" w:rsidRDefault="007E1A5C" w:rsidP="00FA7FB9">
    <w:pPr>
      <w:pStyle w:val="Footer"/>
      <w:framePr w:wrap="around" w:vAnchor="text" w:hAnchor="margin" w:xAlign="right" w:y="1"/>
      <w:rPr>
        <w:rStyle w:val="PageNumber"/>
      </w:rPr>
    </w:pPr>
    <w:r>
      <w:rPr>
        <w:rStyle w:val="PageNumber"/>
      </w:rPr>
      <w:fldChar w:fldCharType="begin"/>
    </w:r>
    <w:r w:rsidR="00A41F50">
      <w:rPr>
        <w:rStyle w:val="PageNumber"/>
      </w:rPr>
      <w:instrText xml:space="preserve">PAGE  </w:instrText>
    </w:r>
    <w:r>
      <w:rPr>
        <w:rStyle w:val="PageNumber"/>
      </w:rPr>
      <w:fldChar w:fldCharType="end"/>
    </w:r>
  </w:p>
  <w:p w:rsidR="00A41F50" w:rsidRDefault="00A41F50"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50" w:rsidRDefault="007E1A5C" w:rsidP="00FA7FB9">
    <w:pPr>
      <w:pStyle w:val="Footer"/>
      <w:framePr w:wrap="around" w:vAnchor="text" w:hAnchor="margin" w:xAlign="right" w:y="1"/>
      <w:rPr>
        <w:rStyle w:val="PageNumber"/>
      </w:rPr>
    </w:pPr>
    <w:r>
      <w:rPr>
        <w:rStyle w:val="PageNumber"/>
      </w:rPr>
      <w:fldChar w:fldCharType="begin"/>
    </w:r>
    <w:r w:rsidR="00A41F50">
      <w:rPr>
        <w:rStyle w:val="PageNumber"/>
      </w:rPr>
      <w:instrText xml:space="preserve">PAGE  </w:instrText>
    </w:r>
    <w:r>
      <w:rPr>
        <w:rStyle w:val="PageNumber"/>
      </w:rPr>
      <w:fldChar w:fldCharType="separate"/>
    </w:r>
    <w:r w:rsidR="00CC590F">
      <w:rPr>
        <w:rStyle w:val="PageNumber"/>
        <w:noProof/>
      </w:rPr>
      <w:t>7</w:t>
    </w:r>
    <w:r>
      <w:rPr>
        <w:rStyle w:val="PageNumber"/>
      </w:rPr>
      <w:fldChar w:fldCharType="end"/>
    </w:r>
  </w:p>
  <w:p w:rsidR="00A41F50" w:rsidRDefault="00A41F50"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D1B" w:rsidRDefault="00050D1B">
      <w:r>
        <w:separator/>
      </w:r>
    </w:p>
  </w:footnote>
  <w:footnote w:type="continuationSeparator" w:id="0">
    <w:p w:rsidR="00050D1B" w:rsidRDefault="00050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1709"/>
    <w:rsid w:val="00043483"/>
    <w:rsid w:val="00050D1B"/>
    <w:rsid w:val="00062797"/>
    <w:rsid w:val="000753A4"/>
    <w:rsid w:val="00082E65"/>
    <w:rsid w:val="00083024"/>
    <w:rsid w:val="0009269F"/>
    <w:rsid w:val="000A05D7"/>
    <w:rsid w:val="000A7FDA"/>
    <w:rsid w:val="000D22DB"/>
    <w:rsid w:val="000E65B7"/>
    <w:rsid w:val="000F5849"/>
    <w:rsid w:val="00100CD2"/>
    <w:rsid w:val="001317AE"/>
    <w:rsid w:val="00137B34"/>
    <w:rsid w:val="001634DB"/>
    <w:rsid w:val="00174AD6"/>
    <w:rsid w:val="00176947"/>
    <w:rsid w:val="00180F7B"/>
    <w:rsid w:val="00192218"/>
    <w:rsid w:val="001934A6"/>
    <w:rsid w:val="00193B85"/>
    <w:rsid w:val="001A3567"/>
    <w:rsid w:val="001B32CE"/>
    <w:rsid w:val="001C50C8"/>
    <w:rsid w:val="001C6459"/>
    <w:rsid w:val="001D78B1"/>
    <w:rsid w:val="001E0C1B"/>
    <w:rsid w:val="001E4419"/>
    <w:rsid w:val="001F1877"/>
    <w:rsid w:val="001F5637"/>
    <w:rsid w:val="002068F6"/>
    <w:rsid w:val="002150DD"/>
    <w:rsid w:val="00221E72"/>
    <w:rsid w:val="0022219C"/>
    <w:rsid w:val="00226025"/>
    <w:rsid w:val="0023384C"/>
    <w:rsid w:val="00235A06"/>
    <w:rsid w:val="00242BB9"/>
    <w:rsid w:val="002431D9"/>
    <w:rsid w:val="002535CB"/>
    <w:rsid w:val="00254673"/>
    <w:rsid w:val="002546A5"/>
    <w:rsid w:val="002730E7"/>
    <w:rsid w:val="00295982"/>
    <w:rsid w:val="002A3328"/>
    <w:rsid w:val="002A6A0D"/>
    <w:rsid w:val="002B1C5B"/>
    <w:rsid w:val="002B61C5"/>
    <w:rsid w:val="002C260F"/>
    <w:rsid w:val="002C27AB"/>
    <w:rsid w:val="002C2A20"/>
    <w:rsid w:val="002C3564"/>
    <w:rsid w:val="002C479A"/>
    <w:rsid w:val="002D0228"/>
    <w:rsid w:val="002E4DF9"/>
    <w:rsid w:val="002F4796"/>
    <w:rsid w:val="002F6290"/>
    <w:rsid w:val="002F7D30"/>
    <w:rsid w:val="00310BBD"/>
    <w:rsid w:val="00315CA9"/>
    <w:rsid w:val="0031732C"/>
    <w:rsid w:val="00324F01"/>
    <w:rsid w:val="00326145"/>
    <w:rsid w:val="0033060F"/>
    <w:rsid w:val="00345229"/>
    <w:rsid w:val="00345E7C"/>
    <w:rsid w:val="0037110B"/>
    <w:rsid w:val="00374BBF"/>
    <w:rsid w:val="003A6B46"/>
    <w:rsid w:val="003D3B2D"/>
    <w:rsid w:val="003D4A1A"/>
    <w:rsid w:val="003F0232"/>
    <w:rsid w:val="003F066E"/>
    <w:rsid w:val="00400944"/>
    <w:rsid w:val="0041335C"/>
    <w:rsid w:val="00417757"/>
    <w:rsid w:val="00424A0E"/>
    <w:rsid w:val="00436C74"/>
    <w:rsid w:val="004510AB"/>
    <w:rsid w:val="004523F7"/>
    <w:rsid w:val="00486305"/>
    <w:rsid w:val="00490307"/>
    <w:rsid w:val="00490E0F"/>
    <w:rsid w:val="004B42FE"/>
    <w:rsid w:val="004C039F"/>
    <w:rsid w:val="004C057F"/>
    <w:rsid w:val="004C4DFB"/>
    <w:rsid w:val="004C5361"/>
    <w:rsid w:val="004D2CD5"/>
    <w:rsid w:val="004D73BD"/>
    <w:rsid w:val="004E5144"/>
    <w:rsid w:val="00501932"/>
    <w:rsid w:val="00502F41"/>
    <w:rsid w:val="0052284E"/>
    <w:rsid w:val="005371D3"/>
    <w:rsid w:val="00540CF6"/>
    <w:rsid w:val="00542674"/>
    <w:rsid w:val="00547544"/>
    <w:rsid w:val="005517B0"/>
    <w:rsid w:val="00554FB4"/>
    <w:rsid w:val="00556EDC"/>
    <w:rsid w:val="0056483D"/>
    <w:rsid w:val="005658E1"/>
    <w:rsid w:val="00577456"/>
    <w:rsid w:val="0058705F"/>
    <w:rsid w:val="00592813"/>
    <w:rsid w:val="00597DC2"/>
    <w:rsid w:val="005B57D2"/>
    <w:rsid w:val="005B639B"/>
    <w:rsid w:val="005C274A"/>
    <w:rsid w:val="005C7579"/>
    <w:rsid w:val="005C763C"/>
    <w:rsid w:val="005D1793"/>
    <w:rsid w:val="005D7166"/>
    <w:rsid w:val="005E4308"/>
    <w:rsid w:val="005E5BCA"/>
    <w:rsid w:val="005E759A"/>
    <w:rsid w:val="005E7FD9"/>
    <w:rsid w:val="005F3769"/>
    <w:rsid w:val="005F3C58"/>
    <w:rsid w:val="00615D64"/>
    <w:rsid w:val="00617672"/>
    <w:rsid w:val="006226E7"/>
    <w:rsid w:val="006324EB"/>
    <w:rsid w:val="00632E68"/>
    <w:rsid w:val="0063459C"/>
    <w:rsid w:val="00642A3B"/>
    <w:rsid w:val="00666C45"/>
    <w:rsid w:val="00680121"/>
    <w:rsid w:val="006878C0"/>
    <w:rsid w:val="00690DA6"/>
    <w:rsid w:val="00691E84"/>
    <w:rsid w:val="006B1BDD"/>
    <w:rsid w:val="006B2661"/>
    <w:rsid w:val="006D4AEA"/>
    <w:rsid w:val="006D7F32"/>
    <w:rsid w:val="006E4E18"/>
    <w:rsid w:val="006F4356"/>
    <w:rsid w:val="00713507"/>
    <w:rsid w:val="00720DF5"/>
    <w:rsid w:val="0072279A"/>
    <w:rsid w:val="007277CF"/>
    <w:rsid w:val="00737682"/>
    <w:rsid w:val="0075201C"/>
    <w:rsid w:val="007649B3"/>
    <w:rsid w:val="00780FE6"/>
    <w:rsid w:val="007826B2"/>
    <w:rsid w:val="0078492C"/>
    <w:rsid w:val="007851F0"/>
    <w:rsid w:val="007873EC"/>
    <w:rsid w:val="007A50AF"/>
    <w:rsid w:val="007D4643"/>
    <w:rsid w:val="007D4C4E"/>
    <w:rsid w:val="007D6BD0"/>
    <w:rsid w:val="007E1A5C"/>
    <w:rsid w:val="007E2BA3"/>
    <w:rsid w:val="007E7CF3"/>
    <w:rsid w:val="007F072F"/>
    <w:rsid w:val="00833FFA"/>
    <w:rsid w:val="0083548D"/>
    <w:rsid w:val="008412C0"/>
    <w:rsid w:val="0084325D"/>
    <w:rsid w:val="008463F1"/>
    <w:rsid w:val="00863EBE"/>
    <w:rsid w:val="00872B8C"/>
    <w:rsid w:val="008828D1"/>
    <w:rsid w:val="00895436"/>
    <w:rsid w:val="008B67B5"/>
    <w:rsid w:val="008C16F0"/>
    <w:rsid w:val="008C22B1"/>
    <w:rsid w:val="008D192A"/>
    <w:rsid w:val="008E0ABE"/>
    <w:rsid w:val="008F020F"/>
    <w:rsid w:val="008F2C53"/>
    <w:rsid w:val="00904845"/>
    <w:rsid w:val="00904AC8"/>
    <w:rsid w:val="00916F67"/>
    <w:rsid w:val="00921CBA"/>
    <w:rsid w:val="00921D5D"/>
    <w:rsid w:val="009279AF"/>
    <w:rsid w:val="00937E54"/>
    <w:rsid w:val="00941DA3"/>
    <w:rsid w:val="009453B8"/>
    <w:rsid w:val="0094595C"/>
    <w:rsid w:val="009505CA"/>
    <w:rsid w:val="0095518E"/>
    <w:rsid w:val="00986039"/>
    <w:rsid w:val="00993D6F"/>
    <w:rsid w:val="00993E22"/>
    <w:rsid w:val="009A0985"/>
    <w:rsid w:val="009A0C20"/>
    <w:rsid w:val="009A608C"/>
    <w:rsid w:val="009C0022"/>
    <w:rsid w:val="009C3A18"/>
    <w:rsid w:val="009C3D81"/>
    <w:rsid w:val="009C5953"/>
    <w:rsid w:val="009D0C90"/>
    <w:rsid w:val="009D6F8D"/>
    <w:rsid w:val="009E1E8E"/>
    <w:rsid w:val="00A10074"/>
    <w:rsid w:val="00A21C31"/>
    <w:rsid w:val="00A23A9A"/>
    <w:rsid w:val="00A27305"/>
    <w:rsid w:val="00A413E9"/>
    <w:rsid w:val="00A41F50"/>
    <w:rsid w:val="00A42562"/>
    <w:rsid w:val="00A45D94"/>
    <w:rsid w:val="00A5455F"/>
    <w:rsid w:val="00A77F3E"/>
    <w:rsid w:val="00A82216"/>
    <w:rsid w:val="00A927E3"/>
    <w:rsid w:val="00A95C3B"/>
    <w:rsid w:val="00A97989"/>
    <w:rsid w:val="00AA1967"/>
    <w:rsid w:val="00AA5239"/>
    <w:rsid w:val="00AC0320"/>
    <w:rsid w:val="00AC505F"/>
    <w:rsid w:val="00AD616F"/>
    <w:rsid w:val="00AF0496"/>
    <w:rsid w:val="00B00474"/>
    <w:rsid w:val="00B014EB"/>
    <w:rsid w:val="00B1091A"/>
    <w:rsid w:val="00B1169A"/>
    <w:rsid w:val="00B139FE"/>
    <w:rsid w:val="00B2427D"/>
    <w:rsid w:val="00B31D1F"/>
    <w:rsid w:val="00B32ABC"/>
    <w:rsid w:val="00B40DF7"/>
    <w:rsid w:val="00B454C5"/>
    <w:rsid w:val="00B56353"/>
    <w:rsid w:val="00B63023"/>
    <w:rsid w:val="00B76275"/>
    <w:rsid w:val="00B76DA1"/>
    <w:rsid w:val="00B76FA9"/>
    <w:rsid w:val="00B81A21"/>
    <w:rsid w:val="00B93AAE"/>
    <w:rsid w:val="00BA2DBC"/>
    <w:rsid w:val="00BA4388"/>
    <w:rsid w:val="00BA53D7"/>
    <w:rsid w:val="00BA7373"/>
    <w:rsid w:val="00BB2165"/>
    <w:rsid w:val="00BD3301"/>
    <w:rsid w:val="00BD77E8"/>
    <w:rsid w:val="00BE1AFE"/>
    <w:rsid w:val="00BE2FB7"/>
    <w:rsid w:val="00BE411C"/>
    <w:rsid w:val="00BE7031"/>
    <w:rsid w:val="00BE7777"/>
    <w:rsid w:val="00C00351"/>
    <w:rsid w:val="00C043AD"/>
    <w:rsid w:val="00C05B6B"/>
    <w:rsid w:val="00C15035"/>
    <w:rsid w:val="00C20384"/>
    <w:rsid w:val="00C21038"/>
    <w:rsid w:val="00C23E36"/>
    <w:rsid w:val="00C259D6"/>
    <w:rsid w:val="00C2660B"/>
    <w:rsid w:val="00C354BF"/>
    <w:rsid w:val="00C35EAD"/>
    <w:rsid w:val="00C61822"/>
    <w:rsid w:val="00C65652"/>
    <w:rsid w:val="00C75863"/>
    <w:rsid w:val="00C7588D"/>
    <w:rsid w:val="00C7667A"/>
    <w:rsid w:val="00C805BE"/>
    <w:rsid w:val="00C8073F"/>
    <w:rsid w:val="00C95986"/>
    <w:rsid w:val="00CA30AC"/>
    <w:rsid w:val="00CA4365"/>
    <w:rsid w:val="00CB5F90"/>
    <w:rsid w:val="00CB65E7"/>
    <w:rsid w:val="00CB6E5A"/>
    <w:rsid w:val="00CC590F"/>
    <w:rsid w:val="00CD3503"/>
    <w:rsid w:val="00CE5E1F"/>
    <w:rsid w:val="00CF0896"/>
    <w:rsid w:val="00D04F48"/>
    <w:rsid w:val="00D04FEF"/>
    <w:rsid w:val="00D078E4"/>
    <w:rsid w:val="00D25B01"/>
    <w:rsid w:val="00D45F0D"/>
    <w:rsid w:val="00D46DED"/>
    <w:rsid w:val="00D61E53"/>
    <w:rsid w:val="00D65DA2"/>
    <w:rsid w:val="00D94C21"/>
    <w:rsid w:val="00DB50FD"/>
    <w:rsid w:val="00DB5650"/>
    <w:rsid w:val="00DF4959"/>
    <w:rsid w:val="00E01D98"/>
    <w:rsid w:val="00E0427F"/>
    <w:rsid w:val="00E151D0"/>
    <w:rsid w:val="00E3133F"/>
    <w:rsid w:val="00E50602"/>
    <w:rsid w:val="00E55C0D"/>
    <w:rsid w:val="00E55F9A"/>
    <w:rsid w:val="00E65D20"/>
    <w:rsid w:val="00E72ED6"/>
    <w:rsid w:val="00E805A2"/>
    <w:rsid w:val="00E83AE9"/>
    <w:rsid w:val="00EA11FB"/>
    <w:rsid w:val="00EB4A0C"/>
    <w:rsid w:val="00EB5CAD"/>
    <w:rsid w:val="00ED2094"/>
    <w:rsid w:val="00F04766"/>
    <w:rsid w:val="00F10355"/>
    <w:rsid w:val="00F201BF"/>
    <w:rsid w:val="00F374CB"/>
    <w:rsid w:val="00F40FC5"/>
    <w:rsid w:val="00F529E9"/>
    <w:rsid w:val="00F56E32"/>
    <w:rsid w:val="00F57B8F"/>
    <w:rsid w:val="00F71169"/>
    <w:rsid w:val="00F71BA1"/>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customStyle="1" w:styleId="Default">
    <w:name w:val="Default"/>
    <w:rsid w:val="009A098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customStyle="1" w:styleId="Default">
    <w:name w:val="Default"/>
    <w:rsid w:val="009A098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727296741">
      <w:bodyDiv w:val="1"/>
      <w:marLeft w:val="0"/>
      <w:marRight w:val="0"/>
      <w:marTop w:val="0"/>
      <w:marBottom w:val="0"/>
      <w:divBdr>
        <w:top w:val="none" w:sz="0" w:space="0" w:color="auto"/>
        <w:left w:val="none" w:sz="0" w:space="0" w:color="auto"/>
        <w:bottom w:val="none" w:sz="0" w:space="0" w:color="auto"/>
        <w:right w:val="none" w:sz="0" w:space="0" w:color="auto"/>
      </w:divBdr>
      <w:divsChild>
        <w:div w:id="1343701746">
          <w:marLeft w:val="0"/>
          <w:marRight w:val="0"/>
          <w:marTop w:val="0"/>
          <w:marBottom w:val="0"/>
          <w:divBdr>
            <w:top w:val="single" w:sz="6" w:space="0" w:color="D7D7CD"/>
            <w:left w:val="single" w:sz="6" w:space="0" w:color="D7D7CD"/>
            <w:bottom w:val="single" w:sz="6" w:space="0" w:color="D7D7CD"/>
            <w:right w:val="single" w:sz="6" w:space="0" w:color="D7D7CD"/>
          </w:divBdr>
          <w:divsChild>
            <w:div w:id="1503204552">
              <w:marLeft w:val="0"/>
              <w:marRight w:val="0"/>
              <w:marTop w:val="0"/>
              <w:marBottom w:val="0"/>
              <w:divBdr>
                <w:top w:val="none" w:sz="0" w:space="0" w:color="auto"/>
                <w:left w:val="none" w:sz="0" w:space="0" w:color="auto"/>
                <w:bottom w:val="none" w:sz="0" w:space="0" w:color="auto"/>
                <w:right w:val="none" w:sz="0" w:space="0" w:color="auto"/>
              </w:divBdr>
              <w:divsChild>
                <w:div w:id="2858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EB3DD-7818-4386-ADBD-06E6FA07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3</cp:revision>
  <cp:lastPrinted>2012-05-15T14:30:00Z</cp:lastPrinted>
  <dcterms:created xsi:type="dcterms:W3CDTF">2012-05-15T14:31:00Z</dcterms:created>
  <dcterms:modified xsi:type="dcterms:W3CDTF">2013-02-14T13:15:00Z</dcterms:modified>
</cp:coreProperties>
</file>